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8654" w14:textId="77777777" w:rsidR="000269C0" w:rsidRPr="000269C0" w:rsidRDefault="000269C0" w:rsidP="000269C0">
      <w:pPr>
        <w:spacing w:after="0" w:line="360" w:lineRule="auto"/>
        <w:jc w:val="center"/>
        <w:rPr>
          <w:rFonts w:cstheme="minorHAnsi"/>
          <w:b/>
          <w:sz w:val="24"/>
          <w:szCs w:val="24"/>
        </w:rPr>
      </w:pPr>
      <w:r w:rsidRPr="000269C0">
        <w:rPr>
          <w:rFonts w:cstheme="minorHAnsi"/>
          <w:b/>
          <w:sz w:val="24"/>
          <w:szCs w:val="24"/>
        </w:rPr>
        <w:t>REVISTA DE ADENAG</w:t>
      </w:r>
    </w:p>
    <w:p w14:paraId="6BCA01E1" w14:textId="77777777" w:rsidR="000269C0" w:rsidRPr="000269C0" w:rsidRDefault="000269C0" w:rsidP="000269C0">
      <w:pPr>
        <w:spacing w:after="0" w:line="360" w:lineRule="auto"/>
        <w:jc w:val="center"/>
        <w:rPr>
          <w:rFonts w:cstheme="minorHAnsi"/>
          <w:b/>
          <w:sz w:val="24"/>
          <w:szCs w:val="24"/>
        </w:rPr>
      </w:pPr>
      <w:r w:rsidRPr="000269C0">
        <w:rPr>
          <w:rFonts w:cstheme="minorHAnsi"/>
          <w:b/>
          <w:sz w:val="24"/>
          <w:szCs w:val="24"/>
        </w:rPr>
        <w:t>ISSN 1853-7367</w:t>
      </w:r>
    </w:p>
    <w:p w14:paraId="3FB70BE0" w14:textId="77777777" w:rsidR="000269C0" w:rsidRPr="000269C0" w:rsidRDefault="000269C0" w:rsidP="000269C0">
      <w:pPr>
        <w:pBdr>
          <w:bottom w:val="single" w:sz="4" w:space="1" w:color="auto"/>
        </w:pBdr>
        <w:spacing w:after="0" w:line="360" w:lineRule="auto"/>
        <w:jc w:val="center"/>
        <w:rPr>
          <w:rFonts w:cstheme="minorHAnsi"/>
          <w:b/>
          <w:sz w:val="24"/>
          <w:szCs w:val="24"/>
        </w:rPr>
      </w:pPr>
      <w:r w:rsidRPr="000269C0">
        <w:rPr>
          <w:rFonts w:cstheme="minorHAnsi"/>
          <w:b/>
          <w:sz w:val="24"/>
          <w:szCs w:val="24"/>
        </w:rPr>
        <w:t>Ejemplar N° 11 – 2021</w:t>
      </w:r>
    </w:p>
    <w:p w14:paraId="6C4F6305" w14:textId="77777777" w:rsidR="000269C0" w:rsidRPr="000269C0" w:rsidRDefault="000269C0" w:rsidP="000269C0">
      <w:pPr>
        <w:spacing w:after="0" w:line="360" w:lineRule="auto"/>
        <w:jc w:val="center"/>
        <w:rPr>
          <w:rFonts w:cstheme="minorHAnsi"/>
          <w:b/>
          <w:sz w:val="24"/>
          <w:szCs w:val="24"/>
        </w:rPr>
      </w:pPr>
    </w:p>
    <w:p w14:paraId="00000001" w14:textId="5E78D46F" w:rsidR="00377CF6" w:rsidRPr="000269C0" w:rsidRDefault="0073670D" w:rsidP="000269C0">
      <w:pPr>
        <w:spacing w:after="0" w:line="360" w:lineRule="auto"/>
        <w:jc w:val="center"/>
        <w:rPr>
          <w:rFonts w:asciiTheme="minorHAnsi" w:eastAsia="Arial" w:hAnsiTheme="minorHAnsi" w:cstheme="minorHAnsi"/>
          <w:b/>
          <w:caps/>
          <w:sz w:val="24"/>
          <w:szCs w:val="24"/>
        </w:rPr>
      </w:pPr>
      <w:r w:rsidRPr="000269C0">
        <w:rPr>
          <w:rFonts w:asciiTheme="minorHAnsi" w:eastAsia="Arial" w:hAnsiTheme="minorHAnsi" w:cstheme="minorHAnsi"/>
          <w:b/>
          <w:caps/>
          <w:sz w:val="24"/>
          <w:szCs w:val="24"/>
        </w:rPr>
        <w:t xml:space="preserve">EL </w:t>
      </w:r>
      <w:r w:rsidR="00C958B8" w:rsidRPr="000269C0">
        <w:rPr>
          <w:rFonts w:asciiTheme="minorHAnsi" w:eastAsia="Arial" w:hAnsiTheme="minorHAnsi" w:cstheme="minorHAnsi"/>
          <w:b/>
          <w:caps/>
          <w:sz w:val="24"/>
          <w:szCs w:val="24"/>
        </w:rPr>
        <w:t xml:space="preserve">ACCESO AL </w:t>
      </w:r>
      <w:r w:rsidRPr="000269C0">
        <w:rPr>
          <w:rFonts w:asciiTheme="minorHAnsi" w:eastAsia="Arial" w:hAnsiTheme="minorHAnsi" w:cstheme="minorHAnsi"/>
          <w:b/>
          <w:caps/>
          <w:sz w:val="24"/>
          <w:szCs w:val="24"/>
        </w:rPr>
        <w:t xml:space="preserve">FINANCIAMIENTO </w:t>
      </w:r>
      <w:r w:rsidR="009C1207" w:rsidRPr="000269C0">
        <w:rPr>
          <w:rFonts w:asciiTheme="minorHAnsi" w:eastAsia="Arial" w:hAnsiTheme="minorHAnsi" w:cstheme="minorHAnsi"/>
          <w:b/>
          <w:caps/>
          <w:sz w:val="24"/>
          <w:szCs w:val="24"/>
        </w:rPr>
        <w:t xml:space="preserve">BANCARIO </w:t>
      </w:r>
      <w:r w:rsidRPr="000269C0">
        <w:rPr>
          <w:rFonts w:asciiTheme="minorHAnsi" w:eastAsia="Arial" w:hAnsiTheme="minorHAnsi" w:cstheme="minorHAnsi"/>
          <w:b/>
          <w:caps/>
          <w:sz w:val="24"/>
          <w:szCs w:val="24"/>
        </w:rPr>
        <w:t xml:space="preserve">DE LAS </w:t>
      </w:r>
      <w:r w:rsidR="00B00144" w:rsidRPr="000269C0">
        <w:rPr>
          <w:rFonts w:asciiTheme="minorHAnsi" w:eastAsia="Arial" w:hAnsiTheme="minorHAnsi" w:cstheme="minorHAnsi"/>
          <w:b/>
          <w:caps/>
          <w:sz w:val="24"/>
          <w:szCs w:val="24"/>
        </w:rPr>
        <w:t>PYMES</w:t>
      </w:r>
      <w:r w:rsidRPr="000269C0">
        <w:rPr>
          <w:rFonts w:asciiTheme="minorHAnsi" w:eastAsia="Arial" w:hAnsiTheme="minorHAnsi" w:cstheme="minorHAnsi"/>
          <w:b/>
          <w:caps/>
          <w:sz w:val="24"/>
          <w:szCs w:val="24"/>
        </w:rPr>
        <w:t xml:space="preserve"> ARGENTINAS</w:t>
      </w:r>
      <w:r w:rsidR="009C1207" w:rsidRPr="000269C0">
        <w:rPr>
          <w:rFonts w:asciiTheme="minorHAnsi" w:eastAsia="Arial" w:hAnsiTheme="minorHAnsi" w:cstheme="minorHAnsi"/>
          <w:b/>
          <w:caps/>
          <w:sz w:val="24"/>
          <w:szCs w:val="24"/>
        </w:rPr>
        <w:t xml:space="preserve"> Y </w:t>
      </w:r>
      <w:r w:rsidRPr="000269C0">
        <w:rPr>
          <w:rFonts w:asciiTheme="minorHAnsi" w:eastAsia="Arial" w:hAnsiTheme="minorHAnsi" w:cstheme="minorHAnsi"/>
          <w:b/>
          <w:caps/>
          <w:sz w:val="24"/>
          <w:szCs w:val="24"/>
        </w:rPr>
        <w:t>SUS DETERMINANTES</w:t>
      </w:r>
    </w:p>
    <w:p w14:paraId="7A50A7ED" w14:textId="7A530878" w:rsidR="00933485" w:rsidRPr="004146F2" w:rsidRDefault="00933485" w:rsidP="0071056A">
      <w:pPr>
        <w:shd w:val="clear" w:color="auto" w:fill="FDFDFD"/>
        <w:spacing w:after="0" w:line="360" w:lineRule="auto"/>
        <w:jc w:val="center"/>
        <w:rPr>
          <w:rFonts w:asciiTheme="minorHAnsi" w:eastAsia="Arial" w:hAnsiTheme="minorHAnsi" w:cstheme="minorHAnsi"/>
          <w:b/>
          <w:caps/>
          <w:lang w:val="en-US"/>
        </w:rPr>
      </w:pPr>
      <w:r w:rsidRPr="004146F2">
        <w:rPr>
          <w:rFonts w:asciiTheme="minorHAnsi" w:eastAsia="Arial" w:hAnsiTheme="minorHAnsi" w:cstheme="minorHAnsi"/>
          <w:b/>
          <w:caps/>
          <w:lang w:val="en-US"/>
        </w:rPr>
        <w:t>ACCESS TO BANK FINANCING FOR ARGENTINE PYMES AND ITS DETERMINANTS</w:t>
      </w:r>
    </w:p>
    <w:p w14:paraId="5EBDBA0B" w14:textId="3451E4F8" w:rsidR="00923068" w:rsidRPr="004146F2" w:rsidRDefault="00923068" w:rsidP="004146F2">
      <w:pPr>
        <w:spacing w:after="0" w:line="360" w:lineRule="auto"/>
        <w:jc w:val="both"/>
        <w:rPr>
          <w:rFonts w:asciiTheme="minorHAnsi" w:eastAsia="Arial" w:hAnsiTheme="minorHAnsi" w:cstheme="minorHAnsi"/>
          <w:b/>
          <w:caps/>
          <w:lang w:val="en-US"/>
        </w:rPr>
      </w:pPr>
    </w:p>
    <w:p w14:paraId="44C9D65C" w14:textId="77777777" w:rsidR="00933485" w:rsidRPr="004146F2" w:rsidRDefault="00933485" w:rsidP="004146F2">
      <w:pPr>
        <w:spacing w:after="0" w:line="360" w:lineRule="auto"/>
        <w:jc w:val="both"/>
        <w:rPr>
          <w:rFonts w:asciiTheme="minorHAnsi" w:eastAsia="Arial" w:hAnsiTheme="minorHAnsi" w:cstheme="minorHAnsi"/>
          <w:caps/>
          <w:lang w:val="en-US"/>
        </w:rPr>
      </w:pPr>
    </w:p>
    <w:p w14:paraId="69351417" w14:textId="77777777" w:rsidR="00B04954" w:rsidRPr="004146F2" w:rsidRDefault="00DD0B60" w:rsidP="004146F2">
      <w:pPr>
        <w:spacing w:after="0" w:line="360" w:lineRule="auto"/>
        <w:jc w:val="both"/>
        <w:rPr>
          <w:rStyle w:val="Hipervnculo"/>
          <w:rFonts w:asciiTheme="minorHAnsi" w:hAnsiTheme="minorHAnsi" w:cstheme="minorHAnsi"/>
          <w:color w:val="222222"/>
          <w:u w:val="none"/>
        </w:rPr>
      </w:pPr>
      <w:r w:rsidRPr="004146F2">
        <w:rPr>
          <w:rFonts w:asciiTheme="minorHAnsi" w:hAnsiTheme="minorHAnsi" w:cstheme="minorHAnsi"/>
          <w:b/>
          <w:bCs/>
        </w:rPr>
        <w:t>Estefanía Solari</w:t>
      </w:r>
      <w:r w:rsidR="00933485" w:rsidRPr="004146F2">
        <w:rPr>
          <w:rFonts w:asciiTheme="minorHAnsi" w:hAnsiTheme="minorHAnsi" w:cstheme="minorHAnsi"/>
          <w:color w:val="222222"/>
        </w:rPr>
        <w:t xml:space="preserve"> </w:t>
      </w:r>
      <w:hyperlink r:id="rId9" w:history="1">
        <w:r w:rsidR="00B04954" w:rsidRPr="004146F2">
          <w:rPr>
            <w:rStyle w:val="Hipervnculo"/>
            <w:rFonts w:asciiTheme="minorHAnsi" w:hAnsiTheme="minorHAnsi" w:cstheme="minorHAnsi"/>
          </w:rPr>
          <w:t>estefania.solari@econo.unlp.edu.ar</w:t>
        </w:r>
      </w:hyperlink>
    </w:p>
    <w:p w14:paraId="2C134600" w14:textId="77777777" w:rsidR="00B04954" w:rsidRPr="004146F2" w:rsidRDefault="00933485" w:rsidP="004146F2">
      <w:pPr>
        <w:spacing w:after="0" w:line="360" w:lineRule="auto"/>
        <w:jc w:val="both"/>
        <w:rPr>
          <w:rFonts w:asciiTheme="minorHAnsi" w:hAnsiTheme="minorHAnsi" w:cstheme="minorHAnsi"/>
          <w:color w:val="222222"/>
        </w:rPr>
      </w:pPr>
      <w:r w:rsidRPr="004146F2">
        <w:rPr>
          <w:rFonts w:asciiTheme="minorHAnsi" w:hAnsiTheme="minorHAnsi" w:cstheme="minorHAnsi"/>
          <w:color w:val="222222"/>
        </w:rPr>
        <w:t>Facultad de Ciencias Económicas Universidad Nacional de La Plata</w:t>
      </w:r>
    </w:p>
    <w:p w14:paraId="1D7CE831" w14:textId="7A71273E" w:rsidR="00641B80" w:rsidRPr="004146F2" w:rsidRDefault="00641B80" w:rsidP="004146F2">
      <w:pPr>
        <w:spacing w:after="0" w:line="360" w:lineRule="auto"/>
        <w:jc w:val="both"/>
        <w:rPr>
          <w:rStyle w:val="Hipervnculo"/>
          <w:rFonts w:asciiTheme="minorHAnsi" w:hAnsiTheme="minorHAnsi" w:cstheme="minorHAnsi"/>
          <w:color w:val="222222"/>
          <w:u w:val="none"/>
        </w:rPr>
      </w:pPr>
    </w:p>
    <w:p w14:paraId="59FAC45B" w14:textId="77777777" w:rsidR="00933485" w:rsidRPr="004146F2" w:rsidRDefault="00933485" w:rsidP="004146F2">
      <w:pPr>
        <w:spacing w:after="0" w:line="360" w:lineRule="auto"/>
        <w:jc w:val="both"/>
        <w:rPr>
          <w:rFonts w:asciiTheme="minorHAnsi" w:hAnsiTheme="minorHAnsi" w:cstheme="minorHAnsi"/>
          <w:b/>
          <w:bCs/>
        </w:rPr>
      </w:pPr>
    </w:p>
    <w:p w14:paraId="2FB2AC7A" w14:textId="0F0346F9" w:rsidR="00933485" w:rsidRPr="004146F2" w:rsidRDefault="00933485" w:rsidP="004146F2">
      <w:pPr>
        <w:spacing w:after="0" w:line="360" w:lineRule="auto"/>
        <w:jc w:val="both"/>
        <w:rPr>
          <w:rFonts w:asciiTheme="minorHAnsi" w:hAnsiTheme="minorHAnsi" w:cstheme="minorHAnsi"/>
          <w:b/>
          <w:bCs/>
        </w:rPr>
      </w:pPr>
      <w:r w:rsidRPr="004146F2">
        <w:rPr>
          <w:rFonts w:asciiTheme="minorHAnsi" w:hAnsiTheme="minorHAnsi" w:cstheme="minorHAnsi"/>
          <w:b/>
          <w:bCs/>
        </w:rPr>
        <w:t>Articulo Científico</w:t>
      </w:r>
    </w:p>
    <w:p w14:paraId="48E19B24" w14:textId="4B28D36D" w:rsidR="001E1D9C" w:rsidRPr="004146F2" w:rsidRDefault="001E1D9C" w:rsidP="004146F2">
      <w:pPr>
        <w:spacing w:after="0" w:line="360" w:lineRule="auto"/>
        <w:jc w:val="both"/>
        <w:rPr>
          <w:rFonts w:cstheme="minorHAnsi"/>
          <w:b/>
          <w:bCs/>
        </w:rPr>
      </w:pPr>
      <w:r w:rsidRPr="004146F2">
        <w:rPr>
          <w:rFonts w:cstheme="minorHAnsi"/>
          <w:b/>
          <w:bCs/>
        </w:rPr>
        <w:t xml:space="preserve">JEL: G10 </w:t>
      </w:r>
      <w:r w:rsidR="002B41A7" w:rsidRPr="004146F2">
        <w:rPr>
          <w:rFonts w:cstheme="minorHAnsi"/>
          <w:b/>
          <w:bCs/>
        </w:rPr>
        <w:t>–</w:t>
      </w:r>
      <w:r w:rsidRPr="004146F2">
        <w:rPr>
          <w:rFonts w:cstheme="minorHAnsi"/>
          <w:b/>
          <w:bCs/>
        </w:rPr>
        <w:t xml:space="preserve"> </w:t>
      </w:r>
      <w:r w:rsidR="002B41A7" w:rsidRPr="004146F2">
        <w:rPr>
          <w:rFonts w:cstheme="minorHAnsi"/>
          <w:b/>
          <w:bCs/>
        </w:rPr>
        <w:t>M21</w:t>
      </w:r>
    </w:p>
    <w:p w14:paraId="0BC668DF" w14:textId="61FB6D08" w:rsidR="00933485" w:rsidRPr="004146F2" w:rsidRDefault="00933485" w:rsidP="004146F2">
      <w:pPr>
        <w:spacing w:after="0" w:line="360" w:lineRule="auto"/>
        <w:jc w:val="both"/>
        <w:rPr>
          <w:rFonts w:asciiTheme="minorHAnsi" w:hAnsiTheme="minorHAnsi" w:cstheme="minorHAnsi"/>
          <w:b/>
          <w:bCs/>
        </w:rPr>
      </w:pPr>
    </w:p>
    <w:p w14:paraId="0592C153" w14:textId="77777777" w:rsidR="00B04954" w:rsidRPr="004146F2" w:rsidRDefault="00B04954" w:rsidP="004146F2">
      <w:pPr>
        <w:spacing w:after="0" w:line="360" w:lineRule="auto"/>
        <w:jc w:val="both"/>
        <w:rPr>
          <w:rFonts w:asciiTheme="minorHAnsi" w:hAnsiTheme="minorHAnsi" w:cstheme="minorHAnsi"/>
          <w:b/>
          <w:bCs/>
        </w:rPr>
      </w:pPr>
    </w:p>
    <w:p w14:paraId="00000003" w14:textId="793D41F1" w:rsidR="00377CF6" w:rsidRPr="004146F2" w:rsidRDefault="00F34F5C" w:rsidP="004146F2">
      <w:pPr>
        <w:spacing w:after="0" w:line="360" w:lineRule="auto"/>
        <w:jc w:val="both"/>
        <w:rPr>
          <w:rFonts w:asciiTheme="minorHAnsi" w:eastAsia="Arial" w:hAnsiTheme="minorHAnsi" w:cstheme="minorHAnsi"/>
          <w:b/>
          <w:caps/>
        </w:rPr>
      </w:pPr>
      <w:r w:rsidRPr="004146F2">
        <w:rPr>
          <w:rFonts w:asciiTheme="minorHAnsi" w:eastAsia="Arial" w:hAnsiTheme="minorHAnsi" w:cstheme="minorHAnsi"/>
          <w:b/>
        </w:rPr>
        <w:t>Resumen</w:t>
      </w:r>
    </w:p>
    <w:p w14:paraId="25DE83E7" w14:textId="026A56F1" w:rsidR="00AB47D1" w:rsidRPr="004146F2" w:rsidRDefault="00B9422E" w:rsidP="004146F2">
      <w:pPr>
        <w:spacing w:after="0" w:line="360" w:lineRule="auto"/>
        <w:ind w:firstLine="567"/>
        <w:jc w:val="both"/>
        <w:rPr>
          <w:rFonts w:asciiTheme="minorHAnsi" w:eastAsia="Arial" w:hAnsiTheme="minorHAnsi" w:cstheme="minorHAnsi"/>
          <w:lang w:val="es-ES"/>
        </w:rPr>
      </w:pPr>
      <w:r w:rsidRPr="004146F2">
        <w:rPr>
          <w:rFonts w:asciiTheme="minorHAnsi" w:eastAsia="Arial" w:hAnsiTheme="minorHAnsi" w:cstheme="minorHAnsi"/>
        </w:rPr>
        <w:t>E</w:t>
      </w:r>
      <w:r w:rsidR="00C1558C" w:rsidRPr="004146F2">
        <w:rPr>
          <w:rFonts w:asciiTheme="minorHAnsi" w:eastAsia="Arial" w:hAnsiTheme="minorHAnsi" w:cstheme="minorHAnsi"/>
        </w:rPr>
        <w:t xml:space="preserve">l presente trabajo </w:t>
      </w:r>
      <w:r w:rsidR="00157AF2" w:rsidRPr="004146F2">
        <w:rPr>
          <w:rFonts w:asciiTheme="minorHAnsi" w:eastAsia="Arial" w:hAnsiTheme="minorHAnsi" w:cstheme="minorHAnsi"/>
        </w:rPr>
        <w:t>tuvo como objetivos</w:t>
      </w:r>
      <w:r w:rsidR="005F5EA8" w:rsidRPr="004146F2">
        <w:rPr>
          <w:rFonts w:asciiTheme="minorHAnsi" w:eastAsia="Arial" w:hAnsiTheme="minorHAnsi" w:cstheme="minorHAnsi"/>
        </w:rPr>
        <w:t xml:space="preserve">: </w:t>
      </w:r>
      <w:r w:rsidR="00D422A6" w:rsidRPr="004146F2">
        <w:rPr>
          <w:rFonts w:asciiTheme="minorHAnsi" w:eastAsia="Arial" w:hAnsiTheme="minorHAnsi" w:cstheme="minorHAnsi"/>
        </w:rPr>
        <w:t>a</w:t>
      </w:r>
      <w:r w:rsidR="00AB47D1" w:rsidRPr="004146F2">
        <w:rPr>
          <w:rFonts w:asciiTheme="minorHAnsi" w:eastAsia="Arial" w:hAnsiTheme="minorHAnsi" w:cstheme="minorHAnsi"/>
        </w:rPr>
        <w:t xml:space="preserve">) </w:t>
      </w:r>
      <w:r w:rsidR="0008214E" w:rsidRPr="004146F2">
        <w:rPr>
          <w:rFonts w:asciiTheme="minorHAnsi" w:eastAsia="Arial" w:hAnsiTheme="minorHAnsi" w:cstheme="minorHAnsi"/>
        </w:rPr>
        <w:t>analizar</w:t>
      </w:r>
      <w:r w:rsidR="00AB47D1" w:rsidRPr="004146F2">
        <w:rPr>
          <w:rFonts w:asciiTheme="minorHAnsi" w:eastAsia="Arial" w:hAnsiTheme="minorHAnsi" w:cstheme="minorHAnsi"/>
        </w:rPr>
        <w:t xml:space="preserve"> el porcentaje Pymes argentinas que han accedido al financiamiento bancario y b) </w:t>
      </w:r>
      <w:r w:rsidR="0008214E" w:rsidRPr="004146F2">
        <w:rPr>
          <w:rFonts w:asciiTheme="minorHAnsi" w:eastAsia="Arial" w:hAnsiTheme="minorHAnsi" w:cstheme="minorHAnsi"/>
        </w:rPr>
        <w:t>establecer</w:t>
      </w:r>
      <w:r w:rsidR="00AB47D1" w:rsidRPr="004146F2">
        <w:rPr>
          <w:rFonts w:asciiTheme="minorHAnsi" w:eastAsia="Arial" w:hAnsiTheme="minorHAnsi" w:cstheme="minorHAnsi"/>
        </w:rPr>
        <w:t xml:space="preserve"> posibles determinantes del acceso al financiamiento bancario de las Pymes argentinas.</w:t>
      </w:r>
      <w:r w:rsidR="00566809" w:rsidRPr="004146F2">
        <w:rPr>
          <w:rFonts w:asciiTheme="minorHAnsi" w:eastAsia="Arial" w:hAnsiTheme="minorHAnsi" w:cstheme="minorHAnsi"/>
        </w:rPr>
        <w:t xml:space="preserve"> En este estudio se utilizó la </w:t>
      </w:r>
      <w:r w:rsidR="00566809" w:rsidRPr="004146F2">
        <w:rPr>
          <w:rFonts w:asciiTheme="minorHAnsi" w:eastAsia="Arial" w:hAnsiTheme="minorHAnsi" w:cstheme="minorHAnsi"/>
          <w:i/>
          <w:iCs/>
        </w:rPr>
        <w:t xml:space="preserve">Enterprise </w:t>
      </w:r>
      <w:proofErr w:type="spellStart"/>
      <w:r w:rsidR="00566809" w:rsidRPr="004146F2">
        <w:rPr>
          <w:rFonts w:asciiTheme="minorHAnsi" w:eastAsia="Arial" w:hAnsiTheme="minorHAnsi" w:cstheme="minorHAnsi"/>
          <w:i/>
          <w:iCs/>
        </w:rPr>
        <w:t>Survey</w:t>
      </w:r>
      <w:proofErr w:type="spellEnd"/>
      <w:r w:rsidR="00566809" w:rsidRPr="004146F2">
        <w:rPr>
          <w:rFonts w:asciiTheme="minorHAnsi" w:eastAsia="Arial" w:hAnsiTheme="minorHAnsi" w:cstheme="minorHAnsi"/>
        </w:rPr>
        <w:t xml:space="preserve"> 2017 del Banco Mundial y se seleccionaron las P</w:t>
      </w:r>
      <w:r w:rsidR="0044501C" w:rsidRPr="004146F2">
        <w:rPr>
          <w:rFonts w:asciiTheme="minorHAnsi" w:eastAsia="Arial" w:hAnsiTheme="minorHAnsi" w:cstheme="minorHAnsi"/>
        </w:rPr>
        <w:t>ymes</w:t>
      </w:r>
      <w:r w:rsidR="00566809" w:rsidRPr="004146F2">
        <w:rPr>
          <w:rFonts w:asciiTheme="minorHAnsi" w:eastAsia="Arial" w:hAnsiTheme="minorHAnsi" w:cstheme="minorHAnsi"/>
        </w:rPr>
        <w:t xml:space="preserve"> argentinas. Para cumplir con </w:t>
      </w:r>
      <w:r w:rsidR="005C3418" w:rsidRPr="004146F2">
        <w:rPr>
          <w:rFonts w:asciiTheme="minorHAnsi" w:eastAsia="Arial" w:hAnsiTheme="minorHAnsi" w:cstheme="minorHAnsi"/>
        </w:rPr>
        <w:t xml:space="preserve">los objetivos se </w:t>
      </w:r>
      <w:r w:rsidR="000D03BB" w:rsidRPr="004146F2">
        <w:rPr>
          <w:rFonts w:asciiTheme="minorHAnsi" w:eastAsia="Arial" w:hAnsiTheme="minorHAnsi" w:cstheme="minorHAnsi"/>
        </w:rPr>
        <w:t xml:space="preserve">utilizaron tablas de frecuencia y se estimó un modelo </w:t>
      </w:r>
      <w:proofErr w:type="spellStart"/>
      <w:r w:rsidR="000D03BB" w:rsidRPr="004146F2">
        <w:rPr>
          <w:rFonts w:asciiTheme="minorHAnsi" w:eastAsia="Arial" w:hAnsiTheme="minorHAnsi" w:cstheme="minorHAnsi"/>
        </w:rPr>
        <w:t>logit</w:t>
      </w:r>
      <w:proofErr w:type="spellEnd"/>
      <w:r w:rsidR="000D03BB" w:rsidRPr="004146F2">
        <w:rPr>
          <w:rFonts w:asciiTheme="minorHAnsi" w:eastAsia="Arial" w:hAnsiTheme="minorHAnsi" w:cstheme="minorHAnsi"/>
        </w:rPr>
        <w:t>. Como principales hallazgos se puede mencionar</w:t>
      </w:r>
      <w:r w:rsidR="00774BD1" w:rsidRPr="004146F2">
        <w:rPr>
          <w:rFonts w:asciiTheme="minorHAnsi" w:eastAsia="Arial" w:hAnsiTheme="minorHAnsi" w:cstheme="minorHAnsi"/>
        </w:rPr>
        <w:t>: a) un 50.55%</w:t>
      </w:r>
      <w:r w:rsidR="006254EC" w:rsidRPr="004146F2">
        <w:rPr>
          <w:rFonts w:asciiTheme="minorHAnsi" w:eastAsia="Arial" w:hAnsiTheme="minorHAnsi" w:cstheme="minorHAnsi"/>
        </w:rPr>
        <w:t xml:space="preserve"> de las Pymes</w:t>
      </w:r>
      <w:r w:rsidR="00774BD1" w:rsidRPr="004146F2">
        <w:rPr>
          <w:rFonts w:asciiTheme="minorHAnsi" w:eastAsia="Arial" w:hAnsiTheme="minorHAnsi" w:cstheme="minorHAnsi"/>
        </w:rPr>
        <w:t xml:space="preserve"> manifestó tener restricciones para el acceso al financiamiento</w:t>
      </w:r>
      <w:r w:rsidR="00145E6D" w:rsidRPr="004146F2">
        <w:rPr>
          <w:rFonts w:asciiTheme="minorHAnsi" w:eastAsia="Arial" w:hAnsiTheme="minorHAnsi" w:cstheme="minorHAnsi"/>
        </w:rPr>
        <w:t xml:space="preserve"> bancario</w:t>
      </w:r>
      <w:r w:rsidR="00C2035B" w:rsidRPr="004146F2">
        <w:rPr>
          <w:rFonts w:asciiTheme="minorHAnsi" w:eastAsia="Arial" w:hAnsiTheme="minorHAnsi" w:cstheme="minorHAnsi"/>
        </w:rPr>
        <w:t xml:space="preserve"> y b)</w:t>
      </w:r>
      <w:r w:rsidR="00E75968" w:rsidRPr="004146F2">
        <w:rPr>
          <w:rFonts w:asciiTheme="minorHAnsi" w:eastAsia="Arial" w:hAnsiTheme="minorHAnsi" w:cstheme="minorHAnsi"/>
        </w:rPr>
        <w:t xml:space="preserve"> las empresas más pequeñas tienen menos chances de acceder al </w:t>
      </w:r>
      <w:r w:rsidR="001C2FEE" w:rsidRPr="004146F2">
        <w:rPr>
          <w:rFonts w:asciiTheme="minorHAnsi" w:eastAsia="Arial" w:hAnsiTheme="minorHAnsi" w:cstheme="minorHAnsi"/>
        </w:rPr>
        <w:t>financiamiento bancario</w:t>
      </w:r>
      <w:r w:rsidR="00945894" w:rsidRPr="004146F2">
        <w:rPr>
          <w:rFonts w:asciiTheme="minorHAnsi" w:eastAsia="Arial" w:hAnsiTheme="minorHAnsi" w:cstheme="minorHAnsi"/>
        </w:rPr>
        <w:t>;</w:t>
      </w:r>
      <w:r w:rsidR="001C2FEE" w:rsidRPr="004146F2">
        <w:rPr>
          <w:rFonts w:asciiTheme="minorHAnsi" w:eastAsia="Arial" w:hAnsiTheme="minorHAnsi" w:cstheme="minorHAnsi"/>
        </w:rPr>
        <w:t xml:space="preserve"> mientras que</w:t>
      </w:r>
      <w:r w:rsidR="00945894" w:rsidRPr="004146F2">
        <w:rPr>
          <w:rFonts w:asciiTheme="minorHAnsi" w:eastAsia="Arial" w:hAnsiTheme="minorHAnsi" w:cstheme="minorHAnsi"/>
        </w:rPr>
        <w:t xml:space="preserve"> en contraposición las </w:t>
      </w:r>
      <w:r w:rsidR="00E75968" w:rsidRPr="004146F2">
        <w:rPr>
          <w:rFonts w:asciiTheme="minorHAnsi" w:eastAsia="Arial" w:hAnsiTheme="minorHAnsi" w:cstheme="minorHAnsi"/>
        </w:rPr>
        <w:t>empresas que cuentan con una certificación de calidad internacional</w:t>
      </w:r>
      <w:r w:rsidR="00945894" w:rsidRPr="004146F2">
        <w:rPr>
          <w:rFonts w:asciiTheme="minorHAnsi" w:eastAsia="Arial" w:hAnsiTheme="minorHAnsi" w:cstheme="minorHAnsi"/>
        </w:rPr>
        <w:t xml:space="preserve">, </w:t>
      </w:r>
      <w:r w:rsidR="00E75968" w:rsidRPr="004146F2">
        <w:rPr>
          <w:rFonts w:asciiTheme="minorHAnsi" w:eastAsia="Arial" w:hAnsiTheme="minorHAnsi" w:cstheme="minorHAnsi"/>
        </w:rPr>
        <w:t xml:space="preserve">aquellas auditadas y con mayor nivel de ventas presentan más chances </w:t>
      </w:r>
      <w:r w:rsidR="00275F1F" w:rsidRPr="004146F2">
        <w:rPr>
          <w:rFonts w:asciiTheme="minorHAnsi" w:eastAsia="Arial" w:hAnsiTheme="minorHAnsi" w:cstheme="minorHAnsi"/>
        </w:rPr>
        <w:t>de</w:t>
      </w:r>
      <w:r w:rsidR="00E75968" w:rsidRPr="004146F2">
        <w:rPr>
          <w:rFonts w:asciiTheme="minorHAnsi" w:eastAsia="Arial" w:hAnsiTheme="minorHAnsi" w:cstheme="minorHAnsi"/>
        </w:rPr>
        <w:t xml:space="preserve"> acceder al </w:t>
      </w:r>
      <w:r w:rsidR="001C2FEE" w:rsidRPr="004146F2">
        <w:rPr>
          <w:rFonts w:asciiTheme="minorHAnsi" w:eastAsia="Arial" w:hAnsiTheme="minorHAnsi" w:cstheme="minorHAnsi"/>
        </w:rPr>
        <w:t xml:space="preserve">financiamiento </w:t>
      </w:r>
      <w:r w:rsidR="00E75968" w:rsidRPr="004146F2">
        <w:rPr>
          <w:rFonts w:asciiTheme="minorHAnsi" w:eastAsia="Arial" w:hAnsiTheme="minorHAnsi" w:cstheme="minorHAnsi"/>
        </w:rPr>
        <w:t>bancario</w:t>
      </w:r>
      <w:r w:rsidR="00945894" w:rsidRPr="004146F2">
        <w:rPr>
          <w:rFonts w:asciiTheme="minorHAnsi" w:eastAsia="Arial" w:hAnsiTheme="minorHAnsi" w:cstheme="minorHAnsi"/>
        </w:rPr>
        <w:t>.</w:t>
      </w:r>
    </w:p>
    <w:p w14:paraId="0C3921FC" w14:textId="6476F129" w:rsidR="008E20E9" w:rsidRPr="004146F2" w:rsidRDefault="008E20E9" w:rsidP="004146F2">
      <w:pPr>
        <w:spacing w:after="0" w:line="360" w:lineRule="auto"/>
        <w:ind w:firstLine="567"/>
        <w:jc w:val="both"/>
        <w:rPr>
          <w:rFonts w:asciiTheme="minorHAnsi" w:eastAsia="Arial" w:hAnsiTheme="minorHAnsi" w:cstheme="minorHAnsi"/>
        </w:rPr>
      </w:pPr>
    </w:p>
    <w:p w14:paraId="2DBEACDD" w14:textId="2D7A1D59" w:rsidR="005172B6" w:rsidRPr="004146F2" w:rsidRDefault="00F34F5C" w:rsidP="004146F2">
      <w:pPr>
        <w:tabs>
          <w:tab w:val="left" w:pos="3360"/>
        </w:tabs>
        <w:spacing w:after="0" w:line="360" w:lineRule="auto"/>
        <w:jc w:val="both"/>
        <w:rPr>
          <w:rFonts w:asciiTheme="minorHAnsi" w:eastAsia="Arial" w:hAnsiTheme="minorHAnsi" w:cstheme="minorHAnsi"/>
          <w:b/>
          <w:bCs/>
          <w:lang w:val="en"/>
        </w:rPr>
      </w:pPr>
      <w:r w:rsidRPr="004146F2">
        <w:rPr>
          <w:rFonts w:asciiTheme="minorHAnsi" w:eastAsia="Arial" w:hAnsiTheme="minorHAnsi" w:cstheme="minorHAnsi"/>
          <w:b/>
          <w:bCs/>
          <w:lang w:val="en"/>
        </w:rPr>
        <w:t>Abstract</w:t>
      </w:r>
    </w:p>
    <w:p w14:paraId="7AC1DA3F" w14:textId="0D8F86A7" w:rsidR="00923068" w:rsidRPr="004146F2" w:rsidRDefault="005172B6" w:rsidP="004146F2">
      <w:pPr>
        <w:tabs>
          <w:tab w:val="left" w:pos="3360"/>
        </w:tabs>
        <w:spacing w:after="0" w:line="360" w:lineRule="auto"/>
        <w:ind w:firstLine="567"/>
        <w:jc w:val="both"/>
        <w:rPr>
          <w:rFonts w:asciiTheme="minorHAnsi" w:eastAsia="Arial" w:hAnsiTheme="minorHAnsi" w:cstheme="minorHAnsi"/>
          <w:lang w:val="en"/>
        </w:rPr>
      </w:pPr>
      <w:r w:rsidRPr="004146F2">
        <w:rPr>
          <w:rFonts w:asciiTheme="minorHAnsi" w:eastAsia="Arial" w:hAnsiTheme="minorHAnsi" w:cstheme="minorHAnsi"/>
          <w:lang w:val="en"/>
        </w:rPr>
        <w:t xml:space="preserve">The objectives of the present </w:t>
      </w:r>
      <w:r w:rsidR="00B9422E" w:rsidRPr="004146F2">
        <w:rPr>
          <w:rFonts w:asciiTheme="minorHAnsi" w:eastAsia="Arial" w:hAnsiTheme="minorHAnsi" w:cstheme="minorHAnsi"/>
          <w:lang w:val="en"/>
        </w:rPr>
        <w:t>paper</w:t>
      </w:r>
      <w:r w:rsidRPr="004146F2">
        <w:rPr>
          <w:rFonts w:asciiTheme="minorHAnsi" w:eastAsia="Arial" w:hAnsiTheme="minorHAnsi" w:cstheme="minorHAnsi"/>
          <w:lang w:val="en"/>
        </w:rPr>
        <w:t xml:space="preserve"> </w:t>
      </w:r>
      <w:r w:rsidR="00B04954" w:rsidRPr="004146F2">
        <w:rPr>
          <w:rFonts w:asciiTheme="minorHAnsi" w:eastAsia="Arial" w:hAnsiTheme="minorHAnsi" w:cstheme="minorHAnsi"/>
          <w:lang w:val="en"/>
        </w:rPr>
        <w:t>were</w:t>
      </w:r>
      <w:r w:rsidRPr="004146F2">
        <w:rPr>
          <w:rFonts w:asciiTheme="minorHAnsi" w:eastAsia="Arial" w:hAnsiTheme="minorHAnsi" w:cstheme="minorHAnsi"/>
          <w:lang w:val="en"/>
        </w:rPr>
        <w:t xml:space="preserve"> a) to analyze the percentage of Argentine SMEs that have accessed bank financing and b) to establish possible determinants of access to bank financing for Argentine SMEs. In this study</w:t>
      </w:r>
      <w:r w:rsidR="00E949AC" w:rsidRPr="004146F2">
        <w:rPr>
          <w:rFonts w:asciiTheme="minorHAnsi" w:eastAsia="Arial" w:hAnsiTheme="minorHAnsi" w:cstheme="minorHAnsi"/>
          <w:lang w:val="en"/>
        </w:rPr>
        <w:t xml:space="preserve"> was used </w:t>
      </w:r>
      <w:r w:rsidRPr="004146F2">
        <w:rPr>
          <w:rFonts w:asciiTheme="minorHAnsi" w:eastAsia="Arial" w:hAnsiTheme="minorHAnsi" w:cstheme="minorHAnsi"/>
          <w:lang w:val="en"/>
        </w:rPr>
        <w:t xml:space="preserve">the World Bank Enterprise Survey 2017 and </w:t>
      </w:r>
      <w:r w:rsidR="00E949AC" w:rsidRPr="004146F2">
        <w:rPr>
          <w:rFonts w:asciiTheme="minorHAnsi" w:eastAsia="Arial" w:hAnsiTheme="minorHAnsi" w:cstheme="minorHAnsi"/>
          <w:lang w:val="en"/>
        </w:rPr>
        <w:t xml:space="preserve">the </w:t>
      </w:r>
      <w:r w:rsidR="00FC7107" w:rsidRPr="004146F2">
        <w:rPr>
          <w:rFonts w:asciiTheme="minorHAnsi" w:eastAsia="Arial" w:hAnsiTheme="minorHAnsi" w:cstheme="minorHAnsi"/>
          <w:lang w:val="en"/>
        </w:rPr>
        <w:t>A</w:t>
      </w:r>
      <w:r w:rsidRPr="004146F2">
        <w:rPr>
          <w:rFonts w:asciiTheme="minorHAnsi" w:eastAsia="Arial" w:hAnsiTheme="minorHAnsi" w:cstheme="minorHAnsi"/>
          <w:lang w:val="en"/>
        </w:rPr>
        <w:t xml:space="preserve">rgentine SMEs were selected. To </w:t>
      </w:r>
      <w:r w:rsidR="009175D8" w:rsidRPr="004146F2">
        <w:rPr>
          <w:rFonts w:asciiTheme="minorHAnsi" w:eastAsia="Arial" w:hAnsiTheme="minorHAnsi" w:cstheme="minorHAnsi"/>
          <w:lang w:val="en"/>
        </w:rPr>
        <w:t>reach</w:t>
      </w:r>
      <w:r w:rsidRPr="004146F2">
        <w:rPr>
          <w:rFonts w:asciiTheme="minorHAnsi" w:eastAsia="Arial" w:hAnsiTheme="minorHAnsi" w:cstheme="minorHAnsi"/>
          <w:lang w:val="en"/>
        </w:rPr>
        <w:t xml:space="preserve"> the objectives, frequency tables were </w:t>
      </w:r>
      <w:r w:rsidR="00B04954" w:rsidRPr="004146F2">
        <w:rPr>
          <w:rFonts w:asciiTheme="minorHAnsi" w:eastAsia="Arial" w:hAnsiTheme="minorHAnsi" w:cstheme="minorHAnsi"/>
          <w:lang w:val="en"/>
        </w:rPr>
        <w:t>used,</w:t>
      </w:r>
      <w:r w:rsidRPr="004146F2">
        <w:rPr>
          <w:rFonts w:asciiTheme="minorHAnsi" w:eastAsia="Arial" w:hAnsiTheme="minorHAnsi" w:cstheme="minorHAnsi"/>
          <w:lang w:val="en"/>
        </w:rPr>
        <w:t xml:space="preserve"> and a logit model was estimated. The main findings</w:t>
      </w:r>
      <w:r w:rsidR="00A434CD" w:rsidRPr="004146F2">
        <w:rPr>
          <w:rFonts w:asciiTheme="minorHAnsi" w:eastAsia="Arial" w:hAnsiTheme="minorHAnsi" w:cstheme="minorHAnsi"/>
          <w:lang w:val="en"/>
        </w:rPr>
        <w:t xml:space="preserve"> </w:t>
      </w:r>
      <w:r w:rsidR="00B04954" w:rsidRPr="004146F2">
        <w:rPr>
          <w:rFonts w:asciiTheme="minorHAnsi" w:eastAsia="Arial" w:hAnsiTheme="minorHAnsi" w:cstheme="minorHAnsi"/>
          <w:lang w:val="en"/>
        </w:rPr>
        <w:t>were</w:t>
      </w:r>
      <w:r w:rsidRPr="004146F2">
        <w:rPr>
          <w:rFonts w:asciiTheme="minorHAnsi" w:eastAsia="Arial" w:hAnsiTheme="minorHAnsi" w:cstheme="minorHAnsi"/>
          <w:lang w:val="en"/>
        </w:rPr>
        <w:t xml:space="preserve"> a) 50.55% of SMEs said they have restrictions on access to financing and b) smaller companies have less chance of accessing bank financing; </w:t>
      </w:r>
      <w:r w:rsidR="00D94E0F" w:rsidRPr="004146F2">
        <w:rPr>
          <w:rStyle w:val="jlqj4b"/>
          <w:rFonts w:asciiTheme="minorHAnsi" w:hAnsiTheme="minorHAnsi" w:cstheme="minorHAnsi"/>
          <w:lang w:val="en"/>
        </w:rPr>
        <w:t>as opposed</w:t>
      </w:r>
      <w:r w:rsidRPr="004146F2">
        <w:rPr>
          <w:rFonts w:asciiTheme="minorHAnsi" w:eastAsia="Arial" w:hAnsiTheme="minorHAnsi" w:cstheme="minorHAnsi"/>
          <w:lang w:val="en"/>
        </w:rPr>
        <w:t xml:space="preserve">, companies that have an </w:t>
      </w:r>
      <w:r w:rsidRPr="004146F2">
        <w:rPr>
          <w:rFonts w:asciiTheme="minorHAnsi" w:eastAsia="Arial" w:hAnsiTheme="minorHAnsi" w:cstheme="minorHAnsi"/>
          <w:lang w:val="en"/>
        </w:rPr>
        <w:lastRenderedPageBreak/>
        <w:t>international quality certification, those audited and with a higher level of sales have more chances to access bank financing.</w:t>
      </w:r>
    </w:p>
    <w:p w14:paraId="3F670E4A" w14:textId="77777777" w:rsidR="00F34F5C" w:rsidRPr="004146F2" w:rsidRDefault="00F34F5C" w:rsidP="004146F2">
      <w:pPr>
        <w:spacing w:after="0" w:line="360" w:lineRule="auto"/>
        <w:jc w:val="both"/>
        <w:rPr>
          <w:rFonts w:asciiTheme="minorHAnsi" w:eastAsia="Arial" w:hAnsiTheme="minorHAnsi" w:cstheme="minorHAnsi"/>
          <w:b/>
          <w:bCs/>
          <w:lang w:val="en-US"/>
        </w:rPr>
      </w:pPr>
    </w:p>
    <w:p w14:paraId="589D2A4D" w14:textId="08D70E96" w:rsidR="00F34F5C" w:rsidRPr="004146F2" w:rsidRDefault="00B04954" w:rsidP="004146F2">
      <w:pPr>
        <w:spacing w:after="0" w:line="360" w:lineRule="auto"/>
        <w:jc w:val="both"/>
        <w:rPr>
          <w:rFonts w:asciiTheme="minorHAnsi" w:eastAsia="Arial" w:hAnsiTheme="minorHAnsi" w:cstheme="minorHAnsi"/>
        </w:rPr>
      </w:pPr>
      <w:r w:rsidRPr="004146F2">
        <w:rPr>
          <w:rFonts w:asciiTheme="minorHAnsi" w:eastAsia="Arial" w:hAnsiTheme="minorHAnsi" w:cstheme="minorHAnsi"/>
          <w:b/>
          <w:bCs/>
        </w:rPr>
        <w:t>Palabras claves</w:t>
      </w:r>
      <w:r w:rsidR="00F34F5C" w:rsidRPr="004146F2">
        <w:rPr>
          <w:rFonts w:asciiTheme="minorHAnsi" w:eastAsia="Arial" w:hAnsiTheme="minorHAnsi" w:cstheme="minorHAnsi"/>
          <w:b/>
          <w:bCs/>
        </w:rPr>
        <w:t>:</w:t>
      </w:r>
      <w:r w:rsidR="00F34F5C" w:rsidRPr="004146F2">
        <w:rPr>
          <w:rFonts w:asciiTheme="minorHAnsi" w:eastAsia="Arial" w:hAnsiTheme="minorHAnsi" w:cstheme="minorHAnsi"/>
        </w:rPr>
        <w:t xml:space="preserve"> </w:t>
      </w:r>
      <w:r w:rsidRPr="004146F2">
        <w:rPr>
          <w:rFonts w:asciiTheme="minorHAnsi" w:eastAsia="Arial" w:hAnsiTheme="minorHAnsi" w:cstheme="minorHAnsi"/>
        </w:rPr>
        <w:t>Financiamiento</w:t>
      </w:r>
      <w:r w:rsidR="00F34F5C" w:rsidRPr="004146F2">
        <w:rPr>
          <w:rFonts w:asciiTheme="minorHAnsi" w:eastAsia="Arial" w:hAnsiTheme="minorHAnsi" w:cstheme="minorHAnsi"/>
        </w:rPr>
        <w:t>, pymes, restricción de crédito.</w:t>
      </w:r>
    </w:p>
    <w:p w14:paraId="72F7EEF7" w14:textId="2C976448" w:rsidR="00B04954" w:rsidRPr="004146F2" w:rsidRDefault="00B04954" w:rsidP="004146F2">
      <w:pPr>
        <w:spacing w:after="0" w:line="360" w:lineRule="auto"/>
        <w:jc w:val="both"/>
        <w:rPr>
          <w:rFonts w:asciiTheme="minorHAnsi" w:eastAsia="Arial" w:hAnsiTheme="minorHAnsi" w:cstheme="minorHAnsi"/>
        </w:rPr>
      </w:pPr>
    </w:p>
    <w:p w14:paraId="46EEDD05" w14:textId="77777777" w:rsidR="00B04954" w:rsidRPr="004146F2" w:rsidRDefault="00B04954" w:rsidP="004146F2">
      <w:pPr>
        <w:spacing w:after="0" w:line="360" w:lineRule="auto"/>
        <w:jc w:val="both"/>
        <w:rPr>
          <w:rStyle w:val="jlqj4b"/>
          <w:rFonts w:asciiTheme="minorHAnsi" w:hAnsiTheme="minorHAnsi" w:cstheme="minorHAnsi"/>
          <w:b/>
          <w:bCs/>
        </w:rPr>
      </w:pPr>
    </w:p>
    <w:p w14:paraId="5BB200F1" w14:textId="55CF0A2C" w:rsidR="00FF079D" w:rsidRPr="004146F2" w:rsidRDefault="00B04954" w:rsidP="004146F2">
      <w:pPr>
        <w:tabs>
          <w:tab w:val="left" w:pos="3360"/>
        </w:tabs>
        <w:spacing w:after="0" w:line="360" w:lineRule="auto"/>
        <w:jc w:val="both"/>
        <w:rPr>
          <w:rStyle w:val="jlqj4b"/>
          <w:rFonts w:asciiTheme="minorHAnsi" w:hAnsiTheme="minorHAnsi" w:cstheme="minorHAnsi"/>
          <w:lang w:val="en"/>
        </w:rPr>
      </w:pPr>
      <w:r w:rsidRPr="004146F2">
        <w:rPr>
          <w:rStyle w:val="jlqj4b"/>
          <w:rFonts w:asciiTheme="minorHAnsi" w:hAnsiTheme="minorHAnsi" w:cstheme="minorHAnsi"/>
          <w:b/>
          <w:bCs/>
          <w:lang w:val="en"/>
        </w:rPr>
        <w:t>Keywords</w:t>
      </w:r>
      <w:r w:rsidR="00B9422E" w:rsidRPr="004146F2">
        <w:rPr>
          <w:rStyle w:val="jlqj4b"/>
          <w:rFonts w:asciiTheme="minorHAnsi" w:hAnsiTheme="minorHAnsi" w:cstheme="minorHAnsi"/>
          <w:b/>
          <w:bCs/>
          <w:lang w:val="en"/>
        </w:rPr>
        <w:t>:</w:t>
      </w:r>
      <w:r w:rsidR="00B9422E" w:rsidRPr="004146F2">
        <w:rPr>
          <w:rStyle w:val="jlqj4b"/>
          <w:rFonts w:asciiTheme="minorHAnsi" w:hAnsiTheme="minorHAnsi" w:cstheme="minorHAnsi"/>
          <w:lang w:val="en"/>
        </w:rPr>
        <w:t xml:space="preserve"> </w:t>
      </w:r>
      <w:r w:rsidRPr="004146F2">
        <w:rPr>
          <w:rStyle w:val="jlqj4b"/>
          <w:rFonts w:asciiTheme="minorHAnsi" w:hAnsiTheme="minorHAnsi" w:cstheme="minorHAnsi"/>
          <w:lang w:val="en"/>
        </w:rPr>
        <w:t>Financing</w:t>
      </w:r>
      <w:r w:rsidR="00FF079D" w:rsidRPr="004146F2">
        <w:rPr>
          <w:rStyle w:val="jlqj4b"/>
          <w:rFonts w:asciiTheme="minorHAnsi" w:hAnsiTheme="minorHAnsi" w:cstheme="minorHAnsi"/>
          <w:lang w:val="en"/>
        </w:rPr>
        <w:t>, SMEs, credit restriction</w:t>
      </w:r>
    </w:p>
    <w:p w14:paraId="63C89E73" w14:textId="22738296" w:rsidR="00B04954" w:rsidRPr="004146F2" w:rsidRDefault="00B04954" w:rsidP="004146F2">
      <w:pPr>
        <w:tabs>
          <w:tab w:val="left" w:pos="3360"/>
        </w:tabs>
        <w:spacing w:after="0" w:line="360" w:lineRule="auto"/>
        <w:jc w:val="both"/>
        <w:rPr>
          <w:rStyle w:val="jlqj4b"/>
          <w:rFonts w:asciiTheme="minorHAnsi" w:hAnsiTheme="minorHAnsi" w:cstheme="minorHAnsi"/>
          <w:lang w:val="en"/>
        </w:rPr>
      </w:pPr>
    </w:p>
    <w:p w14:paraId="4465820B" w14:textId="053AB9C4" w:rsidR="00B04954" w:rsidRDefault="00B04954">
      <w:pPr>
        <w:rPr>
          <w:rStyle w:val="jlqj4b"/>
          <w:rFonts w:asciiTheme="minorHAnsi" w:hAnsiTheme="minorHAnsi" w:cstheme="minorHAnsi"/>
          <w:lang w:val="en"/>
        </w:rPr>
      </w:pPr>
      <w:r>
        <w:rPr>
          <w:rStyle w:val="jlqj4b"/>
          <w:rFonts w:asciiTheme="minorHAnsi" w:hAnsiTheme="minorHAnsi" w:cstheme="minorHAnsi"/>
          <w:lang w:val="en"/>
        </w:rPr>
        <w:br w:type="page"/>
      </w:r>
    </w:p>
    <w:p w14:paraId="36E89533" w14:textId="6CFD1A7A" w:rsidR="00641B80" w:rsidRPr="00933485" w:rsidRDefault="004146F2" w:rsidP="004146F2">
      <w:pPr>
        <w:tabs>
          <w:tab w:val="left" w:pos="3360"/>
        </w:tabs>
        <w:spacing w:after="0" w:line="360" w:lineRule="auto"/>
        <w:ind w:firstLine="284"/>
        <w:jc w:val="both"/>
        <w:rPr>
          <w:rFonts w:asciiTheme="minorHAnsi" w:eastAsia="Arial" w:hAnsiTheme="minorHAnsi" w:cstheme="minorHAnsi"/>
          <w:b/>
          <w:caps/>
          <w:lang w:val="en-US"/>
        </w:rPr>
      </w:pPr>
      <w:r w:rsidRPr="00933485">
        <w:rPr>
          <w:rFonts w:asciiTheme="minorHAnsi" w:eastAsia="Arial" w:hAnsiTheme="minorHAnsi" w:cstheme="minorHAnsi"/>
          <w:b/>
          <w:bCs/>
          <w:lang w:val="en-US"/>
        </w:rPr>
        <w:lastRenderedPageBreak/>
        <w:t xml:space="preserve">Introduction </w:t>
      </w:r>
    </w:p>
    <w:p w14:paraId="44C9686B" w14:textId="5F8DE83E" w:rsidR="00F54147" w:rsidRPr="00933485" w:rsidRDefault="001E0116" w:rsidP="004146F2">
      <w:pPr>
        <w:spacing w:after="0" w:line="360" w:lineRule="auto"/>
        <w:ind w:firstLine="567"/>
        <w:jc w:val="both"/>
        <w:rPr>
          <w:rFonts w:asciiTheme="minorHAnsi" w:eastAsia="Arial" w:hAnsiTheme="minorHAnsi" w:cstheme="minorHAnsi"/>
          <w:color w:val="000000"/>
        </w:rPr>
      </w:pPr>
      <w:r w:rsidRPr="00933485">
        <w:rPr>
          <w:rFonts w:asciiTheme="minorHAnsi" w:eastAsia="Arial" w:hAnsiTheme="minorHAnsi" w:cstheme="minorHAnsi"/>
          <w:lang w:val="es-ES"/>
        </w:rPr>
        <w:t>No se puede desconocer que las pequeñas y medianas empresas (Pymes) son un factor fundamental en la generación de empleo y en el crecimiento económico</w:t>
      </w:r>
      <w:r w:rsidR="007F04EF" w:rsidRPr="00933485">
        <w:rPr>
          <w:rFonts w:asciiTheme="minorHAnsi" w:eastAsia="Arial" w:hAnsiTheme="minorHAnsi" w:cstheme="minorHAnsi"/>
          <w:lang w:val="es-ES"/>
        </w:rPr>
        <w:t xml:space="preserve"> </w:t>
      </w:r>
      <w:r w:rsidR="007F04EF" w:rsidRPr="00933485">
        <w:rPr>
          <w:rFonts w:asciiTheme="minorHAnsi" w:eastAsia="Arial" w:hAnsiTheme="minorHAnsi" w:cstheme="minorHAnsi"/>
          <w:lang w:val="es-ES"/>
        </w:rPr>
        <w:fldChar w:fldCharType="begin" w:fldLock="1"/>
      </w:r>
      <w:r w:rsidR="00EA3B60" w:rsidRPr="00933485">
        <w:rPr>
          <w:rFonts w:asciiTheme="minorHAnsi" w:eastAsia="Arial" w:hAnsiTheme="minorHAnsi" w:cstheme="minorHAnsi"/>
          <w:lang w:val="es-ES"/>
        </w:rPr>
        <w:instrText>ADDIN CSL_CITATION {"citationItems":[{"id":"ITEM-1","itemData":{"abstract":"En este documento se hace una reflexión del estado de las PYMES, en lo que tiene que ver con su financiamiento en Colombia.","author":[{"dropping-particle":"","family":"Sanchez","given":"Jhon","non-dropping-particle":"","parse-names":false,"suffix":""},{"dropping-particle":"","family":"Osorio","given":"Jaime","non-dropping-particle":"","parse-names":false,"suffix":""},{"dropping-particle":"","family":"Baena","given":"Ernesto","non-dropping-particle":"","parse-names":false,"suffix":""}],"container-title":"Scientia et Technica","id":"ITEM-1","issue":"34","issued":{"date-parts":[["2007"]]},"page":"321-324","title":"Algunas aproximaciones al problema de financiamiento de las pymes en colombia","type":"article-journal"},"uris":["http://www.mendeley.com/documents/?uuid=d99ecf0c-f152-4cf5-84b3-6f32118394ca"]}],"mendeley":{"formattedCitation":"(Sanchez et al., 2007)","plainTextFormattedCitation":"(Sanchez et al., 2007)","previouslyFormattedCitation":"(Sanchez et al., 2007)"},"properties":{"noteIndex":0},"schema":"https://github.com/citation-style-language/schema/raw/master/csl-citation.json"}</w:instrText>
      </w:r>
      <w:r w:rsidR="007F04EF" w:rsidRPr="00933485">
        <w:rPr>
          <w:rFonts w:asciiTheme="minorHAnsi" w:eastAsia="Arial" w:hAnsiTheme="minorHAnsi" w:cstheme="minorHAnsi"/>
          <w:lang w:val="es-ES"/>
        </w:rPr>
        <w:fldChar w:fldCharType="separate"/>
      </w:r>
      <w:r w:rsidR="007F04EF" w:rsidRPr="00933485">
        <w:rPr>
          <w:rFonts w:asciiTheme="minorHAnsi" w:eastAsia="Arial" w:hAnsiTheme="minorHAnsi" w:cstheme="minorHAnsi"/>
          <w:noProof/>
          <w:lang w:val="es-ES"/>
        </w:rPr>
        <w:t>(Sanchez et al., 2007)</w:t>
      </w:r>
      <w:r w:rsidR="007F04EF" w:rsidRPr="00933485">
        <w:rPr>
          <w:rFonts w:asciiTheme="minorHAnsi" w:eastAsia="Arial" w:hAnsiTheme="minorHAnsi" w:cstheme="minorHAnsi"/>
          <w:lang w:val="es-ES"/>
        </w:rPr>
        <w:fldChar w:fldCharType="end"/>
      </w:r>
      <w:r w:rsidR="007F04EF" w:rsidRPr="00933485">
        <w:rPr>
          <w:rFonts w:asciiTheme="minorHAnsi" w:eastAsia="Arial" w:hAnsiTheme="minorHAnsi" w:cstheme="minorHAnsi"/>
          <w:lang w:val="es-ES"/>
        </w:rPr>
        <w:t xml:space="preserve">, </w:t>
      </w:r>
      <w:r w:rsidR="00046737" w:rsidRPr="00933485">
        <w:rPr>
          <w:rFonts w:asciiTheme="minorHAnsi" w:eastAsia="Arial" w:hAnsiTheme="minorHAnsi" w:cstheme="minorHAnsi"/>
          <w:lang w:val="es-ES"/>
        </w:rPr>
        <w:t>sin embargo un alto porcentaje no accede al financiamiento del sector bancario</w:t>
      </w:r>
      <w:r w:rsidR="009E7C66" w:rsidRPr="00933485">
        <w:rPr>
          <w:rFonts w:asciiTheme="minorHAnsi" w:eastAsia="Arial" w:hAnsiTheme="minorHAnsi" w:cstheme="minorHAnsi"/>
          <w:lang w:val="es-ES"/>
        </w:rPr>
        <w:t xml:space="preserve"> </w:t>
      </w:r>
      <w:r w:rsidR="007C4F28" w:rsidRPr="00933485">
        <w:rPr>
          <w:rFonts w:asciiTheme="minorHAnsi" w:eastAsia="Arial" w:hAnsiTheme="minorHAnsi" w:cstheme="minorHAnsi"/>
          <w:lang w:val="es-ES"/>
        </w:rPr>
        <w:fldChar w:fldCharType="begin" w:fldLock="1"/>
      </w:r>
      <w:r w:rsidR="00BD4240" w:rsidRPr="00933485">
        <w:rPr>
          <w:rFonts w:asciiTheme="minorHAnsi" w:eastAsia="Arial" w:hAnsiTheme="minorHAnsi" w:cstheme="minorHAnsi"/>
          <w:lang w:val="es-ES"/>
        </w:rPr>
        <w:instrText>ADDIN CSL_CITATION {"citationItems":[{"id":"ITEM-1","itemData":{"ISSN":"1990-8644","abstract":"Environmental education for local development is a term currently used from the view of integrating contextualized knowledge. The objective of this work is to assess the epistemological foundations for environmental education in local development. Theoretical methods have been used: logical history and synthetic analysis and from the empirical, document analysis and diagnosis. The funda- mental results are associated to distinguish environmental education associated with the local conception because it is in this dimension that actions can be developed in order to achieve social changes where society participates with all its factors involved in this vital need for human life. It can be concluded in this research that the epistemologi- cal foundations associated with environmental education sustained in local development, have been addressed from the main sources that work this research object.","author":[{"dropping-particle":"","family":"Franco Gómez","given":"María del Carmen","non-dropping-particle":"","parse-names":false,"suffix":""},{"dropping-particle":"","family":"Gómez Gutiérrez","given":"Félix","non-dropping-particle":"","parse-names":false,"suffix":""},{"dropping-particle":"","family":"Serrano Orellana","given":"Karen","non-dropping-particle":"","parse-names":false,"suffix":""}],"container-title":"Revista Conrado","id":"ITEM-1","issue":"67","issued":{"date-parts":[["2019"]]},"page":"295-303","title":"Determinantes del acceso al crédito para la PYME del Ecuador","type":"article-journal","volume":"15"},"uris":["http://www.mendeley.com/documents/?uuid=a3cd232e-82e9-409c-94ca-f2f9c03d8cd4"]}],"mendeley":{"formattedCitation":"(Franco Gómez et al., 2019)","plainTextFormattedCitation":"(Franco Gómez et al., 2019)","previouslyFormattedCitation":"(Franco Gómez et al., 2019)"},"properties":{"noteIndex":0},"schema":"https://github.com/citation-style-language/schema/raw/master/csl-citation.json"}</w:instrText>
      </w:r>
      <w:r w:rsidR="007C4F28" w:rsidRPr="00933485">
        <w:rPr>
          <w:rFonts w:asciiTheme="minorHAnsi" w:eastAsia="Arial" w:hAnsiTheme="minorHAnsi" w:cstheme="minorHAnsi"/>
          <w:lang w:val="es-ES"/>
        </w:rPr>
        <w:fldChar w:fldCharType="separate"/>
      </w:r>
      <w:r w:rsidR="007C4F28" w:rsidRPr="00933485">
        <w:rPr>
          <w:rFonts w:asciiTheme="minorHAnsi" w:eastAsia="Arial" w:hAnsiTheme="minorHAnsi" w:cstheme="minorHAnsi"/>
          <w:noProof/>
          <w:lang w:val="es-ES"/>
        </w:rPr>
        <w:t>(Franco Gómez et al., 2019)</w:t>
      </w:r>
      <w:r w:rsidR="007C4F28" w:rsidRPr="00933485">
        <w:rPr>
          <w:rFonts w:asciiTheme="minorHAnsi" w:eastAsia="Arial" w:hAnsiTheme="minorHAnsi" w:cstheme="minorHAnsi"/>
          <w:lang w:val="es-ES"/>
        </w:rPr>
        <w:fldChar w:fldCharType="end"/>
      </w:r>
      <w:r w:rsidR="00BD4240" w:rsidRPr="00933485">
        <w:rPr>
          <w:rFonts w:asciiTheme="minorHAnsi" w:eastAsia="Arial" w:hAnsiTheme="minorHAnsi" w:cstheme="minorHAnsi"/>
          <w:lang w:val="es-ES"/>
        </w:rPr>
        <w:t>.</w:t>
      </w:r>
      <w:r w:rsidR="002C5541" w:rsidRPr="00933485">
        <w:rPr>
          <w:rFonts w:asciiTheme="minorHAnsi" w:eastAsia="Arial" w:hAnsiTheme="minorHAnsi" w:cstheme="minorHAnsi"/>
          <w:lang w:val="es-ES"/>
        </w:rPr>
        <w:t xml:space="preserve"> </w:t>
      </w:r>
      <w:r w:rsidR="00046737" w:rsidRPr="00933485">
        <w:rPr>
          <w:rFonts w:asciiTheme="minorHAnsi" w:eastAsia="Arial" w:hAnsiTheme="minorHAnsi" w:cstheme="minorHAnsi"/>
          <w:lang w:val="es-ES"/>
        </w:rPr>
        <w:t xml:space="preserve"> </w:t>
      </w:r>
      <w:r w:rsidR="0066296C" w:rsidRPr="00933485">
        <w:rPr>
          <w:rFonts w:asciiTheme="minorHAnsi" w:eastAsia="Arial" w:hAnsiTheme="minorHAnsi" w:cstheme="minorHAnsi"/>
          <w:lang w:val="es-ES"/>
        </w:rPr>
        <w:t xml:space="preserve">Esto sucede </w:t>
      </w:r>
      <w:r w:rsidR="00CE10E2" w:rsidRPr="00933485">
        <w:rPr>
          <w:rFonts w:asciiTheme="minorHAnsi" w:eastAsia="Arial" w:hAnsiTheme="minorHAnsi" w:cstheme="minorHAnsi"/>
          <w:color w:val="000000"/>
        </w:rPr>
        <w:t>aun cuando</w:t>
      </w:r>
      <w:r w:rsidR="00F54147" w:rsidRPr="00933485">
        <w:rPr>
          <w:rFonts w:asciiTheme="minorHAnsi" w:eastAsia="Arial" w:hAnsiTheme="minorHAnsi" w:cstheme="minorHAnsi"/>
          <w:color w:val="000000"/>
        </w:rPr>
        <w:t xml:space="preserve"> el acceso </w:t>
      </w:r>
      <w:r w:rsidR="00646442" w:rsidRPr="00933485">
        <w:rPr>
          <w:rFonts w:asciiTheme="minorHAnsi" w:eastAsia="Arial" w:hAnsiTheme="minorHAnsi" w:cstheme="minorHAnsi"/>
          <w:color w:val="000000"/>
        </w:rPr>
        <w:t>de</w:t>
      </w:r>
      <w:r w:rsidR="00F54147" w:rsidRPr="00933485">
        <w:rPr>
          <w:rFonts w:asciiTheme="minorHAnsi" w:eastAsia="Arial" w:hAnsiTheme="minorHAnsi" w:cstheme="minorHAnsi"/>
          <w:color w:val="000000"/>
        </w:rPr>
        <w:t xml:space="preserve"> las Pymes a</w:t>
      </w:r>
      <w:r w:rsidR="00646442" w:rsidRPr="00933485">
        <w:rPr>
          <w:rFonts w:asciiTheme="minorHAnsi" w:eastAsia="Arial" w:hAnsiTheme="minorHAnsi" w:cstheme="minorHAnsi"/>
          <w:color w:val="000000"/>
        </w:rPr>
        <w:t>l</w:t>
      </w:r>
      <w:r w:rsidR="00F54147" w:rsidRPr="00933485">
        <w:rPr>
          <w:rFonts w:asciiTheme="minorHAnsi" w:eastAsia="Arial" w:hAnsiTheme="minorHAnsi" w:cstheme="minorHAnsi"/>
          <w:color w:val="000000"/>
        </w:rPr>
        <w:t xml:space="preserve"> financiamiento </w:t>
      </w:r>
      <w:r w:rsidR="00B5087A" w:rsidRPr="00933485">
        <w:rPr>
          <w:rFonts w:asciiTheme="minorHAnsi" w:eastAsia="Arial" w:hAnsiTheme="minorHAnsi" w:cstheme="minorHAnsi"/>
          <w:color w:val="000000"/>
        </w:rPr>
        <w:t>bancario</w:t>
      </w:r>
      <w:r w:rsidR="00F54147" w:rsidRPr="00933485">
        <w:rPr>
          <w:rFonts w:asciiTheme="minorHAnsi" w:eastAsia="Arial" w:hAnsiTheme="minorHAnsi" w:cstheme="minorHAnsi"/>
          <w:color w:val="000000"/>
        </w:rPr>
        <w:t xml:space="preserve"> podría contribuir a un efecto palanca financiero positivo</w:t>
      </w:r>
      <w:r w:rsidR="00646442" w:rsidRPr="00933485">
        <w:rPr>
          <w:rFonts w:asciiTheme="minorHAnsi" w:eastAsia="Arial" w:hAnsiTheme="minorHAnsi" w:cstheme="minorHAnsi"/>
          <w:color w:val="000000"/>
        </w:rPr>
        <w:t xml:space="preserve"> de estas</w:t>
      </w:r>
      <w:r w:rsidR="00B26753" w:rsidRPr="00933485">
        <w:rPr>
          <w:rFonts w:asciiTheme="minorHAnsi" w:eastAsia="Arial" w:hAnsiTheme="minorHAnsi" w:cstheme="minorHAnsi"/>
          <w:color w:val="000000"/>
        </w:rPr>
        <w:t>,</w:t>
      </w:r>
      <w:r w:rsidR="00342411" w:rsidRPr="00933485">
        <w:rPr>
          <w:rFonts w:asciiTheme="minorHAnsi" w:eastAsia="Arial" w:hAnsiTheme="minorHAnsi" w:cstheme="minorHAnsi"/>
          <w:color w:val="000000"/>
        </w:rPr>
        <w:t xml:space="preserve"> es decir</w:t>
      </w:r>
      <w:r w:rsidR="00B26753" w:rsidRPr="00933485">
        <w:rPr>
          <w:rFonts w:asciiTheme="minorHAnsi" w:eastAsia="Arial" w:hAnsiTheme="minorHAnsi" w:cstheme="minorHAnsi"/>
          <w:color w:val="000000"/>
        </w:rPr>
        <w:t xml:space="preserve"> siempre que la tasa del financiamiento fuera superior a la rentabilidad generada con dichos recursos, la</w:t>
      </w:r>
      <w:r w:rsidR="00501087" w:rsidRPr="00933485">
        <w:rPr>
          <w:rFonts w:asciiTheme="minorHAnsi" w:eastAsia="Arial" w:hAnsiTheme="minorHAnsi" w:cstheme="minorHAnsi"/>
          <w:color w:val="000000"/>
        </w:rPr>
        <w:t>s</w:t>
      </w:r>
      <w:r w:rsidR="00B26753" w:rsidRPr="00933485">
        <w:rPr>
          <w:rFonts w:asciiTheme="minorHAnsi" w:eastAsia="Arial" w:hAnsiTheme="minorHAnsi" w:cstheme="minorHAnsi"/>
          <w:color w:val="000000"/>
        </w:rPr>
        <w:t xml:space="preserve"> Pyme podría</w:t>
      </w:r>
      <w:r w:rsidR="00501087" w:rsidRPr="00933485">
        <w:rPr>
          <w:rFonts w:asciiTheme="minorHAnsi" w:eastAsia="Arial" w:hAnsiTheme="minorHAnsi" w:cstheme="minorHAnsi"/>
          <w:color w:val="000000"/>
        </w:rPr>
        <w:t>n</w:t>
      </w:r>
      <w:r w:rsidR="00B26753" w:rsidRPr="00933485">
        <w:rPr>
          <w:rFonts w:asciiTheme="minorHAnsi" w:eastAsia="Arial" w:hAnsiTheme="minorHAnsi" w:cstheme="minorHAnsi"/>
          <w:color w:val="000000"/>
        </w:rPr>
        <w:t xml:space="preserve"> aumentar su rentabilidad</w:t>
      </w:r>
      <w:r w:rsidR="00501087" w:rsidRPr="00933485">
        <w:rPr>
          <w:rFonts w:asciiTheme="minorHAnsi" w:eastAsia="Arial" w:hAnsiTheme="minorHAnsi" w:cstheme="minorHAnsi"/>
          <w:color w:val="000000"/>
        </w:rPr>
        <w:t xml:space="preserve"> mediante un crecimiento extrínseco</w:t>
      </w:r>
      <w:r w:rsidR="00901B73" w:rsidRPr="00933485">
        <w:rPr>
          <w:rFonts w:asciiTheme="minorHAnsi" w:eastAsia="Arial" w:hAnsiTheme="minorHAnsi" w:cstheme="minorHAnsi"/>
          <w:color w:val="000000"/>
        </w:rPr>
        <w:t xml:space="preserve"> (</w:t>
      </w:r>
      <w:proofErr w:type="spellStart"/>
      <w:r w:rsidR="00207ED9" w:rsidRPr="00933485">
        <w:rPr>
          <w:rFonts w:asciiTheme="minorHAnsi" w:eastAsia="Arial" w:hAnsiTheme="minorHAnsi" w:cstheme="minorHAnsi"/>
          <w:color w:val="000000"/>
        </w:rPr>
        <w:t>Sallenave</w:t>
      </w:r>
      <w:proofErr w:type="spellEnd"/>
      <w:r w:rsidR="00207ED9" w:rsidRPr="00933485">
        <w:rPr>
          <w:rFonts w:asciiTheme="minorHAnsi" w:eastAsia="Arial" w:hAnsiTheme="minorHAnsi" w:cstheme="minorHAnsi"/>
          <w:color w:val="000000"/>
        </w:rPr>
        <w:t>, 2004)</w:t>
      </w:r>
      <w:r w:rsidR="00501087" w:rsidRPr="00933485">
        <w:rPr>
          <w:rFonts w:asciiTheme="minorHAnsi" w:eastAsia="Arial" w:hAnsiTheme="minorHAnsi" w:cstheme="minorHAnsi"/>
          <w:color w:val="000000"/>
        </w:rPr>
        <w:t>.</w:t>
      </w:r>
    </w:p>
    <w:p w14:paraId="092CE81D" w14:textId="48552F83" w:rsidR="00ED2CE9" w:rsidRPr="00933485" w:rsidRDefault="00ED2CE9"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933485">
        <w:rPr>
          <w:rFonts w:asciiTheme="minorHAnsi" w:eastAsia="Arial" w:hAnsiTheme="minorHAnsi" w:cstheme="minorHAnsi"/>
          <w:color w:val="000000"/>
        </w:rPr>
        <w:t>No obstante lo mencionado es muy bajo el nivel de acceso al crédito por parte de</w:t>
      </w:r>
      <w:r w:rsidR="00B5087A" w:rsidRPr="00933485">
        <w:rPr>
          <w:rFonts w:asciiTheme="minorHAnsi" w:eastAsia="Arial" w:hAnsiTheme="minorHAnsi" w:cstheme="minorHAnsi"/>
          <w:color w:val="000000"/>
        </w:rPr>
        <w:t xml:space="preserve"> las pymes, e</w:t>
      </w:r>
      <w:r w:rsidRPr="00933485">
        <w:rPr>
          <w:rFonts w:asciiTheme="minorHAnsi" w:eastAsia="Arial" w:hAnsiTheme="minorHAnsi" w:cstheme="minorHAnsi"/>
          <w:color w:val="000000"/>
        </w:rPr>
        <w:t xml:space="preserve">sta situación obedece a las debilidades del funcionamiento de los mercados de créditos, fundamentalmente, por la insuficiente información con que cuentan los bancos para realizar las evaluaciones de riesgo </w:t>
      </w:r>
      <w:r w:rsidRPr="00933485">
        <w:rPr>
          <w:rFonts w:asciiTheme="minorHAnsi" w:eastAsia="Arial" w:hAnsiTheme="minorHAnsi" w:cstheme="minorHAnsi"/>
          <w:color w:val="000000"/>
        </w:rPr>
        <w:fldChar w:fldCharType="begin" w:fldLock="1"/>
      </w:r>
      <w:r w:rsidRPr="00933485">
        <w:rPr>
          <w:rFonts w:asciiTheme="minorHAnsi" w:eastAsia="Arial" w:hAnsiTheme="minorHAnsi" w:cstheme="minorHAnsi"/>
          <w:color w:val="000000"/>
        </w:rPr>
        <w:instrText>ADDIN CSL_CITATION {"citationItems":[{"id":"ITEM-1","itemData":{"ISSN":"1990-8644","abstract":"Environmental education for local development is a term currently used from the view of integrating contextualized knowledge. The objective of this work is to assess the epistemological foundations for environmental education in local development. Theoretical methods have been used: logical history and synthetic analysis and from the empirical, document analysis and diagnosis. The funda- mental results are associated to distinguish environmental education associated with the local conception because it is in this dimension that actions can be developed in order to achieve social changes where society participates with all its factors involved in this vital need for human life. It can be concluded in this research that the epistemologi- cal foundations associated with environmental education sustained in local development, have been addressed from the main sources that work this research object.","author":[{"dropping-particle":"","family":"Franco Gómez","given":"María del Carmen","non-dropping-particle":"","parse-names":false,"suffix":""},{"dropping-particle":"","family":"Gómez Gutiérrez","given":"Félix","non-dropping-particle":"","parse-names":false,"suffix":""},{"dropping-particle":"","family":"Serrano Orellana","given":"Karen","non-dropping-particle":"","parse-names":false,"suffix":""}],"container-title":"Revista Conrado","id":"ITEM-1","issue":"67","issued":{"date-parts":[["2019"]]},"page":"295-303","title":"Determinantes del acceso al crédito para la PYME del Ecuador","type":"article-journal","volume":"15"},"uris":["http://www.mendeley.com/documents/?uuid=a3cd232e-82e9-409c-94ca-f2f9c03d8cd4"]}],"mendeley":{"formattedCitation":"(Franco Gómez et al., 2019)","plainTextFormattedCitation":"(Franco Gómez et al., 2019)","previouslyFormattedCitation":"(Franco Gómez et al., 2019)"},"properties":{"noteIndex":0},"schema":"https://github.com/citation-style-language/schema/raw/master/csl-citation.json"}</w:instrText>
      </w:r>
      <w:r w:rsidRPr="00933485">
        <w:rPr>
          <w:rFonts w:asciiTheme="minorHAnsi" w:eastAsia="Arial" w:hAnsiTheme="minorHAnsi" w:cstheme="minorHAnsi"/>
          <w:color w:val="000000"/>
        </w:rPr>
        <w:fldChar w:fldCharType="separate"/>
      </w:r>
      <w:r w:rsidRPr="00933485">
        <w:rPr>
          <w:rFonts w:asciiTheme="minorHAnsi" w:eastAsia="Arial" w:hAnsiTheme="minorHAnsi" w:cstheme="minorHAnsi"/>
          <w:noProof/>
          <w:color w:val="000000"/>
        </w:rPr>
        <w:t>(Franco Gómez et al., 2019)</w:t>
      </w:r>
      <w:r w:rsidRPr="00933485">
        <w:rPr>
          <w:rFonts w:asciiTheme="minorHAnsi" w:eastAsia="Arial" w:hAnsiTheme="minorHAnsi" w:cstheme="minorHAnsi"/>
          <w:color w:val="000000"/>
        </w:rPr>
        <w:fldChar w:fldCharType="end"/>
      </w:r>
      <w:r w:rsidRPr="00933485">
        <w:rPr>
          <w:rFonts w:asciiTheme="minorHAnsi" w:eastAsia="Arial" w:hAnsiTheme="minorHAnsi" w:cstheme="minorHAnsi"/>
          <w:color w:val="000000"/>
        </w:rPr>
        <w:t>.</w:t>
      </w:r>
    </w:p>
    <w:p w14:paraId="6864C0C9" w14:textId="22FD2E52" w:rsidR="00BE1F26" w:rsidRPr="00933485" w:rsidRDefault="00322065" w:rsidP="004146F2">
      <w:pPr>
        <w:spacing w:after="0" w:line="360" w:lineRule="auto"/>
        <w:ind w:firstLine="567"/>
        <w:jc w:val="both"/>
        <w:rPr>
          <w:rFonts w:asciiTheme="minorHAnsi" w:eastAsia="Arial" w:hAnsiTheme="minorHAnsi" w:cstheme="minorHAnsi"/>
          <w:lang w:val="es-ES"/>
        </w:rPr>
      </w:pPr>
      <w:r w:rsidRPr="00933485">
        <w:rPr>
          <w:rFonts w:asciiTheme="minorHAnsi" w:eastAsia="Arial" w:hAnsiTheme="minorHAnsi" w:cstheme="minorHAnsi"/>
          <w:lang w:val="es-ES"/>
        </w:rPr>
        <w:t xml:space="preserve">En base </w:t>
      </w:r>
      <w:r w:rsidR="00113AF6" w:rsidRPr="00933485">
        <w:rPr>
          <w:rFonts w:asciiTheme="minorHAnsi" w:eastAsia="Arial" w:hAnsiTheme="minorHAnsi" w:cstheme="minorHAnsi"/>
          <w:lang w:val="es-ES"/>
        </w:rPr>
        <w:t>a lo mencionado y b</w:t>
      </w:r>
      <w:r w:rsidR="002C3D80" w:rsidRPr="00933485">
        <w:rPr>
          <w:rFonts w:asciiTheme="minorHAnsi" w:eastAsia="Arial" w:hAnsiTheme="minorHAnsi" w:cstheme="minorHAnsi"/>
          <w:lang w:val="es-ES"/>
        </w:rPr>
        <w:t>ajo el marco de diversas investigaciones que identifica</w:t>
      </w:r>
      <w:r w:rsidR="00113AF6" w:rsidRPr="00933485">
        <w:rPr>
          <w:rFonts w:asciiTheme="minorHAnsi" w:eastAsia="Arial" w:hAnsiTheme="minorHAnsi" w:cstheme="minorHAnsi"/>
          <w:lang w:val="es-ES"/>
        </w:rPr>
        <w:t>ron</w:t>
      </w:r>
      <w:r w:rsidR="002C3D80" w:rsidRPr="00933485">
        <w:rPr>
          <w:rFonts w:asciiTheme="minorHAnsi" w:eastAsia="Arial" w:hAnsiTheme="minorHAnsi" w:cstheme="minorHAnsi"/>
          <w:lang w:val="es-ES"/>
        </w:rPr>
        <w:t xml:space="preserve"> los problemas de restricciones financieras de las Pymes</w:t>
      </w:r>
      <w:r w:rsidR="00113AF6" w:rsidRPr="00933485">
        <w:rPr>
          <w:rFonts w:asciiTheme="minorHAnsi" w:eastAsia="Arial" w:hAnsiTheme="minorHAnsi" w:cstheme="minorHAnsi"/>
          <w:lang w:val="es-ES"/>
        </w:rPr>
        <w:t xml:space="preserve"> en América Latina</w:t>
      </w:r>
      <w:r w:rsidR="00B263A4" w:rsidRPr="00933485">
        <w:rPr>
          <w:rFonts w:asciiTheme="minorHAnsi" w:eastAsia="Arial" w:hAnsiTheme="minorHAnsi" w:cstheme="minorHAnsi"/>
          <w:lang w:val="es-ES"/>
        </w:rPr>
        <w:t xml:space="preserve"> y en Argentina</w:t>
      </w:r>
      <w:r w:rsidR="002C3D80" w:rsidRPr="00933485">
        <w:rPr>
          <w:rFonts w:asciiTheme="minorHAnsi" w:eastAsia="Arial" w:hAnsiTheme="minorHAnsi" w:cstheme="minorHAnsi"/>
          <w:lang w:val="es-ES"/>
        </w:rPr>
        <w:t xml:space="preserve">, </w:t>
      </w:r>
      <w:r w:rsidR="00E57F88" w:rsidRPr="00933485">
        <w:rPr>
          <w:rFonts w:asciiTheme="minorHAnsi" w:eastAsia="Arial" w:hAnsiTheme="minorHAnsi" w:cstheme="minorHAnsi"/>
          <w:lang w:val="es-ES"/>
        </w:rPr>
        <w:t>los</w:t>
      </w:r>
      <w:r w:rsidR="00A2304F" w:rsidRPr="00933485">
        <w:rPr>
          <w:rFonts w:asciiTheme="minorHAnsi" w:eastAsia="Arial" w:hAnsiTheme="minorHAnsi" w:cstheme="minorHAnsi"/>
          <w:lang w:val="es-ES"/>
        </w:rPr>
        <w:t xml:space="preserve"> objetivos</w:t>
      </w:r>
      <w:r w:rsidR="00E57F88" w:rsidRPr="00933485">
        <w:rPr>
          <w:rFonts w:asciiTheme="minorHAnsi" w:eastAsia="Arial" w:hAnsiTheme="minorHAnsi" w:cstheme="minorHAnsi"/>
          <w:lang w:val="es-ES"/>
        </w:rPr>
        <w:t xml:space="preserve"> del presente trabajo son</w:t>
      </w:r>
      <w:r w:rsidR="00A2304F" w:rsidRPr="00933485">
        <w:rPr>
          <w:rFonts w:asciiTheme="minorHAnsi" w:eastAsia="Arial" w:hAnsiTheme="minorHAnsi" w:cstheme="minorHAnsi"/>
          <w:lang w:val="es-ES"/>
        </w:rPr>
        <w:t>:</w:t>
      </w:r>
    </w:p>
    <w:p w14:paraId="7DA3C0E7" w14:textId="247C5B58" w:rsidR="00554B76" w:rsidRPr="00933485" w:rsidRDefault="002519B2" w:rsidP="004146F2">
      <w:pPr>
        <w:numPr>
          <w:ilvl w:val="0"/>
          <w:numId w:val="2"/>
        </w:numPr>
        <w:spacing w:after="0" w:line="360" w:lineRule="auto"/>
        <w:ind w:left="0" w:firstLine="567"/>
        <w:jc w:val="both"/>
        <w:rPr>
          <w:rFonts w:asciiTheme="minorHAnsi" w:eastAsia="Arial" w:hAnsiTheme="minorHAnsi" w:cstheme="minorHAnsi"/>
        </w:rPr>
      </w:pPr>
      <w:r w:rsidRPr="00933485">
        <w:rPr>
          <w:rFonts w:asciiTheme="minorHAnsi" w:eastAsia="Arial" w:hAnsiTheme="minorHAnsi" w:cstheme="minorHAnsi"/>
        </w:rPr>
        <w:t>O</w:t>
      </w:r>
      <w:r w:rsidRPr="00933485">
        <w:rPr>
          <w:rFonts w:asciiTheme="minorHAnsi" w:eastAsia="Arial" w:hAnsiTheme="minorHAnsi" w:cstheme="minorHAnsi"/>
          <w:vertAlign w:val="subscript"/>
        </w:rPr>
        <w:t>1</w:t>
      </w:r>
      <w:r w:rsidRPr="00933485">
        <w:rPr>
          <w:rFonts w:asciiTheme="minorHAnsi" w:eastAsia="Arial" w:hAnsiTheme="minorHAnsi" w:cstheme="minorHAnsi"/>
        </w:rPr>
        <w:t xml:space="preserve">: </w:t>
      </w:r>
      <w:bookmarkStart w:id="0" w:name="_Hlk80615750"/>
      <w:r w:rsidR="00DB370A" w:rsidRPr="00933485">
        <w:rPr>
          <w:rFonts w:asciiTheme="minorHAnsi" w:eastAsia="Arial" w:hAnsiTheme="minorHAnsi" w:cstheme="minorHAnsi"/>
        </w:rPr>
        <w:t>analizar</w:t>
      </w:r>
      <w:r w:rsidR="00AB47D1" w:rsidRPr="00933485">
        <w:rPr>
          <w:rFonts w:asciiTheme="minorHAnsi" w:eastAsia="Arial" w:hAnsiTheme="minorHAnsi" w:cstheme="minorHAnsi"/>
        </w:rPr>
        <w:t xml:space="preserve"> el porcentaje</w:t>
      </w:r>
      <w:r w:rsidR="003B5EF2" w:rsidRPr="00933485">
        <w:rPr>
          <w:rFonts w:asciiTheme="minorHAnsi" w:eastAsia="Arial" w:hAnsiTheme="minorHAnsi" w:cstheme="minorHAnsi"/>
        </w:rPr>
        <w:t xml:space="preserve"> de</w:t>
      </w:r>
      <w:r w:rsidR="00AB47D1" w:rsidRPr="00933485">
        <w:rPr>
          <w:rFonts w:asciiTheme="minorHAnsi" w:eastAsia="Arial" w:hAnsiTheme="minorHAnsi" w:cstheme="minorHAnsi"/>
        </w:rPr>
        <w:t xml:space="preserve"> Pymes argentinas que han accedido al financiamiento bancario</w:t>
      </w:r>
      <w:r w:rsidR="00391029" w:rsidRPr="00933485">
        <w:rPr>
          <w:rFonts w:asciiTheme="minorHAnsi" w:eastAsia="Arial" w:hAnsiTheme="minorHAnsi" w:cstheme="minorHAnsi"/>
        </w:rPr>
        <w:t>.</w:t>
      </w:r>
    </w:p>
    <w:p w14:paraId="53EB7CD6" w14:textId="2D39DA01" w:rsidR="00FA3D5F" w:rsidRPr="00933485" w:rsidRDefault="002519B2" w:rsidP="004146F2">
      <w:pPr>
        <w:numPr>
          <w:ilvl w:val="0"/>
          <w:numId w:val="2"/>
        </w:numPr>
        <w:spacing w:after="0" w:line="360" w:lineRule="auto"/>
        <w:ind w:left="0" w:firstLine="567"/>
        <w:jc w:val="both"/>
        <w:rPr>
          <w:rFonts w:asciiTheme="minorHAnsi" w:eastAsia="Arial" w:hAnsiTheme="minorHAnsi" w:cstheme="minorHAnsi"/>
          <w:lang w:val="es-ES"/>
        </w:rPr>
      </w:pPr>
      <w:r w:rsidRPr="00933485">
        <w:rPr>
          <w:rFonts w:asciiTheme="minorHAnsi" w:eastAsia="Arial" w:hAnsiTheme="minorHAnsi" w:cstheme="minorHAnsi"/>
        </w:rPr>
        <w:t>O</w:t>
      </w:r>
      <w:r w:rsidRPr="00933485">
        <w:rPr>
          <w:rFonts w:asciiTheme="minorHAnsi" w:eastAsia="Arial" w:hAnsiTheme="minorHAnsi" w:cstheme="minorHAnsi"/>
          <w:vertAlign w:val="subscript"/>
        </w:rPr>
        <w:t>2</w:t>
      </w:r>
      <w:r w:rsidRPr="00933485">
        <w:rPr>
          <w:rFonts w:asciiTheme="minorHAnsi" w:eastAsia="Arial" w:hAnsiTheme="minorHAnsi" w:cstheme="minorHAnsi"/>
        </w:rPr>
        <w:t xml:space="preserve">: </w:t>
      </w:r>
      <w:r w:rsidR="0008214E" w:rsidRPr="00933485">
        <w:rPr>
          <w:rFonts w:asciiTheme="minorHAnsi" w:eastAsia="Arial" w:hAnsiTheme="minorHAnsi" w:cstheme="minorHAnsi"/>
        </w:rPr>
        <w:t>establecer</w:t>
      </w:r>
      <w:r w:rsidR="00F912EF" w:rsidRPr="00933485">
        <w:rPr>
          <w:rFonts w:asciiTheme="minorHAnsi" w:eastAsia="Arial" w:hAnsiTheme="minorHAnsi" w:cstheme="minorHAnsi"/>
        </w:rPr>
        <w:t xml:space="preserve"> </w:t>
      </w:r>
      <w:r w:rsidR="00022AD0" w:rsidRPr="00933485">
        <w:rPr>
          <w:rFonts w:asciiTheme="minorHAnsi" w:eastAsia="Arial" w:hAnsiTheme="minorHAnsi" w:cstheme="minorHAnsi"/>
        </w:rPr>
        <w:t xml:space="preserve">posibles determinantes del acceso al </w:t>
      </w:r>
      <w:r w:rsidR="00CE10E2" w:rsidRPr="00933485">
        <w:rPr>
          <w:rFonts w:asciiTheme="minorHAnsi" w:eastAsia="Arial" w:hAnsiTheme="minorHAnsi" w:cstheme="minorHAnsi"/>
        </w:rPr>
        <w:t>financiamiento</w:t>
      </w:r>
      <w:r w:rsidR="00022AD0" w:rsidRPr="00933485">
        <w:rPr>
          <w:rFonts w:asciiTheme="minorHAnsi" w:eastAsia="Arial" w:hAnsiTheme="minorHAnsi" w:cstheme="minorHAnsi"/>
        </w:rPr>
        <w:t xml:space="preserve"> bancario</w:t>
      </w:r>
      <w:bookmarkEnd w:id="0"/>
      <w:r w:rsidR="00E22821" w:rsidRPr="00933485">
        <w:rPr>
          <w:rFonts w:asciiTheme="minorHAnsi" w:eastAsia="Arial" w:hAnsiTheme="minorHAnsi" w:cstheme="minorHAnsi"/>
        </w:rPr>
        <w:t xml:space="preserve"> de las Pymes argentinas</w:t>
      </w:r>
      <w:r w:rsidR="00FA3D5F" w:rsidRPr="00933485">
        <w:rPr>
          <w:rFonts w:asciiTheme="minorHAnsi" w:eastAsia="Arial" w:hAnsiTheme="minorHAnsi" w:cstheme="minorHAnsi"/>
        </w:rPr>
        <w:t>.</w:t>
      </w:r>
    </w:p>
    <w:p w14:paraId="6318D3ED" w14:textId="7CD44F6C" w:rsidR="00A2304F" w:rsidRPr="00933485" w:rsidRDefault="00606852" w:rsidP="004146F2">
      <w:pPr>
        <w:spacing w:after="0" w:line="360" w:lineRule="auto"/>
        <w:ind w:firstLine="567"/>
        <w:jc w:val="both"/>
        <w:rPr>
          <w:rFonts w:asciiTheme="minorHAnsi" w:eastAsia="Arial" w:hAnsiTheme="minorHAnsi" w:cstheme="minorHAnsi"/>
          <w:lang w:val="es-ES"/>
        </w:rPr>
      </w:pPr>
      <w:r w:rsidRPr="00933485">
        <w:rPr>
          <w:rFonts w:asciiTheme="minorHAnsi" w:eastAsia="Arial" w:hAnsiTheme="minorHAnsi" w:cstheme="minorHAnsi"/>
          <w:lang w:val="es-ES"/>
        </w:rPr>
        <w:t>Es</w:t>
      </w:r>
      <w:r w:rsidR="00C44BCC" w:rsidRPr="00933485">
        <w:rPr>
          <w:rFonts w:asciiTheme="minorHAnsi" w:eastAsia="Arial" w:hAnsiTheme="minorHAnsi" w:cstheme="minorHAnsi"/>
          <w:lang w:val="es-ES"/>
        </w:rPr>
        <w:t>ta</w:t>
      </w:r>
      <w:r w:rsidRPr="00933485">
        <w:rPr>
          <w:rFonts w:asciiTheme="minorHAnsi" w:eastAsia="Arial" w:hAnsiTheme="minorHAnsi" w:cstheme="minorHAnsi"/>
          <w:lang w:val="es-ES"/>
        </w:rPr>
        <w:t xml:space="preserve"> investigación </w:t>
      </w:r>
      <w:r w:rsidR="00574BDB" w:rsidRPr="00933485">
        <w:rPr>
          <w:rFonts w:asciiTheme="minorHAnsi" w:eastAsia="Arial" w:hAnsiTheme="minorHAnsi" w:cstheme="minorHAnsi"/>
          <w:lang w:val="es-ES"/>
        </w:rPr>
        <w:t>se considera podrá ser de utilidad</w:t>
      </w:r>
      <w:r w:rsidRPr="00933485">
        <w:rPr>
          <w:rFonts w:asciiTheme="minorHAnsi" w:eastAsia="Arial" w:hAnsiTheme="minorHAnsi" w:cstheme="minorHAnsi"/>
          <w:lang w:val="es-ES"/>
        </w:rPr>
        <w:t xml:space="preserve"> para los empresarios, puesto que les servirá para identificar y mejorar en aquellos aspectos internos al negocio que le ayuden a tener una mayor probabilidad de acceso </w:t>
      </w:r>
      <w:r w:rsidR="00EA76ED" w:rsidRPr="00933485">
        <w:rPr>
          <w:rFonts w:asciiTheme="minorHAnsi" w:eastAsia="Arial" w:hAnsiTheme="minorHAnsi" w:cstheme="minorHAnsi"/>
          <w:lang w:val="es-ES"/>
        </w:rPr>
        <w:t xml:space="preserve">al </w:t>
      </w:r>
      <w:r w:rsidR="00E64040" w:rsidRPr="00933485">
        <w:rPr>
          <w:rFonts w:asciiTheme="minorHAnsi" w:eastAsia="Arial" w:hAnsiTheme="minorHAnsi" w:cstheme="minorHAnsi"/>
          <w:lang w:val="es-ES"/>
        </w:rPr>
        <w:t>financiamiento</w:t>
      </w:r>
      <w:r w:rsidRPr="00933485">
        <w:rPr>
          <w:rFonts w:asciiTheme="minorHAnsi" w:eastAsia="Arial" w:hAnsiTheme="minorHAnsi" w:cstheme="minorHAnsi"/>
          <w:lang w:val="es-ES"/>
        </w:rPr>
        <w:t xml:space="preserve"> bancari</w:t>
      </w:r>
      <w:r w:rsidR="00E64040" w:rsidRPr="00933485">
        <w:rPr>
          <w:rFonts w:asciiTheme="minorHAnsi" w:eastAsia="Arial" w:hAnsiTheme="minorHAnsi" w:cstheme="minorHAnsi"/>
          <w:lang w:val="es-ES"/>
        </w:rPr>
        <w:t>o</w:t>
      </w:r>
      <w:r w:rsidRPr="00933485">
        <w:rPr>
          <w:rFonts w:asciiTheme="minorHAnsi" w:eastAsia="Arial" w:hAnsiTheme="minorHAnsi" w:cstheme="minorHAnsi"/>
          <w:lang w:val="es-ES"/>
        </w:rPr>
        <w:t>.</w:t>
      </w:r>
    </w:p>
    <w:p w14:paraId="01D89119" w14:textId="604ACAA1" w:rsidR="00F65C13" w:rsidRPr="00933485" w:rsidRDefault="00F65C13" w:rsidP="004146F2">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El artículo está divido en seis secciones, la primera es la introducción, posteriormente el marco teórico dónde se presentan algunas consideraciones sobre pymes y financiamiento, así como literatura previa</w:t>
      </w:r>
      <w:r w:rsidR="00D866A0" w:rsidRPr="00933485">
        <w:rPr>
          <w:rFonts w:asciiTheme="minorHAnsi" w:eastAsia="Arial" w:hAnsiTheme="minorHAnsi" w:cstheme="minorHAnsi"/>
        </w:rPr>
        <w:t xml:space="preserve"> sobre</w:t>
      </w:r>
      <w:r w:rsidRPr="00933485">
        <w:rPr>
          <w:rFonts w:asciiTheme="minorHAnsi" w:eastAsia="Arial" w:hAnsiTheme="minorHAnsi" w:cstheme="minorHAnsi"/>
        </w:rPr>
        <w:t xml:space="preserve"> determinantes </w:t>
      </w:r>
      <w:r w:rsidR="001A241E" w:rsidRPr="00933485">
        <w:rPr>
          <w:rFonts w:asciiTheme="minorHAnsi" w:eastAsia="Arial" w:hAnsiTheme="minorHAnsi" w:cstheme="minorHAnsi"/>
        </w:rPr>
        <w:t>al</w:t>
      </w:r>
      <w:r w:rsidRPr="00933485">
        <w:rPr>
          <w:rFonts w:asciiTheme="minorHAnsi" w:eastAsia="Arial" w:hAnsiTheme="minorHAnsi" w:cstheme="minorHAnsi"/>
        </w:rPr>
        <w:t xml:space="preserve"> acceso a</w:t>
      </w:r>
      <w:r w:rsidR="00F807F9" w:rsidRPr="00933485">
        <w:rPr>
          <w:rFonts w:asciiTheme="minorHAnsi" w:eastAsia="Arial" w:hAnsiTheme="minorHAnsi" w:cstheme="minorHAnsi"/>
        </w:rPr>
        <w:t>l</w:t>
      </w:r>
      <w:r w:rsidRPr="00933485">
        <w:rPr>
          <w:rFonts w:asciiTheme="minorHAnsi" w:eastAsia="Arial" w:hAnsiTheme="minorHAnsi" w:cstheme="minorHAnsi"/>
        </w:rPr>
        <w:t xml:space="preserve"> financiamiento bancario. En la tercera sección se presenta la metodología integrada por la muestra y método de análisis, en la cuarta</w:t>
      </w:r>
      <w:r w:rsidR="009B27F2" w:rsidRPr="00933485">
        <w:rPr>
          <w:rFonts w:asciiTheme="minorHAnsi" w:eastAsia="Arial" w:hAnsiTheme="minorHAnsi" w:cstheme="minorHAnsi"/>
        </w:rPr>
        <w:t xml:space="preserve"> (“desarrollo”)</w:t>
      </w:r>
      <w:r w:rsidRPr="00933485">
        <w:rPr>
          <w:rFonts w:asciiTheme="minorHAnsi" w:eastAsia="Arial" w:hAnsiTheme="minorHAnsi" w:cstheme="minorHAnsi"/>
        </w:rPr>
        <w:t xml:space="preserve"> se </w:t>
      </w:r>
      <w:r w:rsidR="00CF1A4D" w:rsidRPr="00933485">
        <w:rPr>
          <w:rFonts w:asciiTheme="minorHAnsi" w:eastAsia="Arial" w:hAnsiTheme="minorHAnsi" w:cstheme="minorHAnsi"/>
        </w:rPr>
        <w:t>exponen los</w:t>
      </w:r>
      <w:r w:rsidRPr="00933485">
        <w:rPr>
          <w:rFonts w:asciiTheme="minorHAnsi" w:eastAsia="Arial" w:hAnsiTheme="minorHAnsi" w:cstheme="minorHAnsi"/>
        </w:rPr>
        <w:t xml:space="preserve"> resultados obtenidos para posteriormente presentar las conclusiones y por último las referencias bibliográficas.</w:t>
      </w:r>
    </w:p>
    <w:p w14:paraId="0DAFB804" w14:textId="53E24A82" w:rsidR="00C44BCC" w:rsidRDefault="00C44BCC" w:rsidP="004146F2">
      <w:pPr>
        <w:spacing w:after="0" w:line="360" w:lineRule="auto"/>
        <w:ind w:firstLine="567"/>
        <w:jc w:val="both"/>
        <w:rPr>
          <w:rFonts w:asciiTheme="minorHAnsi" w:eastAsia="Arial" w:hAnsiTheme="minorHAnsi" w:cstheme="minorHAnsi"/>
          <w:lang w:val="es-ES"/>
        </w:rPr>
      </w:pPr>
    </w:p>
    <w:p w14:paraId="2B512FB9" w14:textId="77777777" w:rsidR="004146F2" w:rsidRPr="00933485" w:rsidRDefault="004146F2" w:rsidP="004146F2">
      <w:pPr>
        <w:spacing w:after="0" w:line="360" w:lineRule="auto"/>
        <w:ind w:firstLine="567"/>
        <w:jc w:val="both"/>
        <w:rPr>
          <w:rFonts w:asciiTheme="minorHAnsi" w:eastAsia="Arial" w:hAnsiTheme="minorHAnsi" w:cstheme="minorHAnsi"/>
          <w:lang w:val="es-ES"/>
        </w:rPr>
      </w:pPr>
    </w:p>
    <w:p w14:paraId="00000016" w14:textId="70D52210" w:rsidR="00377CF6" w:rsidRPr="00933485" w:rsidRDefault="004146F2" w:rsidP="004146F2">
      <w:pPr>
        <w:spacing w:after="0" w:line="360" w:lineRule="auto"/>
        <w:ind w:firstLine="567"/>
        <w:jc w:val="both"/>
        <w:rPr>
          <w:rFonts w:asciiTheme="minorHAnsi" w:eastAsia="Arial" w:hAnsiTheme="minorHAnsi" w:cstheme="minorHAnsi"/>
          <w:b/>
          <w:caps/>
        </w:rPr>
      </w:pPr>
      <w:r w:rsidRPr="00933485">
        <w:rPr>
          <w:rFonts w:asciiTheme="minorHAnsi" w:eastAsia="Arial" w:hAnsiTheme="minorHAnsi" w:cstheme="minorHAnsi"/>
          <w:b/>
          <w:bCs/>
        </w:rPr>
        <w:t>Ma</w:t>
      </w:r>
      <w:r w:rsidRPr="00933485">
        <w:rPr>
          <w:rFonts w:asciiTheme="minorHAnsi" w:eastAsia="Arial" w:hAnsiTheme="minorHAnsi" w:cstheme="minorHAnsi"/>
          <w:b/>
        </w:rPr>
        <w:t>rco Teórico</w:t>
      </w:r>
    </w:p>
    <w:p w14:paraId="5E15E953" w14:textId="6468F895" w:rsidR="00D17584" w:rsidRPr="004146F2" w:rsidRDefault="0033154C"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u w:val="single"/>
        </w:rPr>
      </w:pPr>
      <w:r w:rsidRPr="004146F2">
        <w:rPr>
          <w:rFonts w:asciiTheme="minorHAnsi" w:eastAsia="Arial" w:hAnsiTheme="minorHAnsi" w:cstheme="minorHAnsi"/>
          <w:color w:val="000000"/>
          <w:u w:val="single"/>
        </w:rPr>
        <w:t>Pymes y financiamiento</w:t>
      </w:r>
    </w:p>
    <w:p w14:paraId="73BF2AEF" w14:textId="43F8E9CE" w:rsidR="00105C9F" w:rsidRPr="004146F2" w:rsidRDefault="000549E5"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 xml:space="preserve">Dentro de la economía Latinoamérica el sector de las pequeñas y medianas empresas </w:t>
      </w:r>
      <w:r w:rsidR="00C45A3A" w:rsidRPr="004146F2">
        <w:rPr>
          <w:rFonts w:asciiTheme="minorHAnsi" w:eastAsia="Arial" w:hAnsiTheme="minorHAnsi" w:cstheme="minorHAnsi"/>
          <w:color w:val="000000"/>
        </w:rPr>
        <w:t>(</w:t>
      </w:r>
      <w:r w:rsidRPr="004146F2">
        <w:rPr>
          <w:rFonts w:asciiTheme="minorHAnsi" w:eastAsia="Arial" w:hAnsiTheme="minorHAnsi" w:cstheme="minorHAnsi"/>
          <w:color w:val="000000"/>
        </w:rPr>
        <w:t>Pymes</w:t>
      </w:r>
      <w:r w:rsidR="00C45A3A" w:rsidRPr="004146F2">
        <w:rPr>
          <w:rFonts w:asciiTheme="minorHAnsi" w:eastAsia="Arial" w:hAnsiTheme="minorHAnsi" w:cstheme="minorHAnsi"/>
          <w:color w:val="000000"/>
        </w:rPr>
        <w:t>)</w:t>
      </w:r>
      <w:r w:rsidRPr="004146F2">
        <w:rPr>
          <w:rFonts w:asciiTheme="minorHAnsi" w:eastAsia="Arial" w:hAnsiTheme="minorHAnsi" w:cstheme="minorHAnsi"/>
          <w:color w:val="000000"/>
        </w:rPr>
        <w:t xml:space="preserve"> ocupan un lugar muy importante aportando al crecimiento económico de la región</w:t>
      </w:r>
      <w:r w:rsidR="007C27ED" w:rsidRPr="004146F2">
        <w:rPr>
          <w:rFonts w:asciiTheme="minorHAnsi" w:eastAsia="Arial" w:hAnsiTheme="minorHAnsi" w:cstheme="minorHAnsi"/>
          <w:color w:val="000000"/>
        </w:rPr>
        <w:t xml:space="preserve"> </w:t>
      </w:r>
      <w:r w:rsidR="00C93692" w:rsidRPr="004146F2">
        <w:rPr>
          <w:rFonts w:asciiTheme="minorHAnsi" w:eastAsia="Arial" w:hAnsiTheme="minorHAnsi" w:cstheme="minorHAnsi"/>
          <w:color w:val="000000"/>
        </w:rPr>
        <w:fldChar w:fldCharType="begin" w:fldLock="1"/>
      </w:r>
      <w:r w:rsidR="00382994" w:rsidRPr="004146F2">
        <w:rPr>
          <w:rFonts w:asciiTheme="minorHAnsi" w:eastAsia="Arial" w:hAnsiTheme="minorHAnsi" w:cstheme="minorHAnsi"/>
          <w:color w:val="000000"/>
        </w:rPr>
        <w:instrText>ADDIN CSL_CITATION {"citationItems":[{"id":"ITEM-1","itemData":{"abstract":"Ecuador, no solo por las aportaciones a la producción nacional sino a su vez a la flexibilidad de adaptación a nuevos rumbos o cambios ya sean de tipo tecnológico, social o de generación de empleo. Las Pymes están concentradas más en las provincias del Guayas, Pichincha, Manabí, Azuay y El Oro debido al gran potencial del sector del comercio, entre las cinco provincias suman alrededor de 138.000 pymes que equivale a un alto porcentaje sobre el total nacional. . La fuente más común de financiamiento para las PYMES en el Ecuador ha sido mediante créditos bancarios o mediante fondos propios. Sin embargo, un sin número de ellas dejan de crecer y no llegan a más de una década de antigüedad. La causa principal es que muchas de las PYMES no logran cumplir con los altos estándares de garantías y los múltiples requerimientos que solicitan las entidades financieras para el acceso a créditos económicos","author":[{"dropping-particle":"","family":"Delgado Delgado","given":"Dilmar Danilo","non-dropping-particle":"","parse-names":false,"suffix":""},{"dropping-particle":"","family":"Chávez Granizo","given":"Gloria Patricia","non-dropping-particle":"","parse-names":false,"suffix":""}],"container-title":"Revista Observatorio de la Economía Lationamericana","id":"ITEM-1","issue":"Abril","issued":{"date-parts":[["2018"]]},"page":"1-18","title":"Las Pymes En El Ecuador Y Sus Fuentes De Financiamiento","type":"article-journal"},"uris":["http://www.mendeley.com/documents/?uuid=72d77d6e-9ec4-4e43-a542-735cd323717e"]}],"mendeley":{"formattedCitation":"(Delgado Delgado &amp; Chávez Granizo, 2018)","plainTextFormattedCitation":"(Delgado Delgado &amp; Chávez Granizo, 2018)","previouslyFormattedCitation":"(Delgado Delgado &amp; Chávez Granizo, 2018)"},"properties":{"noteIndex":0},"schema":"https://github.com/citation-style-language/schema/raw/master/csl-citation.json"}</w:instrText>
      </w:r>
      <w:r w:rsidR="00C93692" w:rsidRPr="004146F2">
        <w:rPr>
          <w:rFonts w:asciiTheme="minorHAnsi" w:eastAsia="Arial" w:hAnsiTheme="minorHAnsi" w:cstheme="minorHAnsi"/>
          <w:color w:val="000000"/>
        </w:rPr>
        <w:fldChar w:fldCharType="separate"/>
      </w:r>
      <w:r w:rsidR="00C93692" w:rsidRPr="004146F2">
        <w:rPr>
          <w:rFonts w:asciiTheme="minorHAnsi" w:eastAsia="Arial" w:hAnsiTheme="minorHAnsi" w:cstheme="minorHAnsi"/>
          <w:noProof/>
          <w:color w:val="000000"/>
        </w:rPr>
        <w:t>(Delgado Delgado &amp; Chávez Granizo, 2018)</w:t>
      </w:r>
      <w:r w:rsidR="00C93692" w:rsidRPr="004146F2">
        <w:rPr>
          <w:rFonts w:asciiTheme="minorHAnsi" w:eastAsia="Arial" w:hAnsiTheme="minorHAnsi" w:cstheme="minorHAnsi"/>
          <w:color w:val="000000"/>
        </w:rPr>
        <w:fldChar w:fldCharType="end"/>
      </w:r>
      <w:r w:rsidR="00C93692" w:rsidRPr="004146F2">
        <w:rPr>
          <w:rFonts w:asciiTheme="minorHAnsi" w:eastAsia="Arial" w:hAnsiTheme="minorHAnsi" w:cstheme="minorHAnsi"/>
          <w:color w:val="000000"/>
        </w:rPr>
        <w:t xml:space="preserve">. </w:t>
      </w:r>
      <w:r w:rsidR="00105C9F" w:rsidRPr="004146F2">
        <w:rPr>
          <w:rFonts w:asciiTheme="minorHAnsi" w:eastAsia="Arial" w:hAnsiTheme="minorHAnsi" w:cstheme="minorHAnsi"/>
          <w:color w:val="000000"/>
        </w:rPr>
        <w:t xml:space="preserve">El principal objetivo de una empresa ya sea pequeña, mediana o grande al final del día </w:t>
      </w:r>
      <w:r w:rsidR="00525176" w:rsidRPr="004146F2">
        <w:rPr>
          <w:rFonts w:asciiTheme="minorHAnsi" w:eastAsia="Arial" w:hAnsiTheme="minorHAnsi" w:cstheme="minorHAnsi"/>
          <w:color w:val="000000"/>
        </w:rPr>
        <w:t xml:space="preserve">es poder llevar a cabo sus proyectos </w:t>
      </w:r>
      <w:r w:rsidR="00105C9F" w:rsidRPr="004146F2">
        <w:rPr>
          <w:rFonts w:asciiTheme="minorHAnsi" w:eastAsia="Arial" w:hAnsiTheme="minorHAnsi" w:cstheme="minorHAnsi"/>
          <w:color w:val="000000"/>
        </w:rPr>
        <w:t>genera</w:t>
      </w:r>
      <w:r w:rsidR="00525176" w:rsidRPr="004146F2">
        <w:rPr>
          <w:rFonts w:asciiTheme="minorHAnsi" w:eastAsia="Arial" w:hAnsiTheme="minorHAnsi" w:cstheme="minorHAnsi"/>
          <w:color w:val="000000"/>
        </w:rPr>
        <w:t>ndo</w:t>
      </w:r>
      <w:r w:rsidR="00105C9F" w:rsidRPr="004146F2">
        <w:rPr>
          <w:rFonts w:asciiTheme="minorHAnsi" w:eastAsia="Arial" w:hAnsiTheme="minorHAnsi" w:cstheme="minorHAnsi"/>
          <w:color w:val="000000"/>
        </w:rPr>
        <w:t xml:space="preserve"> valor, los beneficios siempre deben estar por </w:t>
      </w:r>
      <w:r w:rsidR="00105C9F" w:rsidRPr="004146F2">
        <w:rPr>
          <w:rFonts w:asciiTheme="minorHAnsi" w:eastAsia="Arial" w:hAnsiTheme="minorHAnsi" w:cstheme="minorHAnsi"/>
          <w:color w:val="000000"/>
        </w:rPr>
        <w:lastRenderedPageBreak/>
        <w:t>encima de los costos financieros asumidos por las empresas</w:t>
      </w:r>
      <w:r w:rsidR="003C08EA" w:rsidRPr="004146F2">
        <w:rPr>
          <w:rFonts w:asciiTheme="minorHAnsi" w:eastAsia="Arial" w:hAnsiTheme="minorHAnsi" w:cstheme="minorHAnsi"/>
          <w:color w:val="000000"/>
        </w:rPr>
        <w:t xml:space="preserve"> (</w:t>
      </w:r>
      <w:r w:rsidR="009119A8" w:rsidRPr="004146F2">
        <w:rPr>
          <w:rFonts w:asciiTheme="minorHAnsi" w:eastAsia="Arial" w:hAnsiTheme="minorHAnsi" w:cstheme="minorHAnsi"/>
          <w:color w:val="000000"/>
        </w:rPr>
        <w:t xml:space="preserve">puesto que </w:t>
      </w:r>
      <w:r w:rsidR="00FB035B" w:rsidRPr="004146F2">
        <w:rPr>
          <w:rFonts w:asciiTheme="minorHAnsi" w:eastAsia="Arial" w:hAnsiTheme="minorHAnsi" w:cstheme="minorHAnsi"/>
          <w:color w:val="000000"/>
        </w:rPr>
        <w:t>si no</w:t>
      </w:r>
      <w:r w:rsidR="009119A8" w:rsidRPr="004146F2">
        <w:rPr>
          <w:rFonts w:asciiTheme="minorHAnsi" w:eastAsia="Arial" w:hAnsiTheme="minorHAnsi" w:cstheme="minorHAnsi"/>
          <w:color w:val="000000"/>
        </w:rPr>
        <w:t xml:space="preserve"> se estaría</w:t>
      </w:r>
      <w:r w:rsidR="00FB035B" w:rsidRPr="004146F2">
        <w:rPr>
          <w:rFonts w:asciiTheme="minorHAnsi" w:eastAsia="Arial" w:hAnsiTheme="minorHAnsi" w:cstheme="minorHAnsi"/>
          <w:color w:val="000000"/>
        </w:rPr>
        <w:t xml:space="preserve"> “destruyendo” valor</w:t>
      </w:r>
      <w:r w:rsidR="003C08EA" w:rsidRPr="004146F2">
        <w:rPr>
          <w:rFonts w:asciiTheme="minorHAnsi" w:eastAsia="Arial" w:hAnsiTheme="minorHAnsi" w:cstheme="minorHAnsi"/>
          <w:color w:val="000000"/>
        </w:rPr>
        <w:t>)</w:t>
      </w:r>
      <w:r w:rsidR="00105C9F" w:rsidRPr="004146F2">
        <w:rPr>
          <w:rFonts w:asciiTheme="minorHAnsi" w:eastAsia="Arial" w:hAnsiTheme="minorHAnsi" w:cstheme="minorHAnsi"/>
          <w:color w:val="000000"/>
        </w:rPr>
        <w:t xml:space="preserve">. Es por esto, que la decisión de las fuentes de financiamiento para una </w:t>
      </w:r>
      <w:r w:rsidR="00557E3D" w:rsidRPr="004146F2">
        <w:rPr>
          <w:rFonts w:asciiTheme="minorHAnsi" w:eastAsia="Arial" w:hAnsiTheme="minorHAnsi" w:cstheme="minorHAnsi"/>
          <w:color w:val="000000"/>
        </w:rPr>
        <w:t>organización</w:t>
      </w:r>
      <w:r w:rsidR="00382994" w:rsidRPr="004146F2">
        <w:rPr>
          <w:rFonts w:asciiTheme="minorHAnsi" w:eastAsia="Arial" w:hAnsiTheme="minorHAnsi" w:cstheme="minorHAnsi"/>
          <w:color w:val="000000"/>
        </w:rPr>
        <w:t xml:space="preserve">, entre las que se encuentran </w:t>
      </w:r>
      <w:r w:rsidR="00312BA8" w:rsidRPr="004146F2">
        <w:rPr>
          <w:rFonts w:asciiTheme="minorHAnsi" w:eastAsia="Arial" w:hAnsiTheme="minorHAnsi" w:cstheme="minorHAnsi"/>
          <w:color w:val="000000"/>
        </w:rPr>
        <w:t>el</w:t>
      </w:r>
      <w:r w:rsidR="00382994" w:rsidRPr="004146F2">
        <w:rPr>
          <w:rFonts w:asciiTheme="minorHAnsi" w:eastAsia="Arial" w:hAnsiTheme="minorHAnsi" w:cstheme="minorHAnsi"/>
          <w:color w:val="000000"/>
        </w:rPr>
        <w:t xml:space="preserve"> financiamiento bancario, </w:t>
      </w:r>
      <w:r w:rsidR="00105C9F" w:rsidRPr="004146F2">
        <w:rPr>
          <w:rFonts w:asciiTheme="minorHAnsi" w:eastAsia="Arial" w:hAnsiTheme="minorHAnsi" w:cstheme="minorHAnsi"/>
          <w:color w:val="000000"/>
        </w:rPr>
        <w:t>es una de las decisiones más importantes que se deben tomar</w:t>
      </w:r>
      <w:r w:rsidR="00270BB9" w:rsidRPr="004146F2">
        <w:rPr>
          <w:rFonts w:asciiTheme="minorHAnsi" w:eastAsia="Arial" w:hAnsiTheme="minorHAnsi" w:cstheme="minorHAnsi"/>
          <w:color w:val="000000"/>
        </w:rPr>
        <w:t>, e</w:t>
      </w:r>
      <w:r w:rsidR="00105C9F" w:rsidRPr="004146F2">
        <w:rPr>
          <w:rFonts w:asciiTheme="minorHAnsi" w:eastAsia="Arial" w:hAnsiTheme="minorHAnsi" w:cstheme="minorHAnsi"/>
          <w:color w:val="000000"/>
        </w:rPr>
        <w:t xml:space="preserve">sta debe considerar las condiciones de la deuda, y especialmente las proporciones de </w:t>
      </w:r>
      <w:r w:rsidR="00557E3D" w:rsidRPr="004146F2">
        <w:rPr>
          <w:rFonts w:asciiTheme="minorHAnsi" w:eastAsia="Arial" w:hAnsiTheme="minorHAnsi" w:cstheme="minorHAnsi"/>
          <w:color w:val="000000"/>
        </w:rPr>
        <w:t>esta</w:t>
      </w:r>
      <w:r w:rsidR="00105C9F" w:rsidRPr="004146F2">
        <w:rPr>
          <w:rFonts w:asciiTheme="minorHAnsi" w:eastAsia="Arial" w:hAnsiTheme="minorHAnsi" w:cstheme="minorHAnsi"/>
          <w:color w:val="000000"/>
        </w:rPr>
        <w:t xml:space="preserve"> con respecto al capital que posee</w:t>
      </w:r>
      <w:r w:rsidR="00312BA8" w:rsidRPr="004146F2">
        <w:rPr>
          <w:rFonts w:asciiTheme="minorHAnsi" w:eastAsia="Arial" w:hAnsiTheme="minorHAnsi" w:cstheme="minorHAnsi"/>
          <w:color w:val="000000"/>
        </w:rPr>
        <w:t xml:space="preserve"> </w:t>
      </w:r>
      <w:r w:rsidR="00382994" w:rsidRPr="004146F2">
        <w:rPr>
          <w:rFonts w:asciiTheme="minorHAnsi" w:eastAsia="Arial" w:hAnsiTheme="minorHAnsi" w:cstheme="minorHAnsi"/>
          <w:color w:val="000000"/>
        </w:rPr>
        <w:fldChar w:fldCharType="begin" w:fldLock="1"/>
      </w:r>
      <w:r w:rsidR="00E53215" w:rsidRPr="004146F2">
        <w:rPr>
          <w:rFonts w:asciiTheme="minorHAnsi" w:eastAsia="Arial" w:hAnsiTheme="minorHAnsi" w:cstheme="minorHAnsi"/>
          <w:color w:val="000000"/>
        </w:rPr>
        <w:instrText>ADDIN CSL_CITATION {"citationItems":[{"id":"ITEM-1","itemData":{"abstract":"Las pymes en Ecuador, buscan financiamiento en los mercados intermediarios o también conocidos como mercados bancarios, olvidando que en el país también existe el mercado de valores el mismo que ofrece muchos beneficios por medio de una serie de instrumentos bursátil. Es por esto que el presente trabajo pretendeexplicar la estructura de capital en las pymes que cotizan en el mercado de valores ecuatoriano. El enfoque que se utilizó para realizar esta investigación es cualitativo con una población de 63 empresas, aplicando una metodología de datos de panel. El enfoque cualitativo se desarrolló basado en la revisión de la literatura y obteniendo la información financiera, se estudiaron cinco variables como son rentabilidad, tamaño, valor colateral de los activos, crecimiento y la protección fiscal a la deuda que se los considera determinantes dentro de la estructura de capital de las empresas. Los resultados fueron variados al dar como resultado que algunas de las variables si eran relevantes mientras otras no. Este trabajo abre un tema de discusión poco estudiado en el país como lo es el determinar la estructura de capital de las pymes que se encuentran en el mercado de valores en el Ecuador.","author":[{"dropping-particle":"","family":"Montalván","given":"Jennifer","non-dropping-particle":"","parse-names":false,"suffix":""}],"container-title":"X-Pedientes Económicos","id":"ITEM-1","issue":"7","issued":{"date-parts":[["2019"]]},"page":"57-75","title":"Determinantes de la Estructura de Capital: Un Análisis de las Pymes Ecuatorianas con Financiamiento en el Mercado de Valores","type":"article-journal","volume":"3"},"uris":["http://www.mendeley.com/documents/?uuid=ca2798b1-5861-47d2-8dac-aeeccf016453"]}],"mendeley":{"formattedCitation":"(Montalván, 2019)","plainTextFormattedCitation":"(Montalván, 2019)","previouslyFormattedCitation":"(Montalván, 2019)"},"properties":{"noteIndex":0},"schema":"https://github.com/citation-style-language/schema/raw/master/csl-citation.json"}</w:instrText>
      </w:r>
      <w:r w:rsidR="00382994" w:rsidRPr="004146F2">
        <w:rPr>
          <w:rFonts w:asciiTheme="minorHAnsi" w:eastAsia="Arial" w:hAnsiTheme="minorHAnsi" w:cstheme="minorHAnsi"/>
          <w:color w:val="000000"/>
        </w:rPr>
        <w:fldChar w:fldCharType="separate"/>
      </w:r>
      <w:r w:rsidR="00382994" w:rsidRPr="004146F2">
        <w:rPr>
          <w:rFonts w:asciiTheme="minorHAnsi" w:eastAsia="Arial" w:hAnsiTheme="minorHAnsi" w:cstheme="minorHAnsi"/>
          <w:noProof/>
          <w:color w:val="000000"/>
        </w:rPr>
        <w:t>(Montalván, 2019)</w:t>
      </w:r>
      <w:r w:rsidR="00382994" w:rsidRPr="004146F2">
        <w:rPr>
          <w:rFonts w:asciiTheme="minorHAnsi" w:eastAsia="Arial" w:hAnsiTheme="minorHAnsi" w:cstheme="minorHAnsi"/>
          <w:color w:val="000000"/>
        </w:rPr>
        <w:fldChar w:fldCharType="end"/>
      </w:r>
      <w:r w:rsidR="00105C9F" w:rsidRPr="004146F2">
        <w:rPr>
          <w:rFonts w:asciiTheme="minorHAnsi" w:eastAsia="Arial" w:hAnsiTheme="minorHAnsi" w:cstheme="minorHAnsi"/>
          <w:color w:val="000000"/>
        </w:rPr>
        <w:t xml:space="preserve">. </w:t>
      </w:r>
    </w:p>
    <w:p w14:paraId="070F8861" w14:textId="3F5E20E1" w:rsidR="00264AD5" w:rsidRPr="004146F2" w:rsidRDefault="00264AD5"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El acceso a</w:t>
      </w:r>
      <w:r w:rsidR="007928A0" w:rsidRPr="004146F2">
        <w:rPr>
          <w:rFonts w:asciiTheme="minorHAnsi" w:eastAsia="Arial" w:hAnsiTheme="minorHAnsi" w:cstheme="minorHAnsi"/>
          <w:color w:val="000000"/>
        </w:rPr>
        <w:t>l</w:t>
      </w:r>
      <w:r w:rsidRPr="004146F2">
        <w:rPr>
          <w:rFonts w:asciiTheme="minorHAnsi" w:eastAsia="Arial" w:hAnsiTheme="minorHAnsi" w:cstheme="minorHAnsi"/>
          <w:color w:val="000000"/>
        </w:rPr>
        <w:t xml:space="preserve"> financiamiento por parte de las Pymes en Argentina y en América Latina ha sido tema de estudio de prestigiosos analistas durante largo tiempo debido al peso que tienen estas empresas en términos de generación de empleos, distribución del ingreso e impacto en las economías locales, regionales y global </w:t>
      </w:r>
      <w:r w:rsidR="009321B8" w:rsidRPr="004146F2">
        <w:rPr>
          <w:rFonts w:asciiTheme="minorHAnsi" w:eastAsia="Arial" w:hAnsiTheme="minorHAnsi" w:cstheme="minorHAnsi"/>
          <w:color w:val="000000"/>
        </w:rPr>
        <w:fldChar w:fldCharType="begin" w:fldLock="1"/>
      </w:r>
      <w:r w:rsidR="00936D4E" w:rsidRPr="004146F2">
        <w:rPr>
          <w:rFonts w:asciiTheme="minorHAnsi" w:eastAsia="Arial" w:hAnsiTheme="minorHAnsi" w:cstheme="minorHAnsi"/>
          <w:color w:val="000000"/>
        </w:rPr>
        <w:instrText>ADDIN CSL_CITATION {"citationItems":[{"id":"ITEM-1","itemData":{"abstract":"Este trabajo busca hacer un aporte a la discusión sobre el acceso al financiamiento Pyme en Argentina poniendo el foco en cómo algunas características propias de la gestión interna de estas empresas, dificultan su acceso al crédito. Cuando la Pyme se acerca al banco para solicitar un préstamo, salen a la luz falencias asociadas a: cómo se presenta el proyecto de solicitud de fondos; a qué línea de crédito se apunta; a la falta de capacidad para reunir la documentación requerida y al respaldo necesario en término de garantías para afrontar dicha solicitud. La dificultad para recopilar información que acredite la trayectoria de la empresa y la falta de respaldo a través de garantías suficientes, aparecen como las dos principales barreras internas a la hora de acceder a financiamiento. Con alcances y limitantes, las Sociedades de Garantías Recíproca han sido constituidas por ley como una herramientas de política pública que apunta a sortear las dificultades que tiene la Pyme en esta temática.","author":[{"dropping-particle":"","family":"Gonzáles","given":"Rocío.","non-dropping-particle":"","parse-names":false,"suffix":""}],"id":"ITEM-1","issued":{"date-parts":[["2016"]]},"number-of-pages":"1 - 49","publisher":"Maestría en Políticas Públicas - UTDT","title":"Acceso al financiamiento Pyme en Argentina. Características de la gestión interna de las empresas que dificultan su entrada al mercado de créditos bancarios.","type":"thesis"},"uris":["http://www.mendeley.com/documents/?uuid=ddf33f04-70a0-4b3d-81e0-85b733a9dff3"]}],"mendeley":{"formattedCitation":"(Gonzáles, 2016)","plainTextFormattedCitation":"(Gonzáles, 2016)","previouslyFormattedCitation":"(Gonzáles, 2016)"},"properties":{"noteIndex":0},"schema":"https://github.com/citation-style-language/schema/raw/master/csl-citation.json"}</w:instrText>
      </w:r>
      <w:r w:rsidR="009321B8" w:rsidRPr="004146F2">
        <w:rPr>
          <w:rFonts w:asciiTheme="minorHAnsi" w:eastAsia="Arial" w:hAnsiTheme="minorHAnsi" w:cstheme="minorHAnsi"/>
          <w:color w:val="000000"/>
        </w:rPr>
        <w:fldChar w:fldCharType="separate"/>
      </w:r>
      <w:r w:rsidR="009321B8" w:rsidRPr="004146F2">
        <w:rPr>
          <w:rFonts w:asciiTheme="minorHAnsi" w:eastAsia="Arial" w:hAnsiTheme="minorHAnsi" w:cstheme="minorHAnsi"/>
          <w:noProof/>
          <w:color w:val="000000"/>
        </w:rPr>
        <w:t>(Gonzáles, 2016)</w:t>
      </w:r>
      <w:r w:rsidR="009321B8" w:rsidRPr="004146F2">
        <w:rPr>
          <w:rFonts w:asciiTheme="minorHAnsi" w:eastAsia="Arial" w:hAnsiTheme="minorHAnsi" w:cstheme="minorHAnsi"/>
          <w:color w:val="000000"/>
        </w:rPr>
        <w:fldChar w:fldCharType="end"/>
      </w:r>
      <w:r w:rsidRPr="004146F2">
        <w:rPr>
          <w:rFonts w:asciiTheme="minorHAnsi" w:eastAsia="Arial" w:hAnsiTheme="minorHAnsi" w:cstheme="minorHAnsi"/>
          <w:color w:val="000000"/>
        </w:rPr>
        <w:t>.</w:t>
      </w:r>
    </w:p>
    <w:p w14:paraId="41135E47" w14:textId="0952A7EA" w:rsidR="00DF78F9" w:rsidRPr="004146F2" w:rsidRDefault="00E53215"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 xml:space="preserve">Autores como </w:t>
      </w:r>
      <w:r w:rsidRPr="004146F2">
        <w:rPr>
          <w:rFonts w:asciiTheme="minorHAnsi" w:eastAsia="Arial" w:hAnsiTheme="minorHAnsi" w:cstheme="minorHAnsi"/>
          <w:color w:val="000000"/>
        </w:rPr>
        <w:fldChar w:fldCharType="begin" w:fldLock="1"/>
      </w:r>
      <w:r w:rsidR="00DA3289" w:rsidRPr="004146F2">
        <w:rPr>
          <w:rFonts w:asciiTheme="minorHAnsi" w:eastAsia="Arial" w:hAnsiTheme="minorHAnsi" w:cstheme="minorHAnsi"/>
          <w:color w:val="000000"/>
        </w:rPr>
        <w:instrText>ADDIN CSL_CITATION {"citationItems":[{"id":"ITEM-1","itemData":{"ISSN":"1990-8644","abstract":"Environmental education for local development is a term currently used from the view of integrating contextualized knowledge. The objective of this work is to assess the epistemological foundations for environmental education in local development. Theoretical methods have been used: logical history and synthetic analysis and from the empirical, document analysis and diagnosis. The funda- mental results are associated to distinguish environmental education associated with the local conception because it is in this dimension that actions can be developed in order to achieve social changes where society participates with all its factors involved in this vital need for human life. It can be concluded in this research that the epistemologi- cal foundations associated with environmental education sustained in local development, have been addressed from the main sources that work this research object.","author":[{"dropping-particle":"","family":"Franco Gómez","given":"María del Carmen","non-dropping-particle":"","parse-names":false,"suffix":""},{"dropping-particle":"","family":"Gómez Gutiérrez","given":"Félix","non-dropping-particle":"","parse-names":false,"suffix":""},{"dropping-particle":"","family":"Serrano Orellana","given":"Karen","non-dropping-particle":"","parse-names":false,"suffix":""}],"container-title":"Revista Conrado","id":"ITEM-1","issue":"67","issued":{"date-parts":[["2019"]]},"page":"295-303","title":"Determinantes del acceso al crédito para la PYME del Ecuador","type":"article-journal","volume":"15"},"uris":["http://www.mendeley.com/documents/?uuid=a3cd232e-82e9-409c-94ca-f2f9c03d8cd4"]}],"mendeley":{"formattedCitation":"(Franco Gómez et al., 2019)","manualFormatting":"Franco Gómez et al. (2019)","plainTextFormattedCitation":"(Franco Gómez et al., 2019)","previouslyFormattedCitation":"(Franco Gómez et al., 2019)"},"properties":{"noteIndex":0},"schema":"https://github.com/citation-style-language/schema/raw/master/csl-citation.json"}</w:instrText>
      </w:r>
      <w:r w:rsidRPr="004146F2">
        <w:rPr>
          <w:rFonts w:asciiTheme="minorHAnsi" w:eastAsia="Arial" w:hAnsiTheme="minorHAnsi" w:cstheme="minorHAnsi"/>
          <w:color w:val="000000"/>
        </w:rPr>
        <w:fldChar w:fldCharType="separate"/>
      </w:r>
      <w:r w:rsidRPr="004146F2">
        <w:rPr>
          <w:rFonts w:asciiTheme="minorHAnsi" w:eastAsia="Arial" w:hAnsiTheme="minorHAnsi" w:cstheme="minorHAnsi"/>
          <w:noProof/>
          <w:color w:val="000000"/>
        </w:rPr>
        <w:t xml:space="preserve">Franco Gómez et al. </w:t>
      </w:r>
      <w:r w:rsidR="004C4B46" w:rsidRPr="004146F2">
        <w:rPr>
          <w:rFonts w:asciiTheme="minorHAnsi" w:eastAsia="Arial" w:hAnsiTheme="minorHAnsi" w:cstheme="minorHAnsi"/>
          <w:noProof/>
          <w:color w:val="000000"/>
        </w:rPr>
        <w:t>(</w:t>
      </w:r>
      <w:r w:rsidRPr="004146F2">
        <w:rPr>
          <w:rFonts w:asciiTheme="minorHAnsi" w:eastAsia="Arial" w:hAnsiTheme="minorHAnsi" w:cstheme="minorHAnsi"/>
          <w:noProof/>
          <w:color w:val="000000"/>
        </w:rPr>
        <w:t>2019)</w:t>
      </w:r>
      <w:r w:rsidRPr="004146F2">
        <w:rPr>
          <w:rFonts w:asciiTheme="minorHAnsi" w:eastAsia="Arial" w:hAnsiTheme="minorHAnsi" w:cstheme="minorHAnsi"/>
          <w:color w:val="000000"/>
        </w:rPr>
        <w:fldChar w:fldCharType="end"/>
      </w:r>
      <w:r w:rsidRPr="004146F2">
        <w:rPr>
          <w:rFonts w:asciiTheme="minorHAnsi" w:eastAsia="Arial" w:hAnsiTheme="minorHAnsi" w:cstheme="minorHAnsi"/>
          <w:noProof/>
          <w:color w:val="000000"/>
        </w:rPr>
        <w:t xml:space="preserve"> destacan que e</w:t>
      </w:r>
      <w:r w:rsidR="00D37BC2" w:rsidRPr="004146F2">
        <w:rPr>
          <w:rFonts w:asciiTheme="minorHAnsi" w:eastAsia="Arial" w:hAnsiTheme="minorHAnsi" w:cstheme="minorHAnsi"/>
          <w:color w:val="000000"/>
        </w:rPr>
        <w:t xml:space="preserve">l tamaño reducido </w:t>
      </w:r>
      <w:r w:rsidR="00EA3B60" w:rsidRPr="004146F2">
        <w:rPr>
          <w:rFonts w:asciiTheme="minorHAnsi" w:eastAsia="Arial" w:hAnsiTheme="minorHAnsi" w:cstheme="minorHAnsi"/>
          <w:color w:val="000000"/>
        </w:rPr>
        <w:t xml:space="preserve">de las Pymes </w:t>
      </w:r>
      <w:r w:rsidR="00D37BC2" w:rsidRPr="004146F2">
        <w:rPr>
          <w:rFonts w:asciiTheme="minorHAnsi" w:eastAsia="Arial" w:hAnsiTheme="minorHAnsi" w:cstheme="minorHAnsi"/>
          <w:color w:val="000000"/>
        </w:rPr>
        <w:t>permite conservar la interacción directa con el mercado y los clientes, a la vez desarrollar un sistema de control que se fundamenta en la iniciativa individual, lo cual le impregna un grado de personalización a la gestión</w:t>
      </w:r>
      <w:r w:rsidR="00494573" w:rsidRPr="004146F2">
        <w:rPr>
          <w:rFonts w:asciiTheme="minorHAnsi" w:eastAsia="Arial" w:hAnsiTheme="minorHAnsi" w:cstheme="minorHAnsi"/>
          <w:color w:val="000000"/>
        </w:rPr>
        <w:t>. E</w:t>
      </w:r>
      <w:r w:rsidR="00B13E20" w:rsidRPr="004146F2">
        <w:rPr>
          <w:rFonts w:asciiTheme="minorHAnsi" w:eastAsia="Arial" w:hAnsiTheme="minorHAnsi" w:cstheme="minorHAnsi"/>
          <w:color w:val="000000"/>
        </w:rPr>
        <w:t>s así como l</w:t>
      </w:r>
      <w:r w:rsidR="00D37BC2" w:rsidRPr="004146F2">
        <w:rPr>
          <w:rFonts w:asciiTheme="minorHAnsi" w:eastAsia="Arial" w:hAnsiTheme="minorHAnsi" w:cstheme="minorHAnsi"/>
          <w:color w:val="000000"/>
        </w:rPr>
        <w:t>as pymes constituyen el elemento de impacto en el desarrollo económico, son flexibles en la generación tanto de empleo como crecimiento económico; así como en adaptación a los cambios al entorno económico.</w:t>
      </w:r>
    </w:p>
    <w:p w14:paraId="1DF2A755" w14:textId="346642CA" w:rsidR="00EA3B60" w:rsidRPr="004146F2" w:rsidRDefault="00EA3B60"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No obstante</w:t>
      </w:r>
      <w:r w:rsidR="007709BB" w:rsidRPr="004146F2">
        <w:rPr>
          <w:rFonts w:asciiTheme="minorHAnsi" w:eastAsia="Arial" w:hAnsiTheme="minorHAnsi" w:cstheme="minorHAnsi"/>
          <w:color w:val="000000"/>
        </w:rPr>
        <w:t xml:space="preserve"> todas las contribuciones que generan las Pymes</w:t>
      </w:r>
      <w:r w:rsidRPr="004146F2">
        <w:rPr>
          <w:rFonts w:asciiTheme="minorHAnsi" w:eastAsia="Arial" w:hAnsiTheme="minorHAnsi" w:cstheme="minorHAnsi"/>
          <w:color w:val="000000"/>
        </w:rPr>
        <w:t xml:space="preserve">, es innegable, que las </w:t>
      </w:r>
      <w:r w:rsidR="00B62784" w:rsidRPr="004146F2">
        <w:rPr>
          <w:rFonts w:asciiTheme="minorHAnsi" w:eastAsia="Arial" w:hAnsiTheme="minorHAnsi" w:cstheme="minorHAnsi"/>
          <w:color w:val="000000"/>
        </w:rPr>
        <w:t>mismas</w:t>
      </w:r>
      <w:r w:rsidRPr="004146F2">
        <w:rPr>
          <w:rFonts w:asciiTheme="minorHAnsi" w:eastAsia="Arial" w:hAnsiTheme="minorHAnsi" w:cstheme="minorHAnsi"/>
          <w:color w:val="000000"/>
        </w:rPr>
        <w:t xml:space="preserve"> </w:t>
      </w:r>
      <w:r w:rsidR="00A87A67" w:rsidRPr="004146F2">
        <w:rPr>
          <w:rFonts w:asciiTheme="minorHAnsi" w:eastAsia="Arial" w:hAnsiTheme="minorHAnsi" w:cstheme="minorHAnsi"/>
          <w:color w:val="000000"/>
        </w:rPr>
        <w:t>son</w:t>
      </w:r>
      <w:r w:rsidRPr="004146F2">
        <w:rPr>
          <w:rFonts w:asciiTheme="minorHAnsi" w:eastAsia="Arial" w:hAnsiTheme="minorHAnsi" w:cstheme="minorHAnsi"/>
          <w:color w:val="000000"/>
        </w:rPr>
        <w:t xml:space="preserve"> el segmento empresarial que más obstáculos afronta para su desarrollo</w:t>
      </w:r>
      <w:r w:rsidR="007711E8" w:rsidRPr="004146F2">
        <w:rPr>
          <w:rFonts w:asciiTheme="minorHAnsi" w:eastAsia="Arial" w:hAnsiTheme="minorHAnsi" w:cstheme="minorHAnsi"/>
          <w:color w:val="000000"/>
        </w:rPr>
        <w:t xml:space="preserve">, siendo </w:t>
      </w:r>
      <w:r w:rsidRPr="004146F2">
        <w:rPr>
          <w:rFonts w:asciiTheme="minorHAnsi" w:eastAsia="Arial" w:hAnsiTheme="minorHAnsi" w:cstheme="minorHAnsi"/>
          <w:color w:val="000000"/>
        </w:rPr>
        <w:t xml:space="preserve">uno de estos obstáculos </w:t>
      </w:r>
      <w:r w:rsidR="007711E8" w:rsidRPr="004146F2">
        <w:rPr>
          <w:rFonts w:asciiTheme="minorHAnsi" w:eastAsia="Arial" w:hAnsiTheme="minorHAnsi" w:cstheme="minorHAnsi"/>
          <w:color w:val="000000"/>
        </w:rPr>
        <w:t xml:space="preserve">el acceso a </w:t>
      </w:r>
      <w:r w:rsidRPr="004146F2">
        <w:rPr>
          <w:rFonts w:asciiTheme="minorHAnsi" w:eastAsia="Arial" w:hAnsiTheme="minorHAnsi" w:cstheme="minorHAnsi"/>
          <w:color w:val="000000"/>
        </w:rPr>
        <w:t>financiamiento</w:t>
      </w:r>
      <w:r w:rsidR="007711E8" w:rsidRPr="004146F2">
        <w:rPr>
          <w:rFonts w:asciiTheme="minorHAnsi" w:eastAsia="Arial" w:hAnsiTheme="minorHAnsi" w:cstheme="minorHAnsi"/>
          <w:color w:val="000000"/>
        </w:rPr>
        <w:t xml:space="preserve"> bancario</w:t>
      </w:r>
      <w:r w:rsidRPr="004146F2">
        <w:rPr>
          <w:rFonts w:asciiTheme="minorHAnsi" w:eastAsia="Arial" w:hAnsiTheme="minorHAnsi" w:cstheme="minorHAnsi"/>
          <w:color w:val="000000"/>
        </w:rPr>
        <w:t xml:space="preserve">, sobre todo el de largo plazo, </w:t>
      </w:r>
      <w:r w:rsidR="003D0917" w:rsidRPr="004146F2">
        <w:rPr>
          <w:rFonts w:asciiTheme="minorHAnsi" w:eastAsia="Arial" w:hAnsiTheme="minorHAnsi" w:cstheme="minorHAnsi"/>
          <w:color w:val="000000"/>
        </w:rPr>
        <w:t xml:space="preserve">siendo </w:t>
      </w:r>
      <w:r w:rsidRPr="004146F2">
        <w:rPr>
          <w:rFonts w:asciiTheme="minorHAnsi" w:eastAsia="Arial" w:hAnsiTheme="minorHAnsi" w:cstheme="minorHAnsi"/>
          <w:color w:val="000000"/>
        </w:rPr>
        <w:t xml:space="preserve">éste </w:t>
      </w:r>
      <w:r w:rsidR="00E2729A" w:rsidRPr="004146F2">
        <w:rPr>
          <w:rFonts w:asciiTheme="minorHAnsi" w:eastAsia="Arial" w:hAnsiTheme="minorHAnsi" w:cstheme="minorHAnsi"/>
          <w:color w:val="000000"/>
        </w:rPr>
        <w:t xml:space="preserve">con el </w:t>
      </w:r>
      <w:r w:rsidRPr="004146F2">
        <w:rPr>
          <w:rFonts w:asciiTheme="minorHAnsi" w:eastAsia="Arial" w:hAnsiTheme="minorHAnsi" w:cstheme="minorHAnsi"/>
          <w:color w:val="000000"/>
        </w:rPr>
        <w:t xml:space="preserve">que se puede soportar la inversión y el crecimiento en los negocios </w:t>
      </w:r>
      <w:r w:rsidRPr="004146F2">
        <w:rPr>
          <w:rFonts w:asciiTheme="minorHAnsi" w:eastAsia="Arial" w:hAnsiTheme="minorHAnsi" w:cstheme="minorHAnsi"/>
          <w:color w:val="000000"/>
        </w:rPr>
        <w:fldChar w:fldCharType="begin" w:fldLock="1"/>
      </w:r>
      <w:r w:rsidR="00F26E62" w:rsidRPr="004146F2">
        <w:rPr>
          <w:rFonts w:asciiTheme="minorHAnsi" w:eastAsia="Arial" w:hAnsiTheme="minorHAnsi" w:cstheme="minorHAnsi"/>
          <w:color w:val="000000"/>
        </w:rPr>
        <w:instrText>ADDIN CSL_CITATION {"citationItems":[{"id":"ITEM-1","itemData":{"abstract":"En este documento se hace una reflexión del estado de las PYMES, en lo que tiene que ver con su financiamiento en Colombia.","author":[{"dropping-particle":"","family":"Sanchez","given":"Jhon","non-dropping-particle":"","parse-names":false,"suffix":""},{"dropping-particle":"","family":"Osorio","given":"Jaime","non-dropping-particle":"","parse-names":false,"suffix":""},{"dropping-particle":"","family":"Baena","given":"Ernesto","non-dropping-particle":"","parse-names":false,"suffix":""}],"container-title":"Scientia et Technica","id":"ITEM-1","issue":"34","issued":{"date-parts":[["2007"]]},"page":"321-324","title":"Algunas aproximaciones al problema de financiamiento de las pymes en colombia","type":"article-journal"},"uris":["http://www.mendeley.com/documents/?uuid=d99ecf0c-f152-4cf5-84b3-6f32118394ca"]}],"mendeley":{"formattedCitation":"(Sanchez et al., 2007)","plainTextFormattedCitation":"(Sanchez et al., 2007)","previouslyFormattedCitation":"(Sanchez et al., 2007)"},"properties":{"noteIndex":0},"schema":"https://github.com/citation-style-language/schema/raw/master/csl-citation.json"}</w:instrText>
      </w:r>
      <w:r w:rsidRPr="004146F2">
        <w:rPr>
          <w:rFonts w:asciiTheme="minorHAnsi" w:eastAsia="Arial" w:hAnsiTheme="minorHAnsi" w:cstheme="minorHAnsi"/>
          <w:color w:val="000000"/>
        </w:rPr>
        <w:fldChar w:fldCharType="separate"/>
      </w:r>
      <w:r w:rsidRPr="004146F2">
        <w:rPr>
          <w:rFonts w:asciiTheme="minorHAnsi" w:eastAsia="Arial" w:hAnsiTheme="minorHAnsi" w:cstheme="minorHAnsi"/>
          <w:noProof/>
          <w:color w:val="000000"/>
        </w:rPr>
        <w:t>(Sanchez et al., 2007)</w:t>
      </w:r>
      <w:r w:rsidRPr="004146F2">
        <w:rPr>
          <w:rFonts w:asciiTheme="minorHAnsi" w:eastAsia="Arial" w:hAnsiTheme="minorHAnsi" w:cstheme="minorHAnsi"/>
          <w:color w:val="000000"/>
        </w:rPr>
        <w:fldChar w:fldCharType="end"/>
      </w:r>
      <w:r w:rsidRPr="004146F2">
        <w:rPr>
          <w:rFonts w:asciiTheme="minorHAnsi" w:eastAsia="Arial" w:hAnsiTheme="minorHAnsi" w:cstheme="minorHAnsi"/>
          <w:color w:val="000000"/>
        </w:rPr>
        <w:t>.</w:t>
      </w:r>
    </w:p>
    <w:p w14:paraId="564CA384" w14:textId="56559545" w:rsidR="00CE4A9D" w:rsidRPr="004146F2" w:rsidRDefault="00E2729A"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En esta misma línea, a</w:t>
      </w:r>
      <w:r w:rsidR="00CE4A9D" w:rsidRPr="004146F2">
        <w:rPr>
          <w:rFonts w:asciiTheme="minorHAnsi" w:eastAsia="Arial" w:hAnsiTheme="minorHAnsi" w:cstheme="minorHAnsi"/>
          <w:color w:val="000000"/>
        </w:rPr>
        <w:t xml:space="preserve"> nivel </w:t>
      </w:r>
      <w:r w:rsidR="0090678F" w:rsidRPr="004146F2">
        <w:rPr>
          <w:rFonts w:asciiTheme="minorHAnsi" w:eastAsia="Arial" w:hAnsiTheme="minorHAnsi" w:cstheme="minorHAnsi"/>
          <w:color w:val="000000"/>
        </w:rPr>
        <w:t>internaciona</w:t>
      </w:r>
      <w:r w:rsidR="00CE4A9D" w:rsidRPr="004146F2">
        <w:rPr>
          <w:rFonts w:asciiTheme="minorHAnsi" w:eastAsia="Arial" w:hAnsiTheme="minorHAnsi" w:cstheme="minorHAnsi"/>
          <w:color w:val="000000"/>
        </w:rPr>
        <w:t>l en diferentes encuestas, como</w:t>
      </w:r>
      <w:r w:rsidR="008B43FA" w:rsidRPr="004146F2">
        <w:rPr>
          <w:rFonts w:asciiTheme="minorHAnsi" w:eastAsia="Arial" w:hAnsiTheme="minorHAnsi" w:cstheme="minorHAnsi"/>
          <w:color w:val="000000"/>
        </w:rPr>
        <w:t xml:space="preserve"> </w:t>
      </w:r>
      <w:r w:rsidR="00CE4A9D" w:rsidRPr="004146F2">
        <w:rPr>
          <w:rFonts w:asciiTheme="minorHAnsi" w:eastAsia="Arial" w:hAnsiTheme="minorHAnsi" w:cstheme="minorHAnsi"/>
          <w:color w:val="000000"/>
        </w:rPr>
        <w:t>las efectuadas por el Banco Mundial o el Banco</w:t>
      </w:r>
      <w:r w:rsidR="008B43FA" w:rsidRPr="004146F2">
        <w:rPr>
          <w:rFonts w:asciiTheme="minorHAnsi" w:eastAsia="Arial" w:hAnsiTheme="minorHAnsi" w:cstheme="minorHAnsi"/>
          <w:color w:val="000000"/>
        </w:rPr>
        <w:t xml:space="preserve"> </w:t>
      </w:r>
      <w:r w:rsidR="00CE4A9D" w:rsidRPr="004146F2">
        <w:rPr>
          <w:rFonts w:asciiTheme="minorHAnsi" w:eastAsia="Arial" w:hAnsiTheme="minorHAnsi" w:cstheme="minorHAnsi"/>
          <w:color w:val="000000"/>
        </w:rPr>
        <w:t>Central Europeo, las P</w:t>
      </w:r>
      <w:r w:rsidR="008B43FA" w:rsidRPr="004146F2">
        <w:rPr>
          <w:rFonts w:asciiTheme="minorHAnsi" w:eastAsia="Arial" w:hAnsiTheme="minorHAnsi" w:cstheme="minorHAnsi"/>
          <w:color w:val="000000"/>
        </w:rPr>
        <w:t>yme</w:t>
      </w:r>
      <w:r w:rsidR="00CE4A9D" w:rsidRPr="004146F2">
        <w:rPr>
          <w:rFonts w:asciiTheme="minorHAnsi" w:eastAsia="Arial" w:hAnsiTheme="minorHAnsi" w:cstheme="minorHAnsi"/>
          <w:color w:val="000000"/>
        </w:rPr>
        <w:t>s informan que la falta</w:t>
      </w:r>
      <w:r w:rsidR="008B43FA" w:rsidRPr="004146F2">
        <w:rPr>
          <w:rFonts w:asciiTheme="minorHAnsi" w:eastAsia="Arial" w:hAnsiTheme="minorHAnsi" w:cstheme="minorHAnsi"/>
          <w:color w:val="000000"/>
        </w:rPr>
        <w:t xml:space="preserve"> </w:t>
      </w:r>
      <w:r w:rsidR="00CE4A9D" w:rsidRPr="004146F2">
        <w:rPr>
          <w:rFonts w:asciiTheme="minorHAnsi" w:eastAsia="Arial" w:hAnsiTheme="minorHAnsi" w:cstheme="minorHAnsi"/>
          <w:color w:val="000000"/>
        </w:rPr>
        <w:t>de financiación externa es uno de sus principales</w:t>
      </w:r>
      <w:r w:rsidR="008B43FA" w:rsidRPr="004146F2">
        <w:rPr>
          <w:rFonts w:asciiTheme="minorHAnsi" w:eastAsia="Arial" w:hAnsiTheme="minorHAnsi" w:cstheme="minorHAnsi"/>
          <w:color w:val="000000"/>
        </w:rPr>
        <w:t xml:space="preserve"> </w:t>
      </w:r>
      <w:r w:rsidR="00CE4A9D" w:rsidRPr="004146F2">
        <w:rPr>
          <w:rFonts w:asciiTheme="minorHAnsi" w:eastAsia="Arial" w:hAnsiTheme="minorHAnsi" w:cstheme="minorHAnsi"/>
          <w:color w:val="000000"/>
        </w:rPr>
        <w:t>problemas para llevar a cabo sus actividades e</w:t>
      </w:r>
      <w:r w:rsidR="008B43FA" w:rsidRPr="004146F2">
        <w:rPr>
          <w:rFonts w:asciiTheme="minorHAnsi" w:eastAsia="Arial" w:hAnsiTheme="minorHAnsi" w:cstheme="minorHAnsi"/>
          <w:color w:val="000000"/>
        </w:rPr>
        <w:t xml:space="preserve"> </w:t>
      </w:r>
      <w:r w:rsidR="00CE4A9D" w:rsidRPr="004146F2">
        <w:rPr>
          <w:rFonts w:asciiTheme="minorHAnsi" w:eastAsia="Arial" w:hAnsiTheme="minorHAnsi" w:cstheme="minorHAnsi"/>
          <w:color w:val="000000"/>
        </w:rPr>
        <w:t xml:space="preserve">impide su crecimiento. </w:t>
      </w:r>
      <w:proofErr w:type="spellStart"/>
      <w:r w:rsidR="00CE4A9D" w:rsidRPr="004146F2">
        <w:rPr>
          <w:rFonts w:asciiTheme="minorHAnsi" w:eastAsia="Arial" w:hAnsiTheme="minorHAnsi" w:cstheme="minorHAnsi"/>
          <w:color w:val="000000"/>
        </w:rPr>
        <w:t>Baas</w:t>
      </w:r>
      <w:proofErr w:type="spellEnd"/>
      <w:r w:rsidR="00CE4A9D" w:rsidRPr="004146F2">
        <w:rPr>
          <w:rFonts w:asciiTheme="minorHAnsi" w:eastAsia="Arial" w:hAnsiTheme="minorHAnsi" w:cstheme="minorHAnsi"/>
          <w:color w:val="000000"/>
        </w:rPr>
        <w:t xml:space="preserve"> y </w:t>
      </w:r>
      <w:proofErr w:type="spellStart"/>
      <w:r w:rsidR="00CE4A9D" w:rsidRPr="004146F2">
        <w:rPr>
          <w:rFonts w:asciiTheme="minorHAnsi" w:eastAsia="Arial" w:hAnsiTheme="minorHAnsi" w:cstheme="minorHAnsi"/>
          <w:color w:val="000000"/>
        </w:rPr>
        <w:t>Schrooten</w:t>
      </w:r>
      <w:proofErr w:type="spellEnd"/>
      <w:r w:rsidR="00CE4A9D" w:rsidRPr="004146F2">
        <w:rPr>
          <w:rFonts w:asciiTheme="minorHAnsi" w:eastAsia="Arial" w:hAnsiTheme="minorHAnsi" w:cstheme="minorHAnsi"/>
          <w:color w:val="000000"/>
        </w:rPr>
        <w:t xml:space="preserve"> (2006)</w:t>
      </w:r>
      <w:r w:rsidR="008B43FA" w:rsidRPr="004146F2">
        <w:rPr>
          <w:rFonts w:asciiTheme="minorHAnsi" w:eastAsia="Arial" w:hAnsiTheme="minorHAnsi" w:cstheme="minorHAnsi"/>
          <w:color w:val="000000"/>
        </w:rPr>
        <w:t xml:space="preserve"> </w:t>
      </w:r>
      <w:r w:rsidR="00CE4A9D" w:rsidRPr="004146F2">
        <w:rPr>
          <w:rFonts w:asciiTheme="minorHAnsi" w:eastAsia="Arial" w:hAnsiTheme="minorHAnsi" w:cstheme="minorHAnsi"/>
          <w:color w:val="000000"/>
        </w:rPr>
        <w:t>concluyen que la restricción de crédito a las P</w:t>
      </w:r>
      <w:r w:rsidR="008B43FA" w:rsidRPr="004146F2">
        <w:rPr>
          <w:rFonts w:asciiTheme="minorHAnsi" w:eastAsia="Arial" w:hAnsiTheme="minorHAnsi" w:cstheme="minorHAnsi"/>
          <w:color w:val="000000"/>
        </w:rPr>
        <w:t>yme</w:t>
      </w:r>
      <w:r w:rsidR="00CE4A9D" w:rsidRPr="004146F2">
        <w:rPr>
          <w:rFonts w:asciiTheme="minorHAnsi" w:eastAsia="Arial" w:hAnsiTheme="minorHAnsi" w:cstheme="minorHAnsi"/>
          <w:color w:val="000000"/>
        </w:rPr>
        <w:t>s</w:t>
      </w:r>
      <w:r w:rsidR="008B43FA" w:rsidRPr="004146F2">
        <w:rPr>
          <w:rFonts w:asciiTheme="minorHAnsi" w:eastAsia="Arial" w:hAnsiTheme="minorHAnsi" w:cstheme="minorHAnsi"/>
          <w:color w:val="000000"/>
        </w:rPr>
        <w:t xml:space="preserve"> </w:t>
      </w:r>
      <w:r w:rsidR="00CE4A9D" w:rsidRPr="004146F2">
        <w:rPr>
          <w:rFonts w:asciiTheme="minorHAnsi" w:eastAsia="Arial" w:hAnsiTheme="minorHAnsi" w:cstheme="minorHAnsi"/>
          <w:color w:val="000000"/>
        </w:rPr>
        <w:t xml:space="preserve">es un fenómeno global, que según </w:t>
      </w:r>
      <w:proofErr w:type="spellStart"/>
      <w:r w:rsidR="00CE4A9D" w:rsidRPr="004146F2">
        <w:rPr>
          <w:rFonts w:asciiTheme="minorHAnsi" w:eastAsia="Arial" w:hAnsiTheme="minorHAnsi" w:cstheme="minorHAnsi"/>
          <w:color w:val="000000"/>
        </w:rPr>
        <w:t>Ruis</w:t>
      </w:r>
      <w:proofErr w:type="spellEnd"/>
      <w:r w:rsidR="00CE4A9D" w:rsidRPr="004146F2">
        <w:rPr>
          <w:rFonts w:asciiTheme="minorHAnsi" w:eastAsia="Arial" w:hAnsiTheme="minorHAnsi" w:cstheme="minorHAnsi"/>
          <w:color w:val="000000"/>
        </w:rPr>
        <w:t xml:space="preserve"> et al. (2009)</w:t>
      </w:r>
      <w:r w:rsidR="008B43FA" w:rsidRPr="004146F2">
        <w:rPr>
          <w:rFonts w:asciiTheme="minorHAnsi" w:eastAsia="Arial" w:hAnsiTheme="minorHAnsi" w:cstheme="minorHAnsi"/>
          <w:color w:val="000000"/>
        </w:rPr>
        <w:t xml:space="preserve"> </w:t>
      </w:r>
      <w:r w:rsidR="00CE4A9D" w:rsidRPr="004146F2">
        <w:rPr>
          <w:rFonts w:asciiTheme="minorHAnsi" w:eastAsia="Arial" w:hAnsiTheme="minorHAnsi" w:cstheme="minorHAnsi"/>
          <w:color w:val="000000"/>
        </w:rPr>
        <w:t>es independiente del ciclo de vida del negocio.</w:t>
      </w:r>
      <w:r w:rsidR="00E57523" w:rsidRPr="004146F2">
        <w:rPr>
          <w:rFonts w:asciiTheme="minorHAnsi" w:eastAsia="Arial" w:hAnsiTheme="minorHAnsi" w:cstheme="minorHAnsi"/>
          <w:color w:val="000000"/>
        </w:rPr>
        <w:t xml:space="preserve"> En este mismo sentido un estudio realizado por Rojas (</w:t>
      </w:r>
      <w:r w:rsidR="00B15CEB" w:rsidRPr="004146F2">
        <w:rPr>
          <w:rFonts w:asciiTheme="minorHAnsi" w:eastAsia="Arial" w:hAnsiTheme="minorHAnsi" w:cstheme="minorHAnsi"/>
          <w:color w:val="000000"/>
        </w:rPr>
        <w:t xml:space="preserve">2017) evidenció que </w:t>
      </w:r>
      <w:r w:rsidR="00E57523" w:rsidRPr="004146F2">
        <w:rPr>
          <w:rFonts w:asciiTheme="minorHAnsi" w:eastAsia="Arial" w:hAnsiTheme="minorHAnsi" w:cstheme="minorHAnsi"/>
          <w:color w:val="000000"/>
        </w:rPr>
        <w:t>casi el 38% de las empresas encuestadas</w:t>
      </w:r>
      <w:r w:rsidR="00B15CEB" w:rsidRPr="004146F2">
        <w:rPr>
          <w:rFonts w:asciiTheme="minorHAnsi" w:eastAsia="Arial" w:hAnsiTheme="minorHAnsi" w:cstheme="minorHAnsi"/>
          <w:color w:val="000000"/>
        </w:rPr>
        <w:t xml:space="preserve"> por el Banco Mundial</w:t>
      </w:r>
      <w:r w:rsidR="00E57523" w:rsidRPr="004146F2">
        <w:rPr>
          <w:rFonts w:asciiTheme="minorHAnsi" w:eastAsia="Arial" w:hAnsiTheme="minorHAnsi" w:cstheme="minorHAnsi"/>
          <w:color w:val="000000"/>
        </w:rPr>
        <w:t xml:space="preserve"> en todas las regiones en 2010 sufría de restricción financiera. </w:t>
      </w:r>
      <w:r w:rsidR="00842A31" w:rsidRPr="004146F2">
        <w:rPr>
          <w:rFonts w:asciiTheme="minorHAnsi" w:eastAsia="Arial" w:hAnsiTheme="minorHAnsi" w:cstheme="minorHAnsi"/>
          <w:color w:val="000000"/>
        </w:rPr>
        <w:t xml:space="preserve">A su vez, América Latina y el Caribe tenía el porcentaje más bajo de empresas con una restricción financiera total (9%) entre los mercados emergentes; sin embargo, tenía el segundo porcentaje más alto de empresas con una restricción parcial, lo que significaba que las empresas acudían a fuentes distintas a los bancos y otros intermediarios financieros para </w:t>
      </w:r>
      <w:r w:rsidR="00A023F0" w:rsidRPr="004146F2">
        <w:rPr>
          <w:rFonts w:asciiTheme="minorHAnsi" w:eastAsia="Arial" w:hAnsiTheme="minorHAnsi" w:cstheme="minorHAnsi"/>
          <w:color w:val="000000"/>
        </w:rPr>
        <w:t xml:space="preserve">financiar </w:t>
      </w:r>
      <w:r w:rsidR="00842A31" w:rsidRPr="004146F2">
        <w:rPr>
          <w:rFonts w:asciiTheme="minorHAnsi" w:eastAsia="Arial" w:hAnsiTheme="minorHAnsi" w:cstheme="minorHAnsi"/>
          <w:color w:val="000000"/>
        </w:rPr>
        <w:t>el capital de trabajo, como el crédito de proveedores.</w:t>
      </w:r>
    </w:p>
    <w:p w14:paraId="7E6657B2" w14:textId="3BE0D157" w:rsidR="00EB558A" w:rsidRPr="004146F2" w:rsidRDefault="00C076F5"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 xml:space="preserve">Esta </w:t>
      </w:r>
      <w:r w:rsidR="00FD2E7B" w:rsidRPr="004146F2">
        <w:rPr>
          <w:rFonts w:asciiTheme="minorHAnsi" w:eastAsia="Arial" w:hAnsiTheme="minorHAnsi" w:cstheme="minorHAnsi"/>
          <w:color w:val="000000"/>
        </w:rPr>
        <w:t>situación</w:t>
      </w:r>
      <w:r w:rsidR="003A70E2" w:rsidRPr="004146F2">
        <w:rPr>
          <w:rFonts w:asciiTheme="minorHAnsi" w:eastAsia="Arial" w:hAnsiTheme="minorHAnsi" w:cstheme="minorHAnsi"/>
          <w:color w:val="000000"/>
        </w:rPr>
        <w:t xml:space="preserve"> también</w:t>
      </w:r>
      <w:r w:rsidRPr="004146F2">
        <w:rPr>
          <w:rFonts w:asciiTheme="minorHAnsi" w:eastAsia="Arial" w:hAnsiTheme="minorHAnsi" w:cstheme="minorHAnsi"/>
          <w:color w:val="000000"/>
        </w:rPr>
        <w:t xml:space="preserve"> se </w:t>
      </w:r>
      <w:r w:rsidR="00FD2E7B" w:rsidRPr="004146F2">
        <w:rPr>
          <w:rFonts w:asciiTheme="minorHAnsi" w:eastAsia="Arial" w:hAnsiTheme="minorHAnsi" w:cstheme="minorHAnsi"/>
          <w:color w:val="000000"/>
        </w:rPr>
        <w:t xml:space="preserve">observa agravada </w:t>
      </w:r>
      <w:r w:rsidR="00EB558A" w:rsidRPr="004146F2">
        <w:rPr>
          <w:rFonts w:asciiTheme="minorHAnsi" w:eastAsia="Arial" w:hAnsiTheme="minorHAnsi" w:cstheme="minorHAnsi"/>
          <w:color w:val="000000"/>
        </w:rPr>
        <w:t>en América Latina</w:t>
      </w:r>
      <w:r w:rsidR="00FD2E7B" w:rsidRPr="004146F2">
        <w:rPr>
          <w:rFonts w:asciiTheme="minorHAnsi" w:eastAsia="Arial" w:hAnsiTheme="minorHAnsi" w:cstheme="minorHAnsi"/>
          <w:color w:val="000000"/>
        </w:rPr>
        <w:t xml:space="preserve"> donde</w:t>
      </w:r>
      <w:r w:rsidR="00EB558A" w:rsidRPr="004146F2">
        <w:rPr>
          <w:rFonts w:asciiTheme="minorHAnsi" w:eastAsia="Arial" w:hAnsiTheme="minorHAnsi" w:cstheme="minorHAnsi"/>
          <w:color w:val="000000"/>
        </w:rPr>
        <w:t xml:space="preserve"> es menor el grado de profundización financiera, dado que existe un número inferior de instrumentos de crédito, </w:t>
      </w:r>
      <w:r w:rsidR="00BD60B0" w:rsidRPr="004146F2">
        <w:rPr>
          <w:rFonts w:asciiTheme="minorHAnsi" w:eastAsia="Arial" w:hAnsiTheme="minorHAnsi" w:cstheme="minorHAnsi"/>
          <w:color w:val="000000"/>
        </w:rPr>
        <w:t>sumado</w:t>
      </w:r>
      <w:r w:rsidR="00EB558A" w:rsidRPr="004146F2">
        <w:rPr>
          <w:rFonts w:asciiTheme="minorHAnsi" w:eastAsia="Arial" w:hAnsiTheme="minorHAnsi" w:cstheme="minorHAnsi"/>
          <w:color w:val="000000"/>
        </w:rPr>
        <w:t xml:space="preserve"> a los altos costos de financiamiento </w:t>
      </w:r>
      <w:r w:rsidR="00EB558A" w:rsidRPr="004146F2">
        <w:rPr>
          <w:rFonts w:asciiTheme="minorHAnsi" w:eastAsia="Arial" w:hAnsiTheme="minorHAnsi" w:cstheme="minorHAnsi"/>
          <w:color w:val="000000"/>
        </w:rPr>
        <w:fldChar w:fldCharType="begin" w:fldLock="1"/>
      </w:r>
      <w:r w:rsidR="00EB558A" w:rsidRPr="004146F2">
        <w:rPr>
          <w:rFonts w:asciiTheme="minorHAnsi" w:eastAsia="Arial" w:hAnsiTheme="minorHAnsi" w:cstheme="minorHAnsi"/>
          <w:color w:val="000000"/>
        </w:rPr>
        <w:instrText>ADDIN CSL_CITATION {"citationItems":[{"id":"ITEM-1","itemData":{"ISSN":"1990-8644","abstract":"Environmental education for local development is a term currently used from the view of integrating contextualized knowledge. The objective of this work is to assess the epistemological foundations for environmental education in local development. Theoretical methods have been used: logical history and synthetic analysis and from the empirical, document analysis and diagnosis. The funda- mental results are associated to distinguish environmental education associated with the local conception because it is in this dimension that actions can be developed in order to achieve social changes where society participates with all its factors involved in this vital need for human life. It can be concluded in this research that the epistemologi- cal foundations associated with environmental education sustained in local development, have been addressed from the main sources that work this research object.","author":[{"dropping-particle":"","family":"Franco Gómez","given":"María del Carmen","non-dropping-particle":"","parse-names":false,"suffix":""},{"dropping-particle":"","family":"Gómez Gutiérrez","given":"Félix","non-dropping-particle":"","parse-names":false,"suffix":""},{"dropping-particle":"","family":"Serrano Orellana","given":"Karen","non-dropping-particle":"","parse-names":false,"suffix":""}],"container-title":"Revista Conrado","id":"ITEM-1","issue":"67","issued":{"date-parts":[["2019"]]},"page":"295-303","title":"Determinantes del acceso al crédito para la PYME del Ecuador","type":"article-journal","volume":"15"},"uris":["http://www.mendeley.com/documents/?uuid=a3cd232e-82e9-409c-94ca-f2f9c03d8cd4"]}],"mendeley":{"formattedCitation":"(Franco Gómez et al., 2019)","plainTextFormattedCitation":"(Franco Gómez et al., 2019)","previouslyFormattedCitation":"(Franco Gómez et al., 2019)"},"properties":{"noteIndex":0},"schema":"https://github.com/citation-style-language/schema/raw/master/csl-citation.json"}</w:instrText>
      </w:r>
      <w:r w:rsidR="00EB558A" w:rsidRPr="004146F2">
        <w:rPr>
          <w:rFonts w:asciiTheme="minorHAnsi" w:eastAsia="Arial" w:hAnsiTheme="minorHAnsi" w:cstheme="minorHAnsi"/>
          <w:color w:val="000000"/>
        </w:rPr>
        <w:fldChar w:fldCharType="separate"/>
      </w:r>
      <w:r w:rsidR="00EB558A" w:rsidRPr="004146F2">
        <w:rPr>
          <w:rFonts w:asciiTheme="minorHAnsi" w:eastAsia="Arial" w:hAnsiTheme="minorHAnsi" w:cstheme="minorHAnsi"/>
          <w:noProof/>
          <w:color w:val="000000"/>
        </w:rPr>
        <w:t>(Franco Gómez et al., 2019)</w:t>
      </w:r>
      <w:r w:rsidR="00EB558A" w:rsidRPr="004146F2">
        <w:rPr>
          <w:rFonts w:asciiTheme="minorHAnsi" w:eastAsia="Arial" w:hAnsiTheme="minorHAnsi" w:cstheme="minorHAnsi"/>
          <w:color w:val="000000"/>
        </w:rPr>
        <w:fldChar w:fldCharType="end"/>
      </w:r>
      <w:r w:rsidR="004B2E20" w:rsidRPr="004146F2">
        <w:rPr>
          <w:rFonts w:asciiTheme="minorHAnsi" w:eastAsia="Arial" w:hAnsiTheme="minorHAnsi" w:cstheme="minorHAnsi"/>
          <w:color w:val="000000"/>
        </w:rPr>
        <w:t xml:space="preserve">, </w:t>
      </w:r>
      <w:r w:rsidR="00C45EF2" w:rsidRPr="004146F2">
        <w:rPr>
          <w:rFonts w:asciiTheme="minorHAnsi" w:eastAsia="Arial" w:hAnsiTheme="minorHAnsi" w:cstheme="minorHAnsi"/>
          <w:color w:val="000000"/>
        </w:rPr>
        <w:t>además</w:t>
      </w:r>
      <w:r w:rsidR="004B2E20" w:rsidRPr="004146F2">
        <w:rPr>
          <w:rFonts w:asciiTheme="minorHAnsi" w:eastAsia="Arial" w:hAnsiTheme="minorHAnsi" w:cstheme="minorHAnsi"/>
          <w:color w:val="000000"/>
        </w:rPr>
        <w:t xml:space="preserve"> </w:t>
      </w:r>
      <w:r w:rsidR="0093496E" w:rsidRPr="004146F2">
        <w:rPr>
          <w:rFonts w:asciiTheme="minorHAnsi" w:eastAsia="Arial" w:hAnsiTheme="minorHAnsi" w:cstheme="minorHAnsi"/>
          <w:color w:val="000000"/>
        </w:rPr>
        <w:t xml:space="preserve">los directivos de las pymes señalan la falta de información o la informalidad de las </w:t>
      </w:r>
      <w:r w:rsidR="00614C2A" w:rsidRPr="004146F2">
        <w:rPr>
          <w:rFonts w:asciiTheme="minorHAnsi" w:eastAsia="Arial" w:hAnsiTheme="minorHAnsi" w:cstheme="minorHAnsi"/>
          <w:color w:val="000000"/>
        </w:rPr>
        <w:t>pymes como el principal obstáculo para el otorgamiento de crédito, en este sentido</w:t>
      </w:r>
      <w:r w:rsidR="000D6742" w:rsidRPr="004146F2">
        <w:rPr>
          <w:rFonts w:asciiTheme="minorHAnsi" w:eastAsia="Arial" w:hAnsiTheme="minorHAnsi" w:cstheme="minorHAnsi"/>
          <w:color w:val="000000"/>
        </w:rPr>
        <w:t xml:space="preserve"> el término i</w:t>
      </w:r>
      <w:r w:rsidR="00614C2A" w:rsidRPr="004146F2">
        <w:rPr>
          <w:rFonts w:asciiTheme="minorHAnsi" w:eastAsia="Arial" w:hAnsiTheme="minorHAnsi" w:cstheme="minorHAnsi"/>
          <w:color w:val="000000"/>
        </w:rPr>
        <w:t xml:space="preserve">nformalidad se refiere a la opacidad de la información sobre el </w:t>
      </w:r>
      <w:r w:rsidR="00614C2A" w:rsidRPr="004146F2">
        <w:rPr>
          <w:rFonts w:asciiTheme="minorHAnsi" w:eastAsia="Arial" w:hAnsiTheme="minorHAnsi" w:cstheme="minorHAnsi"/>
          <w:color w:val="000000"/>
        </w:rPr>
        <w:lastRenderedPageBreak/>
        <w:t>negocio, la cual deviene de la falta de informes financieros auditados, historia de crédito y de otros elementos que son críticos para la toma de decisión crediticia por los bancos</w:t>
      </w:r>
      <w:r w:rsidR="000D6742" w:rsidRPr="004146F2">
        <w:rPr>
          <w:rFonts w:asciiTheme="minorHAnsi" w:eastAsia="Arial" w:hAnsiTheme="minorHAnsi" w:cstheme="minorHAnsi"/>
          <w:color w:val="000000"/>
        </w:rPr>
        <w:t xml:space="preserve"> </w:t>
      </w:r>
      <w:r w:rsidR="0004499F" w:rsidRPr="004146F2">
        <w:rPr>
          <w:rFonts w:asciiTheme="minorHAnsi" w:eastAsia="Arial" w:hAnsiTheme="minorHAnsi" w:cstheme="minorHAnsi"/>
          <w:color w:val="000000"/>
        </w:rPr>
        <w:fldChar w:fldCharType="begin" w:fldLock="1"/>
      </w:r>
      <w:r w:rsidR="00C93692" w:rsidRPr="004146F2">
        <w:rPr>
          <w:rFonts w:asciiTheme="minorHAnsi" w:eastAsia="Arial" w:hAnsiTheme="minorHAnsi" w:cstheme="minorHAnsi"/>
          <w:color w:val="000000"/>
        </w:rPr>
        <w:instrText>ADDIN CSL_CITATION {"citationItems":[{"id":"ITEM-1","itemData":{"ISBN":"9213229291","abstract":"Dejado a su propia dinámica, el mercado tanto de deuda como de capital, tiende a producir un nivel sub-óptimo de financiamiento tanto a las PYMES como a los nuevos emprendimientos, impactando negativamente la creación de empleo y la productividad y como resultado el crecimiento de las economías. El informe analiza las fallas de oferta, demanda e institucionales que, en conjunto, determinan la existencia de barreras al financiamiento a esas empresas alrededor del mundo, con independencia del nivel económico, desarrollo de los sistemas financieros e incluso, de cultura empresarial de los países considerados. También analiza las distintas fuentes de fondo e intermediarios financieros y su papel en distintas etapas del ciclo de vida de un negocio. Después de comparar la magnitud de la restricción financiera en América Latina con la que existe en otras regiones, se analizan las políticas públicas de la región a la luz de las mejores prácticas internacionales.","author":[{"dropping-particle":"","family":"Rojas","given":"Laura","non-dropping-particle":"","parse-names":false,"suffix":""}],"container-title":"Corporación de Estudios para Latinoamérica - Cieplan","id":"ITEM-1","issued":{"date-parts":[["2017"]]},"page":"70","title":"Situación del financiamiento a Pymes y empresas nuevas en América Latina","type":"article-journal"},"uris":["http://www.mendeley.com/documents/?uuid=69779495-2c2e-4437-952e-435a57507322"]}],"mendeley":{"formattedCitation":"(Rojas, 2017)","plainTextFormattedCitation":"(Rojas, 2017)","previouslyFormattedCitation":"(Rojas, 2017)"},"properties":{"noteIndex":0},"schema":"https://github.com/citation-style-language/schema/raw/master/csl-citation.json"}</w:instrText>
      </w:r>
      <w:r w:rsidR="0004499F" w:rsidRPr="004146F2">
        <w:rPr>
          <w:rFonts w:asciiTheme="minorHAnsi" w:eastAsia="Arial" w:hAnsiTheme="minorHAnsi" w:cstheme="minorHAnsi"/>
          <w:color w:val="000000"/>
        </w:rPr>
        <w:fldChar w:fldCharType="separate"/>
      </w:r>
      <w:r w:rsidR="0004499F" w:rsidRPr="004146F2">
        <w:rPr>
          <w:rFonts w:asciiTheme="minorHAnsi" w:eastAsia="Arial" w:hAnsiTheme="minorHAnsi" w:cstheme="minorHAnsi"/>
          <w:noProof/>
          <w:color w:val="000000"/>
        </w:rPr>
        <w:t>(Rojas, 2017)</w:t>
      </w:r>
      <w:r w:rsidR="0004499F" w:rsidRPr="004146F2">
        <w:rPr>
          <w:rFonts w:asciiTheme="minorHAnsi" w:eastAsia="Arial" w:hAnsiTheme="minorHAnsi" w:cstheme="minorHAnsi"/>
          <w:color w:val="000000"/>
        </w:rPr>
        <w:fldChar w:fldCharType="end"/>
      </w:r>
      <w:r w:rsidR="00614C2A" w:rsidRPr="004146F2">
        <w:rPr>
          <w:rFonts w:asciiTheme="minorHAnsi" w:eastAsia="Arial" w:hAnsiTheme="minorHAnsi" w:cstheme="minorHAnsi"/>
          <w:color w:val="000000"/>
        </w:rPr>
        <w:t>.</w:t>
      </w:r>
    </w:p>
    <w:p w14:paraId="713BEF45" w14:textId="74E2733B" w:rsidR="00BC7B74" w:rsidRPr="004146F2" w:rsidRDefault="00BC7B74"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u w:val="single"/>
        </w:rPr>
      </w:pPr>
      <w:r w:rsidRPr="004146F2">
        <w:rPr>
          <w:rFonts w:asciiTheme="minorHAnsi" w:eastAsia="Arial" w:hAnsiTheme="minorHAnsi" w:cstheme="minorHAnsi"/>
          <w:color w:val="000000"/>
          <w:u w:val="single"/>
        </w:rPr>
        <w:t>Determinantes</w:t>
      </w:r>
      <w:r w:rsidR="00FD3F95" w:rsidRPr="004146F2">
        <w:rPr>
          <w:rFonts w:asciiTheme="minorHAnsi" w:eastAsia="Arial" w:hAnsiTheme="minorHAnsi" w:cstheme="minorHAnsi"/>
          <w:color w:val="000000"/>
          <w:u w:val="single"/>
        </w:rPr>
        <w:t xml:space="preserve"> del acceso al financiamiento bancario</w:t>
      </w:r>
    </w:p>
    <w:p w14:paraId="5D962E59" w14:textId="14D9FFBC" w:rsidR="00AE529B" w:rsidRPr="004146F2" w:rsidRDefault="00AE529B" w:rsidP="004146F2">
      <w:pPr>
        <w:pBdr>
          <w:top w:val="nil"/>
          <w:left w:val="nil"/>
          <w:bottom w:val="nil"/>
          <w:right w:val="nil"/>
          <w:between w:val="nil"/>
        </w:pBdr>
        <w:spacing w:after="0" w:line="360" w:lineRule="auto"/>
        <w:ind w:firstLine="567"/>
        <w:jc w:val="both"/>
        <w:rPr>
          <w:rFonts w:asciiTheme="minorHAnsi" w:eastAsia="Arial" w:hAnsiTheme="minorHAnsi" w:cstheme="minorHAnsi"/>
          <w:noProof/>
          <w:color w:val="000000"/>
        </w:rPr>
      </w:pPr>
      <w:r w:rsidRPr="004146F2">
        <w:rPr>
          <w:rFonts w:asciiTheme="minorHAnsi" w:eastAsia="Arial" w:hAnsiTheme="minorHAnsi" w:cstheme="minorHAnsi"/>
          <w:noProof/>
          <w:color w:val="000000"/>
        </w:rPr>
        <w:t>Existe una amplia evidencia sobre las</w:t>
      </w:r>
      <w:r w:rsidR="00755337" w:rsidRPr="004146F2">
        <w:rPr>
          <w:rFonts w:asciiTheme="minorHAnsi" w:eastAsia="Arial" w:hAnsiTheme="minorHAnsi" w:cstheme="minorHAnsi"/>
          <w:noProof/>
          <w:color w:val="000000"/>
        </w:rPr>
        <w:t xml:space="preserve"> mayores</w:t>
      </w:r>
      <w:r w:rsidRPr="004146F2">
        <w:rPr>
          <w:rFonts w:asciiTheme="minorHAnsi" w:eastAsia="Arial" w:hAnsiTheme="minorHAnsi" w:cstheme="minorHAnsi"/>
          <w:noProof/>
          <w:color w:val="000000"/>
        </w:rPr>
        <w:t xml:space="preserve"> restricciones de </w:t>
      </w:r>
      <w:r w:rsidR="00AA4765" w:rsidRPr="004146F2">
        <w:rPr>
          <w:rFonts w:asciiTheme="minorHAnsi" w:eastAsia="Arial" w:hAnsiTheme="minorHAnsi" w:cstheme="minorHAnsi"/>
          <w:noProof/>
          <w:color w:val="000000"/>
        </w:rPr>
        <w:t>financiamiento</w:t>
      </w:r>
      <w:r w:rsidRPr="004146F2">
        <w:rPr>
          <w:rFonts w:asciiTheme="minorHAnsi" w:eastAsia="Arial" w:hAnsiTheme="minorHAnsi" w:cstheme="minorHAnsi"/>
          <w:noProof/>
          <w:color w:val="000000"/>
        </w:rPr>
        <w:t xml:space="preserve"> que sufren las </w:t>
      </w:r>
      <w:r w:rsidR="00097726" w:rsidRPr="004146F2">
        <w:rPr>
          <w:rFonts w:asciiTheme="minorHAnsi" w:eastAsia="Arial" w:hAnsiTheme="minorHAnsi" w:cstheme="minorHAnsi"/>
          <w:noProof/>
          <w:color w:val="000000"/>
        </w:rPr>
        <w:t>Pymes</w:t>
      </w:r>
      <w:r w:rsidRPr="004146F2">
        <w:rPr>
          <w:rFonts w:asciiTheme="minorHAnsi" w:eastAsia="Arial" w:hAnsiTheme="minorHAnsi" w:cstheme="minorHAnsi"/>
          <w:noProof/>
          <w:color w:val="000000"/>
        </w:rPr>
        <w:t xml:space="preserve"> en relación con las grandes empresas, tanto en países desarrollados como en vías de desarrollo (De la Rocha-Vázquez y De la Mata, 2011), en opinión de Beck et al. </w:t>
      </w:r>
      <w:r w:rsidR="00E92395" w:rsidRPr="004146F2">
        <w:rPr>
          <w:rFonts w:asciiTheme="minorHAnsi" w:eastAsia="Arial" w:hAnsiTheme="minorHAnsi" w:cstheme="minorHAnsi"/>
          <w:noProof/>
          <w:color w:val="000000"/>
        </w:rPr>
        <w:t>(</w:t>
      </w:r>
      <w:r w:rsidRPr="004146F2">
        <w:rPr>
          <w:rFonts w:asciiTheme="minorHAnsi" w:eastAsia="Arial" w:hAnsiTheme="minorHAnsi" w:cstheme="minorHAnsi"/>
          <w:noProof/>
          <w:color w:val="000000"/>
        </w:rPr>
        <w:t>2005) se debe a que las empresas pequeñas generalmente se perciben como arriesgadas al carecer de capital y no disponer las entidades financieras de información suficiente para valorar el riesgo correctamente.</w:t>
      </w:r>
    </w:p>
    <w:p w14:paraId="6B167097" w14:textId="77777777" w:rsidR="00494573" w:rsidRPr="004146F2" w:rsidRDefault="00494573"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 xml:space="preserve">En términos generales otros estudios indican que el tamaño de la firma es una característica determinante en el grado de restricciones que enfrentan las firmas. Por otro lado, se observa que firmas extranjeras utilizan un mayor porcentaje de utilidades retenidas para financiar inversión y capital de trabajo a corto plazo, pero declaran poseer un mayor acceso al mercado financiero </w:t>
      </w:r>
      <w:r w:rsidRPr="004146F2">
        <w:rPr>
          <w:rFonts w:asciiTheme="minorHAnsi" w:eastAsia="Arial" w:hAnsiTheme="minorHAnsi" w:cstheme="minorHAnsi"/>
          <w:color w:val="000000"/>
        </w:rPr>
        <w:fldChar w:fldCharType="begin" w:fldLock="1"/>
      </w:r>
      <w:r w:rsidRPr="004146F2">
        <w:rPr>
          <w:rFonts w:asciiTheme="minorHAnsi" w:eastAsia="Arial" w:hAnsiTheme="minorHAnsi" w:cstheme="minorHAnsi"/>
          <w:color w:val="000000"/>
        </w:rPr>
        <w:instrText>ADDIN CSL_CITATION {"citationItems":[{"id":"ITEM-1","itemData":{"author":[{"dropping-particle":"","family":"Avilés Lucero","given":"Felipe","non-dropping-particle":"","parse-names":false,"suffix":""},{"dropping-particle":"","family":"Pincheira Guzmán","given":"Nathan","non-dropping-particle":"","parse-names":false,"suffix":""}],"id":"ITEM-1","issued":{"date-parts":[["2008"]]},"title":"Restricciones Financieras a las Empresas : ¿Por qué no les prestan el queso?","type":"report"},"uris":["http://www.mendeley.com/documents/?uuid=6171cd2d-f15e-4f93-9d95-4c7d6cbcdf7a"]}],"mendeley":{"formattedCitation":"(Avilés Lucero &amp; Pincheira Guzmán, 2008)","plainTextFormattedCitation":"(Avilés Lucero &amp; Pincheira Guzmán, 2008)","previouslyFormattedCitation":"(Avilés Lucero &amp; Pincheira Guzmán, 2008)"},"properties":{"noteIndex":0},"schema":"https://github.com/citation-style-language/schema/raw/master/csl-citation.json"}</w:instrText>
      </w:r>
      <w:r w:rsidRPr="004146F2">
        <w:rPr>
          <w:rFonts w:asciiTheme="minorHAnsi" w:eastAsia="Arial" w:hAnsiTheme="minorHAnsi" w:cstheme="minorHAnsi"/>
          <w:color w:val="000000"/>
        </w:rPr>
        <w:fldChar w:fldCharType="separate"/>
      </w:r>
      <w:r w:rsidRPr="004146F2">
        <w:rPr>
          <w:rFonts w:asciiTheme="minorHAnsi" w:eastAsia="Arial" w:hAnsiTheme="minorHAnsi" w:cstheme="minorHAnsi"/>
          <w:noProof/>
          <w:color w:val="000000"/>
        </w:rPr>
        <w:t>(Avilés Lucero &amp; Pincheira Guzmán, 2008)</w:t>
      </w:r>
      <w:r w:rsidRPr="004146F2">
        <w:rPr>
          <w:rFonts w:asciiTheme="minorHAnsi" w:eastAsia="Arial" w:hAnsiTheme="minorHAnsi" w:cstheme="minorHAnsi"/>
          <w:color w:val="000000"/>
        </w:rPr>
        <w:fldChar w:fldCharType="end"/>
      </w:r>
      <w:r w:rsidRPr="004146F2">
        <w:rPr>
          <w:rFonts w:asciiTheme="minorHAnsi" w:eastAsia="Arial" w:hAnsiTheme="minorHAnsi" w:cstheme="minorHAnsi"/>
          <w:color w:val="000000"/>
        </w:rPr>
        <w:t>.</w:t>
      </w:r>
    </w:p>
    <w:p w14:paraId="56EA3E53" w14:textId="6E0DC33A" w:rsidR="00494573" w:rsidRPr="004146F2" w:rsidRDefault="00494573"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 xml:space="preserve">También es ampliamente aceptado que las pequeñas empresas afrontan mayores dificultades que las grandes empresas en el mercado de crédito (Hoque, Sultana, &amp; </w:t>
      </w:r>
      <w:proofErr w:type="spellStart"/>
      <w:r w:rsidRPr="004146F2">
        <w:rPr>
          <w:rFonts w:asciiTheme="minorHAnsi" w:eastAsia="Arial" w:hAnsiTheme="minorHAnsi" w:cstheme="minorHAnsi"/>
          <w:color w:val="000000"/>
        </w:rPr>
        <w:t>Thalil</w:t>
      </w:r>
      <w:proofErr w:type="spellEnd"/>
      <w:r w:rsidRPr="004146F2">
        <w:rPr>
          <w:rFonts w:asciiTheme="minorHAnsi" w:eastAsia="Arial" w:hAnsiTheme="minorHAnsi" w:cstheme="minorHAnsi"/>
          <w:color w:val="000000"/>
        </w:rPr>
        <w:t xml:space="preserve">, 2016; McCarthy et al., 2013; </w:t>
      </w:r>
      <w:proofErr w:type="spellStart"/>
      <w:r w:rsidRPr="004146F2">
        <w:rPr>
          <w:rFonts w:asciiTheme="minorHAnsi" w:eastAsia="Arial" w:hAnsiTheme="minorHAnsi" w:cstheme="minorHAnsi"/>
          <w:color w:val="000000"/>
        </w:rPr>
        <w:t>Freel</w:t>
      </w:r>
      <w:proofErr w:type="spellEnd"/>
      <w:r w:rsidRPr="004146F2">
        <w:rPr>
          <w:rFonts w:asciiTheme="minorHAnsi" w:eastAsia="Arial" w:hAnsiTheme="minorHAnsi" w:cstheme="minorHAnsi"/>
          <w:color w:val="000000"/>
        </w:rPr>
        <w:t xml:space="preserve">, Carter, </w:t>
      </w:r>
      <w:proofErr w:type="spellStart"/>
      <w:r w:rsidRPr="004146F2">
        <w:rPr>
          <w:rFonts w:asciiTheme="minorHAnsi" w:eastAsia="Arial" w:hAnsiTheme="minorHAnsi" w:cstheme="minorHAnsi"/>
          <w:color w:val="000000"/>
        </w:rPr>
        <w:t>Tagg</w:t>
      </w:r>
      <w:proofErr w:type="spellEnd"/>
      <w:r w:rsidRPr="004146F2">
        <w:rPr>
          <w:rFonts w:asciiTheme="minorHAnsi" w:eastAsia="Arial" w:hAnsiTheme="minorHAnsi" w:cstheme="minorHAnsi"/>
          <w:color w:val="000000"/>
        </w:rPr>
        <w:t xml:space="preserve">, &amp; Mason, 2012, citados por </w:t>
      </w:r>
      <w:r w:rsidRPr="004146F2">
        <w:rPr>
          <w:rFonts w:asciiTheme="minorHAnsi" w:eastAsia="Arial" w:hAnsiTheme="minorHAnsi" w:cstheme="minorHAnsi"/>
          <w:color w:val="000000"/>
        </w:rPr>
        <w:fldChar w:fldCharType="begin" w:fldLock="1"/>
      </w:r>
      <w:r w:rsidR="00DA3289" w:rsidRPr="004146F2">
        <w:rPr>
          <w:rFonts w:asciiTheme="minorHAnsi" w:eastAsia="Arial" w:hAnsiTheme="minorHAnsi" w:cstheme="minorHAnsi"/>
          <w:color w:val="000000"/>
        </w:rPr>
        <w:instrText>ADDIN CSL_CITATION {"citationItems":[{"id":"ITEM-1","itemData":{"DOI":"https://doi.org/10.26784/sbir.v1i1.3","abstract":"Gesehen am 09.03.2018","author":[{"dropping-particle":"","family":"Espinoza","given":"Eduardo Rocca","non-dropping-particle":"","parse-names":false,"suffix":""},{"dropping-particle":"","family":"Duréndez Gómez-Guillamón","given":"Antonio","non-dropping-particle":"","parse-names":false,"suffix":""}],"container-title":"Small Business International Review","id":"ITEM-1","issued":{"date-parts":[["2017"]]},"page":"11-34","title":"Factores determinantes que explican el acceso a la financiación bancaria: un estudio empírico en empresas peruanas","type":"article-journal"},"uris":["http://www.mendeley.com/documents/?uuid=75b9d226-6d5e-4b80-85b0-b01318d44b02"]}],"mendeley":{"formattedCitation":"(Espinoza &amp; Duréndez Gómez-Guillamón, 2017)","manualFormatting":"Espinoza &amp; Duréndez Gómez-Guillamón, 2017","plainTextFormattedCitation":"(Espinoza &amp; Duréndez Gómez-Guillamón, 2017)","previouslyFormattedCitation":"(Espinoza &amp; Duréndez Gómez-Guillamón, 2017)"},"properties":{"noteIndex":0},"schema":"https://github.com/citation-style-language/schema/raw/master/csl-citation.json"}</w:instrText>
      </w:r>
      <w:r w:rsidRPr="004146F2">
        <w:rPr>
          <w:rFonts w:asciiTheme="minorHAnsi" w:eastAsia="Arial" w:hAnsiTheme="minorHAnsi" w:cstheme="minorHAnsi"/>
          <w:color w:val="000000"/>
        </w:rPr>
        <w:fldChar w:fldCharType="separate"/>
      </w:r>
      <w:r w:rsidRPr="004146F2">
        <w:rPr>
          <w:rFonts w:asciiTheme="minorHAnsi" w:eastAsia="Arial" w:hAnsiTheme="minorHAnsi" w:cstheme="minorHAnsi"/>
          <w:noProof/>
          <w:color w:val="000000"/>
        </w:rPr>
        <w:t>Espinoza &amp; Duréndez Gómez-Guillamón, 2017</w:t>
      </w:r>
      <w:r w:rsidRPr="004146F2">
        <w:rPr>
          <w:rFonts w:asciiTheme="minorHAnsi" w:eastAsia="Arial" w:hAnsiTheme="minorHAnsi" w:cstheme="minorHAnsi"/>
          <w:color w:val="000000"/>
        </w:rPr>
        <w:fldChar w:fldCharType="end"/>
      </w:r>
      <w:r w:rsidR="00AA7809" w:rsidRPr="004146F2">
        <w:rPr>
          <w:rFonts w:asciiTheme="minorHAnsi" w:eastAsia="Arial" w:hAnsiTheme="minorHAnsi" w:cstheme="minorHAnsi"/>
          <w:color w:val="000000"/>
        </w:rPr>
        <w:t>)</w:t>
      </w:r>
      <w:r w:rsidRPr="004146F2">
        <w:rPr>
          <w:rFonts w:asciiTheme="minorHAnsi" w:eastAsia="Arial" w:hAnsiTheme="minorHAnsi" w:cstheme="minorHAnsi"/>
          <w:color w:val="000000"/>
        </w:rPr>
        <w:t>.</w:t>
      </w:r>
    </w:p>
    <w:p w14:paraId="1A653D17" w14:textId="2257E479" w:rsidR="005638C1" w:rsidRPr="004146F2" w:rsidRDefault="005638C1" w:rsidP="004146F2">
      <w:pPr>
        <w:pBdr>
          <w:top w:val="nil"/>
          <w:left w:val="nil"/>
          <w:bottom w:val="nil"/>
          <w:right w:val="nil"/>
          <w:between w:val="nil"/>
        </w:pBdr>
        <w:spacing w:after="0" w:line="360" w:lineRule="auto"/>
        <w:ind w:firstLine="567"/>
        <w:jc w:val="both"/>
        <w:rPr>
          <w:rFonts w:asciiTheme="minorHAnsi" w:eastAsia="Arial" w:hAnsiTheme="minorHAnsi" w:cstheme="minorHAnsi"/>
          <w:noProof/>
          <w:color w:val="000000"/>
        </w:rPr>
      </w:pPr>
      <w:r w:rsidRPr="004146F2">
        <w:rPr>
          <w:rFonts w:asciiTheme="minorHAnsi" w:eastAsia="Arial" w:hAnsiTheme="minorHAnsi" w:cstheme="minorHAnsi"/>
          <w:noProof/>
          <w:color w:val="000000"/>
        </w:rPr>
        <w:t xml:space="preserve">A continuación se </w:t>
      </w:r>
      <w:r w:rsidR="003C2FEE" w:rsidRPr="004146F2">
        <w:rPr>
          <w:rFonts w:asciiTheme="minorHAnsi" w:eastAsia="Arial" w:hAnsiTheme="minorHAnsi" w:cstheme="minorHAnsi"/>
          <w:noProof/>
          <w:color w:val="000000"/>
        </w:rPr>
        <w:t>mencionarán algunas investigaciones</w:t>
      </w:r>
      <w:r w:rsidR="003D096C" w:rsidRPr="004146F2">
        <w:rPr>
          <w:rFonts w:asciiTheme="minorHAnsi" w:eastAsia="Arial" w:hAnsiTheme="minorHAnsi" w:cstheme="minorHAnsi"/>
          <w:noProof/>
          <w:color w:val="000000"/>
        </w:rPr>
        <w:t xml:space="preserve"> acerca del </w:t>
      </w:r>
      <w:r w:rsidR="00146661" w:rsidRPr="004146F2">
        <w:rPr>
          <w:rFonts w:asciiTheme="minorHAnsi" w:eastAsia="Arial" w:hAnsiTheme="minorHAnsi" w:cstheme="minorHAnsi"/>
          <w:noProof/>
          <w:color w:val="000000"/>
        </w:rPr>
        <w:t xml:space="preserve">grado de </w:t>
      </w:r>
      <w:r w:rsidR="003D096C" w:rsidRPr="004146F2">
        <w:rPr>
          <w:rFonts w:asciiTheme="minorHAnsi" w:eastAsia="Arial" w:hAnsiTheme="minorHAnsi" w:cstheme="minorHAnsi"/>
          <w:noProof/>
          <w:color w:val="000000"/>
        </w:rPr>
        <w:t>acceso al financiamiento bancario</w:t>
      </w:r>
      <w:r w:rsidR="005F0D30" w:rsidRPr="004146F2">
        <w:rPr>
          <w:rFonts w:asciiTheme="minorHAnsi" w:eastAsia="Arial" w:hAnsiTheme="minorHAnsi" w:cstheme="minorHAnsi"/>
          <w:noProof/>
          <w:color w:val="000000"/>
        </w:rPr>
        <w:t xml:space="preserve"> y sus determinantes</w:t>
      </w:r>
      <w:r w:rsidR="003D096C" w:rsidRPr="004146F2">
        <w:rPr>
          <w:rFonts w:asciiTheme="minorHAnsi" w:eastAsia="Arial" w:hAnsiTheme="minorHAnsi" w:cstheme="minorHAnsi"/>
          <w:noProof/>
          <w:color w:val="000000"/>
        </w:rPr>
        <w:t xml:space="preserve"> por parte de las empresas</w:t>
      </w:r>
      <w:r w:rsidR="003C2FEE" w:rsidRPr="004146F2">
        <w:rPr>
          <w:rFonts w:asciiTheme="minorHAnsi" w:eastAsia="Arial" w:hAnsiTheme="minorHAnsi" w:cstheme="minorHAnsi"/>
          <w:noProof/>
          <w:color w:val="000000"/>
        </w:rPr>
        <w:t xml:space="preserve"> </w:t>
      </w:r>
      <w:r w:rsidR="003563E7" w:rsidRPr="004146F2">
        <w:rPr>
          <w:rFonts w:asciiTheme="minorHAnsi" w:eastAsia="Arial" w:hAnsiTheme="minorHAnsi" w:cstheme="minorHAnsi"/>
          <w:noProof/>
          <w:color w:val="000000"/>
        </w:rPr>
        <w:t xml:space="preserve">de </w:t>
      </w:r>
      <w:r w:rsidR="003C2FEE" w:rsidRPr="004146F2">
        <w:rPr>
          <w:rFonts w:asciiTheme="minorHAnsi" w:eastAsia="Arial" w:hAnsiTheme="minorHAnsi" w:cstheme="minorHAnsi"/>
          <w:noProof/>
          <w:color w:val="000000"/>
        </w:rPr>
        <w:t>distintos países latinoaméricanos</w:t>
      </w:r>
      <w:r w:rsidR="003D096C" w:rsidRPr="004146F2">
        <w:rPr>
          <w:rFonts w:asciiTheme="minorHAnsi" w:eastAsia="Arial" w:hAnsiTheme="minorHAnsi" w:cstheme="minorHAnsi"/>
          <w:noProof/>
          <w:color w:val="000000"/>
        </w:rPr>
        <w:t>.</w:t>
      </w:r>
      <w:r w:rsidR="003563E7" w:rsidRPr="004146F2">
        <w:rPr>
          <w:rFonts w:asciiTheme="minorHAnsi" w:eastAsia="Arial" w:hAnsiTheme="minorHAnsi" w:cstheme="minorHAnsi"/>
          <w:noProof/>
          <w:color w:val="000000"/>
        </w:rPr>
        <w:t xml:space="preserve"> </w:t>
      </w:r>
    </w:p>
    <w:p w14:paraId="6D42CEF0" w14:textId="5B73A534" w:rsidR="002B255D" w:rsidRPr="004146F2" w:rsidRDefault="006A6345"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noProof/>
          <w:color w:val="000000"/>
        </w:rPr>
        <w:t>E</w:t>
      </w:r>
      <w:r w:rsidR="003563E7" w:rsidRPr="004146F2">
        <w:rPr>
          <w:rFonts w:asciiTheme="minorHAnsi" w:eastAsia="Arial" w:hAnsiTheme="minorHAnsi" w:cstheme="minorHAnsi"/>
          <w:noProof/>
          <w:color w:val="000000"/>
        </w:rPr>
        <w:t>n</w:t>
      </w:r>
      <w:r w:rsidR="002B255D" w:rsidRPr="004146F2">
        <w:rPr>
          <w:rFonts w:asciiTheme="minorHAnsi" w:eastAsia="Arial" w:hAnsiTheme="minorHAnsi" w:cstheme="minorHAnsi"/>
          <w:noProof/>
          <w:color w:val="000000"/>
        </w:rPr>
        <w:t xml:space="preserve"> Ecuador </w:t>
      </w:r>
      <w:r w:rsidR="002B255D" w:rsidRPr="004146F2">
        <w:rPr>
          <w:rFonts w:asciiTheme="minorHAnsi" w:eastAsia="Arial" w:hAnsiTheme="minorHAnsi" w:cstheme="minorHAnsi"/>
          <w:noProof/>
          <w:color w:val="000000"/>
        </w:rPr>
        <w:fldChar w:fldCharType="begin" w:fldLock="1"/>
      </w:r>
      <w:r w:rsidR="002B255D" w:rsidRPr="004146F2">
        <w:rPr>
          <w:rFonts w:asciiTheme="minorHAnsi" w:eastAsia="Arial" w:hAnsiTheme="minorHAnsi" w:cstheme="minorHAnsi"/>
          <w:noProof/>
          <w:color w:val="000000"/>
        </w:rPr>
        <w:instrText>ADDIN CSL_CITATION {"citationItems":[{"id":"ITEM-1","itemData":{"ISSN":"1990-8644","abstract":"Environmental education for local development is a term currently used from the view of integrating contextualized knowledge. The objective of this work is to assess the epistemological foundations for environmental education in local development. Theoretical methods have been used: logical history and synthetic analysis and from the empirical, document analysis and diagnosis. The funda- mental results are associated to distinguish environmental education associated with the local conception because it is in this dimension that actions can be developed in order to achieve social changes where society participates with all its factors involved in this vital need for human life. It can be concluded in this research that the epistemologi- cal foundations associated with environmental education sustained in local development, have been addressed from the main sources that work this research object.","author":[{"dropping-particle":"","family":"Franco Gómez","given":"María del Carmen","non-dropping-particle":"","parse-names":false,"suffix":""},{"dropping-particle":"","family":"Gómez Gutiérrez","given":"Félix","non-dropping-particle":"","parse-names":false,"suffix":""},{"dropping-particle":"","family":"Serrano Orellana","given":"Karen","non-dropping-particle":"","parse-names":false,"suffix":""}],"container-title":"Revista Conrado","id":"ITEM-1","issue":"67","issued":{"date-parts":[["2019"]]},"page":"295-303","title":"Determinantes del acceso al crédito para la PYME del Ecuador","type":"article-journal","volume":"15"},"uris":["http://www.mendeley.com/documents/?uuid=a3cd232e-82e9-409c-94ca-f2f9c03d8cd4"]}],"mendeley":{"formattedCitation":"(Franco Gómez et al., 2019)","manualFormatting":"Franco Gómez et al. (2019)","plainTextFormattedCitation":"(Franco Gómez et al., 2019)","previouslyFormattedCitation":"(Franco Gómez et al., 2019)"},"properties":{"noteIndex":0},"schema":"https://github.com/citation-style-language/schema/raw/master/csl-citation.json"}</w:instrText>
      </w:r>
      <w:r w:rsidR="002B255D" w:rsidRPr="004146F2">
        <w:rPr>
          <w:rFonts w:asciiTheme="minorHAnsi" w:eastAsia="Arial" w:hAnsiTheme="minorHAnsi" w:cstheme="minorHAnsi"/>
          <w:noProof/>
          <w:color w:val="000000"/>
        </w:rPr>
        <w:fldChar w:fldCharType="separate"/>
      </w:r>
      <w:r w:rsidR="002B255D" w:rsidRPr="004146F2">
        <w:rPr>
          <w:rFonts w:asciiTheme="minorHAnsi" w:eastAsia="Arial" w:hAnsiTheme="minorHAnsi" w:cstheme="minorHAnsi"/>
          <w:noProof/>
          <w:color w:val="000000"/>
        </w:rPr>
        <w:t>Franco Gómez et al. (2019)</w:t>
      </w:r>
      <w:r w:rsidR="002B255D" w:rsidRPr="004146F2">
        <w:rPr>
          <w:rFonts w:asciiTheme="minorHAnsi" w:eastAsia="Arial" w:hAnsiTheme="minorHAnsi" w:cstheme="minorHAnsi"/>
          <w:noProof/>
          <w:color w:val="000000"/>
        </w:rPr>
        <w:fldChar w:fldCharType="end"/>
      </w:r>
      <w:r w:rsidR="002B255D" w:rsidRPr="004146F2">
        <w:rPr>
          <w:rFonts w:asciiTheme="minorHAnsi" w:eastAsia="Arial" w:hAnsiTheme="minorHAnsi" w:cstheme="minorHAnsi"/>
          <w:noProof/>
          <w:color w:val="000000"/>
        </w:rPr>
        <w:t xml:space="preserve"> </w:t>
      </w:r>
      <w:r w:rsidR="00043314" w:rsidRPr="004146F2">
        <w:rPr>
          <w:rFonts w:asciiTheme="minorHAnsi" w:eastAsia="Arial" w:hAnsiTheme="minorHAnsi" w:cstheme="minorHAnsi"/>
          <w:noProof/>
          <w:color w:val="000000"/>
        </w:rPr>
        <w:t xml:space="preserve">en función a </w:t>
      </w:r>
      <w:r w:rsidR="00D04AF8" w:rsidRPr="004146F2">
        <w:rPr>
          <w:rFonts w:asciiTheme="minorHAnsi" w:eastAsia="Arial" w:hAnsiTheme="minorHAnsi" w:cstheme="minorHAnsi"/>
          <w:noProof/>
          <w:color w:val="000000"/>
        </w:rPr>
        <w:t xml:space="preserve">una </w:t>
      </w:r>
      <w:r w:rsidR="008C0088" w:rsidRPr="004146F2">
        <w:rPr>
          <w:rFonts w:asciiTheme="minorHAnsi" w:eastAsia="Arial" w:hAnsiTheme="minorHAnsi" w:cstheme="minorHAnsi"/>
          <w:noProof/>
          <w:color w:val="000000"/>
        </w:rPr>
        <w:t>revisión de la literatura sobre los factores que</w:t>
      </w:r>
      <w:r w:rsidR="008C0088" w:rsidRPr="004146F2">
        <w:rPr>
          <w:rFonts w:asciiTheme="minorHAnsi" w:eastAsia="Arial" w:hAnsiTheme="minorHAnsi" w:cstheme="minorHAnsi"/>
          <w:color w:val="000000"/>
        </w:rPr>
        <w:t xml:space="preserve"> inciden en el acceso a financiamiento crediticio de las pymes establecieron </w:t>
      </w:r>
      <w:r w:rsidR="00943046" w:rsidRPr="004146F2">
        <w:rPr>
          <w:rFonts w:asciiTheme="minorHAnsi" w:eastAsia="Arial" w:hAnsiTheme="minorHAnsi" w:cstheme="minorHAnsi"/>
          <w:color w:val="000000"/>
        </w:rPr>
        <w:t xml:space="preserve">los siguientes </w:t>
      </w:r>
      <w:r w:rsidR="009F7980" w:rsidRPr="004146F2">
        <w:rPr>
          <w:rFonts w:asciiTheme="minorHAnsi" w:eastAsia="Arial" w:hAnsiTheme="minorHAnsi" w:cstheme="minorHAnsi"/>
          <w:color w:val="000000"/>
        </w:rPr>
        <w:t>posibles determinantes</w:t>
      </w:r>
      <w:r w:rsidR="008C0088" w:rsidRPr="004146F2">
        <w:rPr>
          <w:rFonts w:asciiTheme="minorHAnsi" w:eastAsia="Arial" w:hAnsiTheme="minorHAnsi" w:cstheme="minorHAnsi"/>
          <w:color w:val="000000"/>
        </w:rPr>
        <w:t>: a) La probabilidad de acceder a un financiamiento tiene una relación positiva con el tamaño de la empresa; b) La experiencia o la antigüedad de la empresa brindan confianza a las instituciones financieras; c) La inversión en tecnología incide directamente con la obtención de financiamiento externo; d) Características de las organizaciones: concentración accionaria de la empresa; y e) La localización geográfica de la firma incide en el nivel de acceso al crédito.</w:t>
      </w:r>
    </w:p>
    <w:p w14:paraId="3709AC33" w14:textId="3481420F" w:rsidR="002B255D" w:rsidRPr="004146F2" w:rsidRDefault="00CD5772"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En Colombia también qued</w:t>
      </w:r>
      <w:r w:rsidR="00124798" w:rsidRPr="004146F2">
        <w:rPr>
          <w:rFonts w:asciiTheme="minorHAnsi" w:eastAsia="Arial" w:hAnsiTheme="minorHAnsi" w:cstheme="minorHAnsi"/>
          <w:color w:val="000000"/>
        </w:rPr>
        <w:t>ó</w:t>
      </w:r>
      <w:r w:rsidRPr="004146F2">
        <w:rPr>
          <w:rFonts w:asciiTheme="minorHAnsi" w:eastAsia="Arial" w:hAnsiTheme="minorHAnsi" w:cstheme="minorHAnsi"/>
          <w:color w:val="000000"/>
        </w:rPr>
        <w:t xml:space="preserve"> en evidencia que son las empresas nuevas, pequeñas y con capital familiar las que enfrentan mayores restricciones crediticias, </w:t>
      </w:r>
      <w:r w:rsidR="000008C2" w:rsidRPr="004146F2">
        <w:rPr>
          <w:rFonts w:asciiTheme="minorHAnsi" w:eastAsia="Arial" w:hAnsiTheme="minorHAnsi" w:cstheme="minorHAnsi"/>
          <w:color w:val="000000"/>
        </w:rPr>
        <w:t xml:space="preserve">según </w:t>
      </w:r>
      <w:r w:rsidR="00F26E62" w:rsidRPr="004146F2">
        <w:rPr>
          <w:rFonts w:asciiTheme="minorHAnsi" w:eastAsia="Arial" w:hAnsiTheme="minorHAnsi" w:cstheme="minorHAnsi"/>
          <w:color w:val="000000"/>
        </w:rPr>
        <w:fldChar w:fldCharType="begin" w:fldLock="1"/>
      </w:r>
      <w:r w:rsidR="007E535A" w:rsidRPr="004146F2">
        <w:rPr>
          <w:rFonts w:asciiTheme="minorHAnsi" w:eastAsia="Arial" w:hAnsiTheme="minorHAnsi" w:cstheme="minorHAnsi"/>
          <w:color w:val="000000"/>
        </w:rPr>
        <w:instrText>ADDIN CSL_CITATION {"citationItems":[{"id":"ITEM-1","itemData":{"abstract":"En este documento se hace una reflexión del estado de las PYMES, en lo que tiene que ver con su financiamiento en Colombia.","author":[{"dropping-particle":"","family":"Sanchez","given":"Jhon","non-dropping-particle":"","parse-names":false,"suffix":""},{"dropping-particle":"","family":"Osorio","given":"Jaime","non-dropping-particle":"","parse-names":false,"suffix":""},{"dropping-particle":"","family":"Baena","given":"Ernesto","non-dropping-particle":"","parse-names":false,"suffix":""}],"container-title":"Scientia et Technica","id":"ITEM-1","issue":"34","issued":{"date-parts":[["2007"]]},"page":"321-324","title":"Algunas aproximaciones al problema de financiamiento de las pymes en colombia","type":"article-journal"},"uris":["http://www.mendeley.com/documents/?uuid=d99ecf0c-f152-4cf5-84b3-6f32118394ca"]}],"mendeley":{"formattedCitation":"(Sanchez et al., 2007)","manualFormatting":"Sanchez et al. (2007)","plainTextFormattedCitation":"(Sanchez et al., 2007)","previouslyFormattedCitation":"(Sanchez et al., 2007)"},"properties":{"noteIndex":0},"schema":"https://github.com/citation-style-language/schema/raw/master/csl-citation.json"}</w:instrText>
      </w:r>
      <w:r w:rsidR="00F26E62" w:rsidRPr="004146F2">
        <w:rPr>
          <w:rFonts w:asciiTheme="minorHAnsi" w:eastAsia="Arial" w:hAnsiTheme="minorHAnsi" w:cstheme="minorHAnsi"/>
          <w:color w:val="000000"/>
        </w:rPr>
        <w:fldChar w:fldCharType="separate"/>
      </w:r>
      <w:r w:rsidR="00F26E62" w:rsidRPr="004146F2">
        <w:rPr>
          <w:rFonts w:asciiTheme="minorHAnsi" w:eastAsia="Arial" w:hAnsiTheme="minorHAnsi" w:cstheme="minorHAnsi"/>
          <w:noProof/>
          <w:color w:val="000000"/>
        </w:rPr>
        <w:t>Sanchez et al. (2007)</w:t>
      </w:r>
      <w:r w:rsidR="00F26E62" w:rsidRPr="004146F2">
        <w:rPr>
          <w:rFonts w:asciiTheme="minorHAnsi" w:eastAsia="Arial" w:hAnsiTheme="minorHAnsi" w:cstheme="minorHAnsi"/>
          <w:color w:val="000000"/>
        </w:rPr>
        <w:fldChar w:fldCharType="end"/>
      </w:r>
      <w:r w:rsidR="00F26E62" w:rsidRPr="004146F2">
        <w:rPr>
          <w:rFonts w:asciiTheme="minorHAnsi" w:eastAsia="Arial" w:hAnsiTheme="minorHAnsi" w:cstheme="minorHAnsi"/>
          <w:color w:val="000000"/>
        </w:rPr>
        <w:t>, l</w:t>
      </w:r>
      <w:r w:rsidR="000008C2" w:rsidRPr="004146F2">
        <w:rPr>
          <w:rFonts w:asciiTheme="minorHAnsi" w:eastAsia="Arial" w:hAnsiTheme="minorHAnsi" w:cstheme="minorHAnsi"/>
          <w:color w:val="000000"/>
        </w:rPr>
        <w:t>as anteriores restricciones están dadas en un limitado acceso a préstamos de largo plazo por las exigencias y requisitos que les piden las entidades financieras a los empresarios o para</w:t>
      </w:r>
      <w:r w:rsidR="00F26E62" w:rsidRPr="004146F2">
        <w:rPr>
          <w:rFonts w:asciiTheme="minorHAnsi" w:eastAsia="Arial" w:hAnsiTheme="minorHAnsi" w:cstheme="minorHAnsi"/>
          <w:color w:val="000000"/>
        </w:rPr>
        <w:t xml:space="preserve"> </w:t>
      </w:r>
      <w:r w:rsidR="000008C2" w:rsidRPr="004146F2">
        <w:rPr>
          <w:rFonts w:asciiTheme="minorHAnsi" w:eastAsia="Arial" w:hAnsiTheme="minorHAnsi" w:cstheme="minorHAnsi"/>
          <w:color w:val="000000"/>
        </w:rPr>
        <w:t>aquellas personas que quieren</w:t>
      </w:r>
      <w:r w:rsidR="00F26E62" w:rsidRPr="004146F2">
        <w:rPr>
          <w:rFonts w:asciiTheme="minorHAnsi" w:eastAsia="Arial" w:hAnsiTheme="minorHAnsi" w:cstheme="minorHAnsi"/>
          <w:color w:val="000000"/>
        </w:rPr>
        <w:t xml:space="preserve"> </w:t>
      </w:r>
      <w:r w:rsidR="000008C2" w:rsidRPr="004146F2">
        <w:rPr>
          <w:rFonts w:asciiTheme="minorHAnsi" w:eastAsia="Arial" w:hAnsiTheme="minorHAnsi" w:cstheme="minorHAnsi"/>
          <w:color w:val="000000"/>
        </w:rPr>
        <w:t>establecer un negocio nuevo tales como falta de garantías o garantías limitadas, no contar con un historial de crediticio, ni estudios de proyecciones financieras, de mercado o planes de negocios, entre otros</w:t>
      </w:r>
      <w:r w:rsidR="00A52249" w:rsidRPr="004146F2">
        <w:rPr>
          <w:rFonts w:asciiTheme="minorHAnsi" w:eastAsia="Arial" w:hAnsiTheme="minorHAnsi" w:cstheme="minorHAnsi"/>
          <w:color w:val="000000"/>
        </w:rPr>
        <w:t>.</w:t>
      </w:r>
    </w:p>
    <w:p w14:paraId="2ED2A136" w14:textId="040DB68D" w:rsidR="002B255D" w:rsidRPr="004146F2" w:rsidRDefault="005536E6"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 xml:space="preserve">Una investigación en Perú </w:t>
      </w:r>
      <w:r w:rsidR="00564280" w:rsidRPr="004146F2">
        <w:rPr>
          <w:rFonts w:asciiTheme="minorHAnsi" w:eastAsia="Arial" w:hAnsiTheme="minorHAnsi" w:cstheme="minorHAnsi"/>
          <w:color w:val="000000"/>
        </w:rPr>
        <w:t xml:space="preserve">identificó factores tangibles e intangibles que favorecerían el acceso al crédito, entre ellos: la certificación de calidad, el contar con buenos sistemas de gestión, el hacer planeamiento dentro de la empresa, hacer actividades de innovación, contar con directivos altamente </w:t>
      </w:r>
      <w:r w:rsidR="00564280" w:rsidRPr="004146F2">
        <w:rPr>
          <w:rFonts w:asciiTheme="minorHAnsi" w:eastAsia="Arial" w:hAnsiTheme="minorHAnsi" w:cstheme="minorHAnsi"/>
          <w:color w:val="000000"/>
        </w:rPr>
        <w:lastRenderedPageBreak/>
        <w:t xml:space="preserve">calificados y con experiencia que </w:t>
      </w:r>
      <w:r w:rsidR="007E535A" w:rsidRPr="004146F2">
        <w:rPr>
          <w:rFonts w:asciiTheme="minorHAnsi" w:eastAsia="Arial" w:hAnsiTheme="minorHAnsi" w:cstheme="minorHAnsi"/>
          <w:color w:val="000000"/>
        </w:rPr>
        <w:t>les</w:t>
      </w:r>
      <w:r w:rsidR="00564280" w:rsidRPr="004146F2">
        <w:rPr>
          <w:rFonts w:asciiTheme="minorHAnsi" w:eastAsia="Arial" w:hAnsiTheme="minorHAnsi" w:cstheme="minorHAnsi"/>
          <w:color w:val="000000"/>
        </w:rPr>
        <w:t xml:space="preserve"> permitan a los prestatarios dar señales de la buena condición del negocio, y de los proyectos que presenta </w:t>
      </w:r>
      <w:r w:rsidR="007E535A" w:rsidRPr="004146F2">
        <w:rPr>
          <w:rFonts w:asciiTheme="minorHAnsi" w:eastAsia="Arial" w:hAnsiTheme="minorHAnsi" w:cstheme="minorHAnsi"/>
          <w:color w:val="000000"/>
        </w:rPr>
        <w:fldChar w:fldCharType="begin" w:fldLock="1"/>
      </w:r>
      <w:r w:rsidR="00B806F4" w:rsidRPr="004146F2">
        <w:rPr>
          <w:rFonts w:asciiTheme="minorHAnsi" w:eastAsia="Arial" w:hAnsiTheme="minorHAnsi" w:cstheme="minorHAnsi"/>
          <w:color w:val="000000"/>
        </w:rPr>
        <w:instrText>ADDIN CSL_CITATION {"citationItems":[{"id":"ITEM-1","itemData":{"DOI":"https://doi.org/10.26784/sbir.v1i1.3","abstract":"Gesehen am 09.03.2018","author":[{"dropping-particle":"","family":"Espinoza","given":"Eduardo Rocca","non-dropping-particle":"","parse-names":false,"suffix":""},{"dropping-particle":"","family":"Duréndez Gómez-Guillamón","given":"Antonio","non-dropping-particle":"","parse-names":false,"suffix":""}],"container-title":"Small Business International Review","id":"ITEM-1","issued":{"date-parts":[["2017"]]},"page":"11-34","title":"Factores determinantes que explican el acceso a la financiación bancaria: un estudio empírico en empresas peruanas","type":"article-journal"},"uris":["http://www.mendeley.com/documents/?uuid=75b9d226-6d5e-4b80-85b0-b01318d44b02"]}],"mendeley":{"formattedCitation":"(Espinoza &amp; Duréndez Gómez-Guillamón, 2017)","plainTextFormattedCitation":"(Espinoza &amp; Duréndez Gómez-Guillamón, 2017)","previouslyFormattedCitation":"(Espinoza &amp; Duréndez Gómez-Guillamón, 2017)"},"properties":{"noteIndex":0},"schema":"https://github.com/citation-style-language/schema/raw/master/csl-citation.json"}</w:instrText>
      </w:r>
      <w:r w:rsidR="007E535A" w:rsidRPr="004146F2">
        <w:rPr>
          <w:rFonts w:asciiTheme="minorHAnsi" w:eastAsia="Arial" w:hAnsiTheme="minorHAnsi" w:cstheme="minorHAnsi"/>
          <w:color w:val="000000"/>
        </w:rPr>
        <w:fldChar w:fldCharType="separate"/>
      </w:r>
      <w:r w:rsidR="007E535A" w:rsidRPr="004146F2">
        <w:rPr>
          <w:rFonts w:asciiTheme="minorHAnsi" w:eastAsia="Arial" w:hAnsiTheme="minorHAnsi" w:cstheme="minorHAnsi"/>
          <w:noProof/>
          <w:color w:val="000000"/>
        </w:rPr>
        <w:t>(Espinoza &amp; Duréndez Gómez-Guillamón, 2017)</w:t>
      </w:r>
      <w:r w:rsidR="007E535A" w:rsidRPr="004146F2">
        <w:rPr>
          <w:rFonts w:asciiTheme="minorHAnsi" w:eastAsia="Arial" w:hAnsiTheme="minorHAnsi" w:cstheme="minorHAnsi"/>
          <w:color w:val="000000"/>
        </w:rPr>
        <w:fldChar w:fldCharType="end"/>
      </w:r>
      <w:r w:rsidR="007E535A" w:rsidRPr="004146F2">
        <w:rPr>
          <w:rFonts w:asciiTheme="minorHAnsi" w:eastAsia="Arial" w:hAnsiTheme="minorHAnsi" w:cstheme="minorHAnsi"/>
          <w:color w:val="000000"/>
        </w:rPr>
        <w:t>.</w:t>
      </w:r>
    </w:p>
    <w:p w14:paraId="479CF7BF" w14:textId="6AAE3FD8" w:rsidR="002B255D" w:rsidRPr="004146F2" w:rsidRDefault="00EF2BE9"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Por otra parte, e</w:t>
      </w:r>
      <w:r w:rsidR="004A5DED" w:rsidRPr="004146F2">
        <w:rPr>
          <w:rFonts w:asciiTheme="minorHAnsi" w:eastAsia="Arial" w:hAnsiTheme="minorHAnsi" w:cstheme="minorHAnsi"/>
          <w:color w:val="000000"/>
        </w:rPr>
        <w:t>n cuanto al sector de actividad</w:t>
      </w:r>
      <w:r w:rsidR="00D45C5C" w:rsidRPr="004146F2">
        <w:rPr>
          <w:rFonts w:asciiTheme="minorHAnsi" w:eastAsia="Arial" w:hAnsiTheme="minorHAnsi" w:cstheme="minorHAnsi"/>
          <w:color w:val="000000"/>
        </w:rPr>
        <w:t>,</w:t>
      </w:r>
      <w:r w:rsidR="004A5DED" w:rsidRPr="004146F2">
        <w:rPr>
          <w:rFonts w:asciiTheme="minorHAnsi" w:eastAsia="Arial" w:hAnsiTheme="minorHAnsi" w:cstheme="minorHAnsi"/>
          <w:color w:val="000000"/>
        </w:rPr>
        <w:t xml:space="preserve"> </w:t>
      </w:r>
      <w:r w:rsidR="004A5DED" w:rsidRPr="004146F2">
        <w:rPr>
          <w:rFonts w:asciiTheme="minorHAnsi" w:eastAsia="Arial" w:hAnsiTheme="minorHAnsi" w:cstheme="minorHAnsi"/>
          <w:color w:val="000000"/>
        </w:rPr>
        <w:fldChar w:fldCharType="begin" w:fldLock="1"/>
      </w:r>
      <w:r w:rsidR="00CC6392" w:rsidRPr="004146F2">
        <w:rPr>
          <w:rFonts w:asciiTheme="minorHAnsi" w:eastAsia="Arial" w:hAnsiTheme="minorHAnsi" w:cstheme="minorHAnsi"/>
          <w:color w:val="000000"/>
        </w:rPr>
        <w:instrText>ADDIN CSL_CITATION {"citationItems":[{"id":"ITEM-1","itemData":{"DOI":"10.1016/j.estger.2015.11.003","ISSN":"26656744","abstract":"We examine whether there are distinctive features in small and medium enterprises according to their size and legal form. Financing decisions in particular are studied, using pecking order, trade-off and life cycle theories as our conceptual framework. Using a sample of companies from Bahía Blanca (Argentina), we analyze the variables through nonparametric tests and tests of independence. The results show that larger companies are more leveraged, while businesses that adopt limited liability legal forms differ in their greater use of loans with collateral. These results point to the need to design support policies specially targeted to the different business segments.","author":[{"dropping-particle":"","family":"Briozzo","given":"Anahí","non-dropping-particle":"","parse-names":false,"suffix":""},{"dropping-particle":"","family":"Vigier","given":"Hernán","non-dropping-particle":"","parse-names":false,"suffix":""},{"dropping-particle":"","family":"Castillo","given":"Natalia","non-dropping-particle":"","parse-names":false,"suffix":""},{"dropping-particle":"","family":"Pesce","given":"Gabriela","non-dropping-particle":"","parse-names":false,"suffix":""},{"dropping-particle":"","family":"Carolina Speroni","given":"M.","non-dropping-particle":"","parse-names":false,"suffix":""}],"container-title":"Estudios Gerenciales","id":"ITEM-1","issue":"138","issued":{"date-parts":[["2016"]]},"page":"71-81","publisher":"Universidad ICESI","title":"SME financing decisions: Are there differences depending on the size and legal form?","type":"article-journal","volume":"32"},"uris":["http://www.mendeley.com/documents/?uuid=3ac72e99-9efb-43bb-b1aa-eb37ae2e1f3f"]}],"mendeley":{"formattedCitation":"(Briozzo et al., 2016)","plainTextFormattedCitation":"(Briozzo et al., 2016)","previouslyFormattedCitation":"(Briozzo et al., 2016)"},"properties":{"noteIndex":0},"schema":"https://github.com/citation-style-language/schema/raw/master/csl-citation.json"}</w:instrText>
      </w:r>
      <w:r w:rsidR="004A5DED" w:rsidRPr="004146F2">
        <w:rPr>
          <w:rFonts w:asciiTheme="minorHAnsi" w:eastAsia="Arial" w:hAnsiTheme="minorHAnsi" w:cstheme="minorHAnsi"/>
          <w:color w:val="000000"/>
        </w:rPr>
        <w:fldChar w:fldCharType="separate"/>
      </w:r>
      <w:r w:rsidR="004A5DED" w:rsidRPr="004146F2">
        <w:rPr>
          <w:rFonts w:asciiTheme="minorHAnsi" w:eastAsia="Arial" w:hAnsiTheme="minorHAnsi" w:cstheme="minorHAnsi"/>
          <w:noProof/>
          <w:color w:val="000000"/>
        </w:rPr>
        <w:t xml:space="preserve">Briozzo et al., </w:t>
      </w:r>
      <w:r w:rsidR="00D45C5C" w:rsidRPr="004146F2">
        <w:rPr>
          <w:rFonts w:asciiTheme="minorHAnsi" w:eastAsia="Arial" w:hAnsiTheme="minorHAnsi" w:cstheme="minorHAnsi"/>
          <w:noProof/>
          <w:color w:val="000000"/>
        </w:rPr>
        <w:t>(</w:t>
      </w:r>
      <w:r w:rsidR="004A5DED" w:rsidRPr="004146F2">
        <w:rPr>
          <w:rFonts w:asciiTheme="minorHAnsi" w:eastAsia="Arial" w:hAnsiTheme="minorHAnsi" w:cstheme="minorHAnsi"/>
          <w:noProof/>
          <w:color w:val="000000"/>
        </w:rPr>
        <w:t>2016)</w:t>
      </w:r>
      <w:r w:rsidR="004A5DED" w:rsidRPr="004146F2">
        <w:rPr>
          <w:rFonts w:asciiTheme="minorHAnsi" w:eastAsia="Arial" w:hAnsiTheme="minorHAnsi" w:cstheme="minorHAnsi"/>
          <w:color w:val="000000"/>
        </w:rPr>
        <w:fldChar w:fldCharType="end"/>
      </w:r>
      <w:r w:rsidR="004A5DED" w:rsidRPr="004146F2">
        <w:rPr>
          <w:rFonts w:asciiTheme="minorHAnsi" w:eastAsia="Arial" w:hAnsiTheme="minorHAnsi" w:cstheme="minorHAnsi"/>
          <w:color w:val="000000"/>
        </w:rPr>
        <w:t xml:space="preserve"> muestran que el sector servicios tiene en su estructura de activos una menor proporción de activos tangibles que el resto de</w:t>
      </w:r>
      <w:r w:rsidR="008917AA" w:rsidRPr="004146F2">
        <w:rPr>
          <w:rFonts w:asciiTheme="minorHAnsi" w:eastAsia="Arial" w:hAnsiTheme="minorHAnsi" w:cstheme="minorHAnsi"/>
          <w:color w:val="000000"/>
        </w:rPr>
        <w:t xml:space="preserve"> los</w:t>
      </w:r>
      <w:r w:rsidR="004A5DED" w:rsidRPr="004146F2">
        <w:rPr>
          <w:rFonts w:asciiTheme="minorHAnsi" w:eastAsia="Arial" w:hAnsiTheme="minorHAnsi" w:cstheme="minorHAnsi"/>
          <w:color w:val="000000"/>
        </w:rPr>
        <w:t xml:space="preserve"> sectores</w:t>
      </w:r>
      <w:r w:rsidR="008917AA" w:rsidRPr="004146F2">
        <w:rPr>
          <w:rFonts w:asciiTheme="minorHAnsi" w:eastAsia="Arial" w:hAnsiTheme="minorHAnsi" w:cstheme="minorHAnsi"/>
          <w:color w:val="000000"/>
        </w:rPr>
        <w:t xml:space="preserve"> por lo que qui</w:t>
      </w:r>
      <w:r w:rsidR="00ED48C1" w:rsidRPr="004146F2">
        <w:rPr>
          <w:rFonts w:asciiTheme="minorHAnsi" w:eastAsia="Arial" w:hAnsiTheme="minorHAnsi" w:cstheme="minorHAnsi"/>
          <w:color w:val="000000"/>
        </w:rPr>
        <w:t>zás recurren menos al financiamiento bancario a largo plazo</w:t>
      </w:r>
      <w:r w:rsidR="004A5DED" w:rsidRPr="004146F2">
        <w:rPr>
          <w:rFonts w:asciiTheme="minorHAnsi" w:eastAsia="Arial" w:hAnsiTheme="minorHAnsi" w:cstheme="minorHAnsi"/>
          <w:color w:val="000000"/>
        </w:rPr>
        <w:t>.</w:t>
      </w:r>
    </w:p>
    <w:p w14:paraId="33211926" w14:textId="06CE6B5F" w:rsidR="001928B7" w:rsidRPr="004146F2" w:rsidRDefault="001928B7"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 xml:space="preserve">En cuanto a las características de quien gerencia la Pyme </w:t>
      </w:r>
      <w:r w:rsidR="0029666E" w:rsidRPr="004146F2">
        <w:rPr>
          <w:rFonts w:asciiTheme="minorHAnsi" w:eastAsia="Arial" w:hAnsiTheme="minorHAnsi" w:cstheme="minorHAnsi"/>
          <w:color w:val="000000"/>
        </w:rPr>
        <w:t xml:space="preserve">un </w:t>
      </w:r>
      <w:r w:rsidR="005D5148" w:rsidRPr="004146F2">
        <w:rPr>
          <w:rFonts w:asciiTheme="minorHAnsi" w:eastAsia="Arial" w:hAnsiTheme="minorHAnsi" w:cstheme="minorHAnsi"/>
          <w:color w:val="000000"/>
        </w:rPr>
        <w:t xml:space="preserve">estudio de </w:t>
      </w:r>
      <w:r w:rsidR="00DF1C94" w:rsidRPr="004146F2">
        <w:rPr>
          <w:rFonts w:asciiTheme="minorHAnsi" w:eastAsia="Arial" w:hAnsiTheme="minorHAnsi" w:cstheme="minorHAnsi"/>
          <w:color w:val="000000"/>
        </w:rPr>
        <w:fldChar w:fldCharType="begin" w:fldLock="1"/>
      </w:r>
      <w:r w:rsidR="009321B8" w:rsidRPr="004146F2">
        <w:rPr>
          <w:rFonts w:asciiTheme="minorHAnsi" w:eastAsia="Arial" w:hAnsiTheme="minorHAnsi" w:cstheme="minorHAnsi"/>
          <w:color w:val="000000"/>
        </w:rPr>
        <w:instrText>ADDIN CSL_CITATION {"citationItems":[{"id":"ITEM-1","itemData":{"DOI":"10.1186/s40497-016-0045-z","ISSN":"2228-7566","abstract":"Small and medium enterprises (SMEs) contribute immensely to Gross Domestic Product (GDP) and they have a significant influence in growth of economy. However, SMEs are constrained in their access to formal credit as financial institutions fail to grant credit due to information asymmetry. This study investigates the credit rationing of SMEs in the city of Chittagong. A sample of 200 firms was selected and analyzed using descriptive statistics and multinomial logit regression. The result suggests that 89</w:instrText>
      </w:r>
      <w:r w:rsidR="009321B8" w:rsidRPr="004146F2">
        <w:rPr>
          <w:rFonts w:ascii="Tahoma" w:eastAsia="Arial" w:hAnsi="Tahoma" w:cs="Tahoma"/>
          <w:color w:val="000000"/>
        </w:rPr>
        <w:instrText>�</w:instrText>
      </w:r>
      <w:r w:rsidR="009321B8" w:rsidRPr="004146F2">
        <w:rPr>
          <w:rFonts w:asciiTheme="minorHAnsi" w:eastAsia="Arial" w:hAnsiTheme="minorHAnsi" w:cstheme="minorHAnsi"/>
          <w:color w:val="000000"/>
        </w:rPr>
        <w:instrText>\\\\% of the firms obtained loan from microfinance institutions (MFIs). The firms that obtained their loan from banks are 60</w:instrText>
      </w:r>
      <w:r w:rsidR="009321B8" w:rsidRPr="004146F2">
        <w:rPr>
          <w:rFonts w:ascii="Tahoma" w:eastAsia="Arial" w:hAnsi="Tahoma" w:cs="Tahoma"/>
          <w:color w:val="000000"/>
        </w:rPr>
        <w:instrText>�</w:instrText>
      </w:r>
      <w:r w:rsidR="009321B8" w:rsidRPr="004146F2">
        <w:rPr>
          <w:rFonts w:asciiTheme="minorHAnsi" w:eastAsia="Arial" w:hAnsiTheme="minorHAnsi" w:cstheme="minorHAnsi"/>
          <w:color w:val="000000"/>
        </w:rPr>
        <w:instrText>\\\\% and 48</w:instrText>
      </w:r>
      <w:r w:rsidR="009321B8" w:rsidRPr="004146F2">
        <w:rPr>
          <w:rFonts w:ascii="Tahoma" w:eastAsia="Arial" w:hAnsi="Tahoma" w:cs="Tahoma"/>
          <w:color w:val="000000"/>
        </w:rPr>
        <w:instrText>�</w:instrText>
      </w:r>
      <w:r w:rsidR="009321B8" w:rsidRPr="004146F2">
        <w:rPr>
          <w:rFonts w:asciiTheme="minorHAnsi" w:eastAsia="Arial" w:hAnsiTheme="minorHAnsi" w:cstheme="minorHAnsi"/>
          <w:color w:val="000000"/>
        </w:rPr>
        <w:instrText>\\\\% of them received the less amount of credit than they desired. In our study, credit rationing was categorized in four types, 24</w:instrText>
      </w:r>
      <w:r w:rsidR="009321B8" w:rsidRPr="004146F2">
        <w:rPr>
          <w:rFonts w:ascii="Tahoma" w:eastAsia="Arial" w:hAnsi="Tahoma" w:cs="Tahoma"/>
          <w:color w:val="000000"/>
        </w:rPr>
        <w:instrText>�</w:instrText>
      </w:r>
      <w:r w:rsidR="009321B8" w:rsidRPr="004146F2">
        <w:rPr>
          <w:rFonts w:asciiTheme="minorHAnsi" w:eastAsia="Arial" w:hAnsiTheme="minorHAnsi" w:cstheme="minorHAnsi"/>
          <w:color w:val="000000"/>
        </w:rPr>
        <w:instrText>\\\\% of them were unconstrained non-borrowers, 28</w:instrText>
      </w:r>
      <w:r w:rsidR="009321B8" w:rsidRPr="004146F2">
        <w:rPr>
          <w:rFonts w:ascii="Tahoma" w:eastAsia="Arial" w:hAnsi="Tahoma" w:cs="Tahoma"/>
          <w:color w:val="000000"/>
        </w:rPr>
        <w:instrText>�</w:instrText>
      </w:r>
      <w:r w:rsidR="009321B8" w:rsidRPr="004146F2">
        <w:rPr>
          <w:rFonts w:asciiTheme="minorHAnsi" w:eastAsia="Arial" w:hAnsiTheme="minorHAnsi" w:cstheme="minorHAnsi"/>
          <w:color w:val="000000"/>
        </w:rPr>
        <w:instrText>\\\\% unconstrained borrowers, 19</w:instrText>
      </w:r>
      <w:r w:rsidR="009321B8" w:rsidRPr="004146F2">
        <w:rPr>
          <w:rFonts w:ascii="Tahoma" w:eastAsia="Arial" w:hAnsi="Tahoma" w:cs="Tahoma"/>
          <w:color w:val="000000"/>
        </w:rPr>
        <w:instrText>�</w:instrText>
      </w:r>
      <w:r w:rsidR="009321B8" w:rsidRPr="004146F2">
        <w:rPr>
          <w:rFonts w:asciiTheme="minorHAnsi" w:eastAsia="Arial" w:hAnsiTheme="minorHAnsi" w:cstheme="minorHAnsi"/>
          <w:color w:val="000000"/>
        </w:rPr>
        <w:instrText>\\\\% quantity rationed and 29</w:instrText>
      </w:r>
      <w:r w:rsidR="009321B8" w:rsidRPr="004146F2">
        <w:rPr>
          <w:rFonts w:ascii="Tahoma" w:eastAsia="Arial" w:hAnsi="Tahoma" w:cs="Tahoma"/>
          <w:color w:val="000000"/>
        </w:rPr>
        <w:instrText>�</w:instrText>
      </w:r>
      <w:r w:rsidR="009321B8" w:rsidRPr="004146F2">
        <w:rPr>
          <w:rFonts w:asciiTheme="minorHAnsi" w:eastAsia="Arial" w:hAnsiTheme="minorHAnsi" w:cstheme="minorHAnsi"/>
          <w:color w:val="000000"/>
        </w:rPr>
        <w:instrText>\\\\% risk rationed borrowers. Econometrics result shows that education, firm age, marital status, initial outlay, number of employees, and education do not have any impact on credit rationing. On the contrary, age and gender of the owners of the firms, heads of household, status of the living and work place and household size have impact on credit rationing.","author":[{"dropping-particle":"","family":"Hoque","given":"Mohammed Ziaul","non-dropping-particle":"","parse-names":false,"suffix":""},{"dropping-particle":"","family":"Sultana","given":"Nilufar","non-dropping-particle":"","parse-names":false,"suffix":""},{"dropping-particle":"","family":"Thalil","given":"Tasmia","non-dropping-particle":"","parse-names":false,"suffix":""}],"container-title":"Journal of Global Entrepreneurship Research","id":"ITEM-1","issue":"1","issued":{"date-parts":[["2016"]]},"page":"1-23","publisher":"Journal of Global Entrepreneurship Research","title":"Credit rationing’s determinants of Small and Medium Enterprises (SMEs) in Chittagong, Bangladesh","type":"article-journal","volume":"6"},"uris":["http://www.mendeley.com/documents/?uuid=dd45387e-6ea5-4bd4-a15a-50466db95789"]}],"mendeley":{"formattedCitation":"(Hoque et al., 2016)","plainTextFormattedCitation":"(Hoque et al., 2016)","previouslyFormattedCitation":"(Hoque et al., 2016)"},"properties":{"noteIndex":0},"schema":"https://github.com/citation-style-language/schema/raw/master/csl-citation.json"}</w:instrText>
      </w:r>
      <w:r w:rsidR="00DF1C94" w:rsidRPr="004146F2">
        <w:rPr>
          <w:rFonts w:asciiTheme="minorHAnsi" w:eastAsia="Arial" w:hAnsiTheme="minorHAnsi" w:cstheme="minorHAnsi"/>
          <w:color w:val="000000"/>
        </w:rPr>
        <w:fldChar w:fldCharType="separate"/>
      </w:r>
      <w:r w:rsidR="00DF1C94" w:rsidRPr="004146F2">
        <w:rPr>
          <w:rFonts w:asciiTheme="minorHAnsi" w:eastAsia="Arial" w:hAnsiTheme="minorHAnsi" w:cstheme="minorHAnsi"/>
          <w:noProof/>
          <w:color w:val="000000"/>
        </w:rPr>
        <w:t xml:space="preserve">Hoque et al. </w:t>
      </w:r>
      <w:r w:rsidR="0029666E" w:rsidRPr="004146F2">
        <w:rPr>
          <w:rFonts w:asciiTheme="minorHAnsi" w:eastAsia="Arial" w:hAnsiTheme="minorHAnsi" w:cstheme="minorHAnsi"/>
          <w:noProof/>
          <w:color w:val="000000"/>
        </w:rPr>
        <w:t>(</w:t>
      </w:r>
      <w:r w:rsidR="00DF1C94" w:rsidRPr="004146F2">
        <w:rPr>
          <w:rFonts w:asciiTheme="minorHAnsi" w:eastAsia="Arial" w:hAnsiTheme="minorHAnsi" w:cstheme="minorHAnsi"/>
          <w:noProof/>
          <w:color w:val="000000"/>
        </w:rPr>
        <w:t>2016)</w:t>
      </w:r>
      <w:r w:rsidR="00DF1C94" w:rsidRPr="004146F2">
        <w:rPr>
          <w:rFonts w:asciiTheme="minorHAnsi" w:eastAsia="Arial" w:hAnsiTheme="minorHAnsi" w:cstheme="minorHAnsi"/>
          <w:color w:val="000000"/>
        </w:rPr>
        <w:fldChar w:fldCharType="end"/>
      </w:r>
      <w:r w:rsidR="00DF1C94" w:rsidRPr="004146F2">
        <w:rPr>
          <w:rFonts w:asciiTheme="minorHAnsi" w:eastAsia="Arial" w:hAnsiTheme="minorHAnsi" w:cstheme="minorHAnsi"/>
          <w:color w:val="000000"/>
        </w:rPr>
        <w:t xml:space="preserve"> </w:t>
      </w:r>
      <w:r w:rsidRPr="004146F2">
        <w:rPr>
          <w:rFonts w:asciiTheme="minorHAnsi" w:eastAsia="Arial" w:hAnsiTheme="minorHAnsi" w:cstheme="minorHAnsi"/>
          <w:color w:val="000000"/>
        </w:rPr>
        <w:t>hallan que la edad y el sexo del dueño principal de la empresa tienen un impacto significativo sobre el racionamiento de crédito</w:t>
      </w:r>
      <w:r w:rsidR="00DF1C94" w:rsidRPr="004146F2">
        <w:rPr>
          <w:rFonts w:asciiTheme="minorHAnsi" w:eastAsia="Arial" w:hAnsiTheme="minorHAnsi" w:cstheme="minorHAnsi"/>
          <w:color w:val="000000"/>
        </w:rPr>
        <w:t xml:space="preserve"> y en cuanto a la experiencia</w:t>
      </w:r>
      <w:r w:rsidR="00D92A82" w:rsidRPr="004146F2">
        <w:rPr>
          <w:rFonts w:asciiTheme="minorHAnsi" w:eastAsia="Arial" w:hAnsiTheme="minorHAnsi" w:cstheme="minorHAnsi"/>
          <w:color w:val="000000"/>
        </w:rPr>
        <w:t xml:space="preserve"> coin</w:t>
      </w:r>
      <w:r w:rsidR="00B046DF" w:rsidRPr="004146F2">
        <w:rPr>
          <w:rFonts w:asciiTheme="minorHAnsi" w:eastAsia="Arial" w:hAnsiTheme="minorHAnsi" w:cstheme="minorHAnsi"/>
          <w:color w:val="000000"/>
        </w:rPr>
        <w:t xml:space="preserve">cide con los hallazgos de </w:t>
      </w:r>
      <w:r w:rsidR="00B046DF" w:rsidRPr="004146F2">
        <w:rPr>
          <w:rFonts w:asciiTheme="minorHAnsi" w:eastAsia="Arial" w:hAnsiTheme="minorHAnsi" w:cstheme="minorHAnsi"/>
          <w:noProof/>
          <w:color w:val="000000"/>
        </w:rPr>
        <w:t>Espinoza &amp; Duréndez Gómez-Guillamón (2017)</w:t>
      </w:r>
      <w:r w:rsidR="00FA599F" w:rsidRPr="004146F2">
        <w:rPr>
          <w:rFonts w:asciiTheme="minorHAnsi" w:eastAsia="Arial" w:hAnsiTheme="minorHAnsi" w:cstheme="minorHAnsi"/>
          <w:color w:val="000000"/>
        </w:rPr>
        <w:t>.</w:t>
      </w:r>
    </w:p>
    <w:p w14:paraId="637D3C3C" w14:textId="070D7FFF" w:rsidR="006A0EA5" w:rsidRPr="004146F2" w:rsidRDefault="00EF2BE9"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r w:rsidRPr="004146F2">
        <w:rPr>
          <w:rFonts w:asciiTheme="minorHAnsi" w:eastAsia="Arial" w:hAnsiTheme="minorHAnsi" w:cstheme="minorHAnsi"/>
          <w:color w:val="000000"/>
        </w:rPr>
        <w:t>Por último</w:t>
      </w:r>
      <w:r w:rsidR="005D5148" w:rsidRPr="004146F2">
        <w:rPr>
          <w:rFonts w:asciiTheme="minorHAnsi" w:eastAsia="Arial" w:hAnsiTheme="minorHAnsi" w:cstheme="minorHAnsi"/>
          <w:color w:val="000000"/>
        </w:rPr>
        <w:t>,</w:t>
      </w:r>
      <w:r w:rsidRPr="004146F2">
        <w:rPr>
          <w:rFonts w:asciiTheme="minorHAnsi" w:eastAsia="Arial" w:hAnsiTheme="minorHAnsi" w:cstheme="minorHAnsi"/>
          <w:color w:val="000000"/>
        </w:rPr>
        <w:t xml:space="preserve"> cabe mencionar que </w:t>
      </w:r>
      <w:r w:rsidR="00861BD8" w:rsidRPr="004146F2">
        <w:rPr>
          <w:rFonts w:asciiTheme="minorHAnsi" w:eastAsia="Arial" w:hAnsiTheme="minorHAnsi" w:cstheme="minorHAnsi"/>
          <w:color w:val="000000"/>
        </w:rPr>
        <w:t>c</w:t>
      </w:r>
      <w:r w:rsidR="00EC6121" w:rsidRPr="004146F2">
        <w:rPr>
          <w:rFonts w:asciiTheme="minorHAnsi" w:eastAsia="Arial" w:hAnsiTheme="minorHAnsi" w:cstheme="minorHAnsi"/>
          <w:color w:val="000000"/>
        </w:rPr>
        <w:t>omo principal antecedente</w:t>
      </w:r>
      <w:r w:rsidR="00ED0D73" w:rsidRPr="004146F2">
        <w:rPr>
          <w:rFonts w:asciiTheme="minorHAnsi" w:eastAsia="Arial" w:hAnsiTheme="minorHAnsi" w:cstheme="minorHAnsi"/>
          <w:color w:val="000000"/>
        </w:rPr>
        <w:t xml:space="preserve"> de</w:t>
      </w:r>
      <w:r w:rsidR="00EC6121" w:rsidRPr="004146F2">
        <w:rPr>
          <w:rFonts w:asciiTheme="minorHAnsi" w:eastAsia="Arial" w:hAnsiTheme="minorHAnsi" w:cstheme="minorHAnsi"/>
          <w:color w:val="000000"/>
        </w:rPr>
        <w:t xml:space="preserve"> </w:t>
      </w:r>
      <w:r w:rsidR="00B046DF" w:rsidRPr="004146F2">
        <w:rPr>
          <w:rFonts w:asciiTheme="minorHAnsi" w:eastAsia="Arial" w:hAnsiTheme="minorHAnsi" w:cstheme="minorHAnsi"/>
          <w:color w:val="000000"/>
        </w:rPr>
        <w:t>esta</w:t>
      </w:r>
      <w:r w:rsidR="00EC6121" w:rsidRPr="004146F2">
        <w:rPr>
          <w:rFonts w:asciiTheme="minorHAnsi" w:eastAsia="Arial" w:hAnsiTheme="minorHAnsi" w:cstheme="minorHAnsi"/>
          <w:color w:val="000000"/>
        </w:rPr>
        <w:t xml:space="preserve"> investigación</w:t>
      </w:r>
      <w:r w:rsidR="00EC027D" w:rsidRPr="004146F2">
        <w:rPr>
          <w:rFonts w:asciiTheme="minorHAnsi" w:eastAsia="Arial" w:hAnsiTheme="minorHAnsi" w:cstheme="minorHAnsi"/>
          <w:color w:val="000000"/>
        </w:rPr>
        <w:t xml:space="preserve"> se consideró el trabajo de </w:t>
      </w:r>
      <w:r w:rsidR="00EC027D" w:rsidRPr="004146F2">
        <w:rPr>
          <w:rFonts w:asciiTheme="minorHAnsi" w:eastAsia="Arial" w:hAnsiTheme="minorHAnsi" w:cstheme="minorHAnsi"/>
          <w:color w:val="000000"/>
        </w:rPr>
        <w:fldChar w:fldCharType="begin" w:fldLock="1"/>
      </w:r>
      <w:r w:rsidR="00DA3289" w:rsidRPr="004146F2">
        <w:rPr>
          <w:rFonts w:asciiTheme="minorHAnsi" w:eastAsia="Arial" w:hAnsiTheme="minorHAnsi" w:cstheme="minorHAnsi"/>
          <w:color w:val="000000"/>
        </w:rPr>
        <w:instrText>ADDIN CSL_CITATION {"citationItems":[{"id":"ITEM-1","itemData":{"ISSN":"2314-3738","abstract":"En este artículo se analizan los determinantes de las restricciones de crédito de las Pymes en América Latina, para lo cual cada empresa se ha clasificado como SRC (Sin Restricciones de Crédito) si tiene suficiente capital y CRC (Con Restricciones de Crédito) si ha solicitado acceso a un crédito bancario pero fue rechazado o no ha solicitado fondos bancarios externos debido a los términos y condiciones. En este estudio se utilizó la Enterprise Survey (ES) 2010 del Banco Mundial y se seleccionaron las PYMEs latinoamericanas. Con el fin de aportar pruebas sobre qué variables influyen en la probabilidad de ser SRC, se realizó un análisis de regresión logística, el mismo se desglosó en dos niveles: para cada submuestra país y de una manera general. En este último caso, en primer lugar, se realizó un análisis de conglomerados con el fin de agrupar a los países y tener en cuenta sus diferencias en términos de desarrollo económico y la estructura del sector bancario. En relación a los resultados de la regresión logística se puede destacar que las variables “calidad-certificación”, “sector” y “nivel de ventas” son significativas (p &lt;0,01, p &lt;0,01 y p &lt;0,05, respectivamente), y todas ellas tienen una relación positiva con la variable dependiente (SRC).","author":[{"dropping-particle":"","family":"Morini Marrero","given":"Sandra","non-dropping-particle":"","parse-names":false,"suffix":""},{"dropping-particle":"","family":"Solari","given":"Estefanía","non-dropping-particle":"","parse-names":false,"suffix":""}],"container-title":"Ciencias Administrativas","id":"ITEM-1","issue":"6","issued":{"date-parts":[["2015"]]},"page":"3-15","title":"Factores de las dificultades de financiación de las Pymes en Latinoamérica","type":"article-journal"},"uris":["http://www.mendeley.com/documents/?uuid=745785b8-9e0c-4df8-9213-dbacc578ae88"]}],"mendeley":{"formattedCitation":"(Morini Marrero &amp; Solari, 2015)","manualFormatting":"Morini Marrero &amp; Solari (2015)","plainTextFormattedCitation":"(Morini Marrero &amp; Solari, 2015)","previouslyFormattedCitation":"(Morini Marrero &amp; Solari, 2015)"},"properties":{"noteIndex":0},"schema":"https://github.com/citation-style-language/schema/raw/master/csl-citation.json"}</w:instrText>
      </w:r>
      <w:r w:rsidR="00EC027D" w:rsidRPr="004146F2">
        <w:rPr>
          <w:rFonts w:asciiTheme="minorHAnsi" w:eastAsia="Arial" w:hAnsiTheme="minorHAnsi" w:cstheme="minorHAnsi"/>
          <w:color w:val="000000"/>
        </w:rPr>
        <w:fldChar w:fldCharType="separate"/>
      </w:r>
      <w:r w:rsidR="00EC027D" w:rsidRPr="004146F2">
        <w:rPr>
          <w:rFonts w:asciiTheme="minorHAnsi" w:eastAsia="Arial" w:hAnsiTheme="minorHAnsi" w:cstheme="minorHAnsi"/>
          <w:noProof/>
          <w:color w:val="000000"/>
        </w:rPr>
        <w:t>Morini Marrero &amp; Solari (2015)</w:t>
      </w:r>
      <w:r w:rsidR="00EC027D" w:rsidRPr="004146F2">
        <w:rPr>
          <w:rFonts w:asciiTheme="minorHAnsi" w:eastAsia="Arial" w:hAnsiTheme="minorHAnsi" w:cstheme="minorHAnsi"/>
          <w:color w:val="000000"/>
        </w:rPr>
        <w:fldChar w:fldCharType="end"/>
      </w:r>
      <w:r w:rsidR="00EC027D" w:rsidRPr="004146F2">
        <w:rPr>
          <w:rFonts w:asciiTheme="minorHAnsi" w:eastAsia="Arial" w:hAnsiTheme="minorHAnsi" w:cstheme="minorHAnsi"/>
          <w:color w:val="000000"/>
        </w:rPr>
        <w:t xml:space="preserve"> </w:t>
      </w:r>
      <w:r w:rsidR="002B60E0" w:rsidRPr="004146F2">
        <w:rPr>
          <w:rFonts w:asciiTheme="minorHAnsi" w:eastAsia="Arial" w:hAnsiTheme="minorHAnsi" w:cstheme="minorHAnsi"/>
          <w:color w:val="000000"/>
        </w:rPr>
        <w:t xml:space="preserve">en el cual </w:t>
      </w:r>
      <w:r w:rsidR="006A0EA5" w:rsidRPr="004146F2">
        <w:rPr>
          <w:rFonts w:asciiTheme="minorHAnsi" w:eastAsia="Arial" w:hAnsiTheme="minorHAnsi" w:cstheme="minorHAnsi"/>
          <w:color w:val="000000"/>
        </w:rPr>
        <w:t>se efectuó un estudio sobre las pymes</w:t>
      </w:r>
      <w:r w:rsidR="00473B3B" w:rsidRPr="004146F2">
        <w:rPr>
          <w:rFonts w:asciiTheme="minorHAnsi" w:eastAsia="Arial" w:hAnsiTheme="minorHAnsi" w:cstheme="minorHAnsi"/>
          <w:color w:val="000000"/>
        </w:rPr>
        <w:t xml:space="preserve"> latinoamericanas</w:t>
      </w:r>
      <w:r w:rsidR="00EC6121" w:rsidRPr="004146F2">
        <w:rPr>
          <w:rFonts w:asciiTheme="minorHAnsi" w:eastAsia="Arial" w:hAnsiTheme="minorHAnsi" w:cstheme="minorHAnsi"/>
          <w:color w:val="000000"/>
        </w:rPr>
        <w:t xml:space="preserve"> </w:t>
      </w:r>
      <w:r w:rsidR="005D1E36" w:rsidRPr="004146F2">
        <w:rPr>
          <w:rFonts w:asciiTheme="minorHAnsi" w:eastAsia="Arial" w:hAnsiTheme="minorHAnsi" w:cstheme="minorHAnsi"/>
          <w:color w:val="000000"/>
        </w:rPr>
        <w:t>y</w:t>
      </w:r>
      <w:r w:rsidR="00D14C1C" w:rsidRPr="004146F2">
        <w:rPr>
          <w:rFonts w:asciiTheme="minorHAnsi" w:eastAsia="Arial" w:hAnsiTheme="minorHAnsi" w:cstheme="minorHAnsi"/>
          <w:color w:val="000000"/>
        </w:rPr>
        <w:t xml:space="preserve"> con </w:t>
      </w:r>
      <w:r w:rsidR="00EC6121" w:rsidRPr="004146F2">
        <w:rPr>
          <w:rFonts w:asciiTheme="minorHAnsi" w:eastAsia="Arial" w:hAnsiTheme="minorHAnsi" w:cstheme="minorHAnsi"/>
          <w:color w:val="000000"/>
        </w:rPr>
        <w:t xml:space="preserve">datos </w:t>
      </w:r>
      <w:r w:rsidR="00D14C1C" w:rsidRPr="004146F2">
        <w:rPr>
          <w:rFonts w:asciiTheme="minorHAnsi" w:eastAsia="Arial" w:hAnsiTheme="minorHAnsi" w:cstheme="minorHAnsi"/>
          <w:color w:val="000000"/>
        </w:rPr>
        <w:t xml:space="preserve">del </w:t>
      </w:r>
      <w:r w:rsidR="00EC6121" w:rsidRPr="004146F2">
        <w:rPr>
          <w:rFonts w:asciiTheme="minorHAnsi" w:eastAsia="Arial" w:hAnsiTheme="minorHAnsi" w:cstheme="minorHAnsi"/>
          <w:color w:val="000000"/>
        </w:rPr>
        <w:t>año 2010</w:t>
      </w:r>
      <w:r w:rsidR="006A0EA5" w:rsidRPr="004146F2">
        <w:rPr>
          <w:rFonts w:asciiTheme="minorHAnsi" w:eastAsia="Arial" w:hAnsiTheme="minorHAnsi" w:cstheme="minorHAnsi"/>
          <w:color w:val="000000"/>
        </w:rPr>
        <w:t xml:space="preserve"> </w:t>
      </w:r>
      <w:r w:rsidR="00ED0D73" w:rsidRPr="004146F2">
        <w:rPr>
          <w:rFonts w:asciiTheme="minorHAnsi" w:eastAsia="Arial" w:hAnsiTheme="minorHAnsi" w:cstheme="minorHAnsi"/>
          <w:color w:val="000000"/>
        </w:rPr>
        <w:t xml:space="preserve">analiza los </w:t>
      </w:r>
      <w:r w:rsidR="006A0EA5" w:rsidRPr="004146F2">
        <w:rPr>
          <w:rFonts w:asciiTheme="minorHAnsi" w:eastAsia="Arial" w:hAnsiTheme="minorHAnsi" w:cstheme="minorHAnsi"/>
          <w:color w:val="000000"/>
        </w:rPr>
        <w:t>determinantes</w:t>
      </w:r>
      <w:r w:rsidR="00ED0D73" w:rsidRPr="004146F2">
        <w:rPr>
          <w:rFonts w:asciiTheme="minorHAnsi" w:eastAsia="Arial" w:hAnsiTheme="minorHAnsi" w:cstheme="minorHAnsi"/>
          <w:color w:val="000000"/>
        </w:rPr>
        <w:t xml:space="preserve"> al acceso al crédito</w:t>
      </w:r>
      <w:r w:rsidR="006A0EA5" w:rsidRPr="004146F2">
        <w:rPr>
          <w:rFonts w:asciiTheme="minorHAnsi" w:eastAsia="Arial" w:hAnsiTheme="minorHAnsi" w:cstheme="minorHAnsi"/>
          <w:color w:val="000000"/>
        </w:rPr>
        <w:t xml:space="preserve">, </w:t>
      </w:r>
      <w:r w:rsidR="00A22A49" w:rsidRPr="004146F2">
        <w:rPr>
          <w:rFonts w:asciiTheme="minorHAnsi" w:eastAsia="Arial" w:hAnsiTheme="minorHAnsi" w:cstheme="minorHAnsi"/>
          <w:color w:val="000000"/>
        </w:rPr>
        <w:t xml:space="preserve">para lo cual </w:t>
      </w:r>
      <w:r w:rsidR="00BA1A58" w:rsidRPr="004146F2">
        <w:rPr>
          <w:rFonts w:asciiTheme="minorHAnsi" w:eastAsia="Arial" w:hAnsiTheme="minorHAnsi" w:cstheme="minorHAnsi"/>
          <w:color w:val="000000"/>
        </w:rPr>
        <w:t xml:space="preserve">se aplicó un modelo </w:t>
      </w:r>
      <w:proofErr w:type="spellStart"/>
      <w:r w:rsidR="00BA1A58" w:rsidRPr="004146F2">
        <w:rPr>
          <w:rFonts w:asciiTheme="minorHAnsi" w:eastAsia="Arial" w:hAnsiTheme="minorHAnsi" w:cstheme="minorHAnsi"/>
          <w:color w:val="000000"/>
        </w:rPr>
        <w:t>logit</w:t>
      </w:r>
      <w:proofErr w:type="spellEnd"/>
      <w:r w:rsidR="00BA1A58" w:rsidRPr="004146F2">
        <w:rPr>
          <w:rFonts w:asciiTheme="minorHAnsi" w:eastAsia="Arial" w:hAnsiTheme="minorHAnsi" w:cstheme="minorHAnsi"/>
          <w:color w:val="000000"/>
        </w:rPr>
        <w:t xml:space="preserve"> </w:t>
      </w:r>
      <w:r w:rsidR="006A0EA5" w:rsidRPr="004146F2">
        <w:rPr>
          <w:rFonts w:asciiTheme="minorHAnsi" w:eastAsia="Arial" w:hAnsiTheme="minorHAnsi" w:cstheme="minorHAnsi"/>
          <w:color w:val="000000"/>
        </w:rPr>
        <w:t>cuyos</w:t>
      </w:r>
      <w:r w:rsidR="00164AA4" w:rsidRPr="004146F2">
        <w:rPr>
          <w:rFonts w:asciiTheme="minorHAnsi" w:eastAsia="Arial" w:hAnsiTheme="minorHAnsi" w:cstheme="minorHAnsi"/>
          <w:color w:val="000000"/>
        </w:rPr>
        <w:t xml:space="preserve"> principales hallazgos fueron</w:t>
      </w:r>
      <w:r w:rsidR="00BC5695" w:rsidRPr="004146F2">
        <w:rPr>
          <w:rFonts w:asciiTheme="minorHAnsi" w:eastAsia="Arial" w:hAnsiTheme="minorHAnsi" w:cstheme="minorHAnsi"/>
          <w:color w:val="000000"/>
        </w:rPr>
        <w:t xml:space="preserve"> que las variables</w:t>
      </w:r>
      <w:r w:rsidR="00BA1A58" w:rsidRPr="004146F2">
        <w:rPr>
          <w:rFonts w:asciiTheme="minorHAnsi" w:eastAsia="Arial" w:hAnsiTheme="minorHAnsi" w:cstheme="minorHAnsi"/>
          <w:color w:val="000000"/>
        </w:rPr>
        <w:t xml:space="preserve"> </w:t>
      </w:r>
      <w:r w:rsidR="00BC5695" w:rsidRPr="004146F2">
        <w:rPr>
          <w:rFonts w:asciiTheme="minorHAnsi" w:eastAsia="Arial" w:hAnsiTheme="minorHAnsi" w:cstheme="minorHAnsi"/>
          <w:color w:val="000000"/>
        </w:rPr>
        <w:t>“calidad-certificación”, “sector” y “nivel de ventas” son significativas (p &lt;0,01, p &lt;0,01 y p &lt;0,05,</w:t>
      </w:r>
      <w:r w:rsidR="00BA1A58" w:rsidRPr="004146F2">
        <w:rPr>
          <w:rFonts w:asciiTheme="minorHAnsi" w:eastAsia="Arial" w:hAnsiTheme="minorHAnsi" w:cstheme="minorHAnsi"/>
          <w:color w:val="000000"/>
        </w:rPr>
        <w:t xml:space="preserve"> </w:t>
      </w:r>
      <w:r w:rsidR="00BC5695" w:rsidRPr="004146F2">
        <w:rPr>
          <w:rFonts w:asciiTheme="minorHAnsi" w:eastAsia="Arial" w:hAnsiTheme="minorHAnsi" w:cstheme="minorHAnsi"/>
          <w:color w:val="000000"/>
        </w:rPr>
        <w:t xml:space="preserve">respectivamente), y todas ellas tienen una relación positiva con la variable dependiente </w:t>
      </w:r>
      <w:r w:rsidR="00BA1A58" w:rsidRPr="004146F2">
        <w:rPr>
          <w:rFonts w:asciiTheme="minorHAnsi" w:eastAsia="Arial" w:hAnsiTheme="minorHAnsi" w:cstheme="minorHAnsi"/>
          <w:color w:val="000000"/>
        </w:rPr>
        <w:t>el</w:t>
      </w:r>
      <w:r w:rsidR="00ED6676" w:rsidRPr="004146F2">
        <w:rPr>
          <w:rFonts w:asciiTheme="minorHAnsi" w:eastAsia="Arial" w:hAnsiTheme="minorHAnsi" w:cstheme="minorHAnsi"/>
          <w:color w:val="000000"/>
        </w:rPr>
        <w:t xml:space="preserve"> no tener restricciones para acceder al crédito</w:t>
      </w:r>
      <w:r w:rsidR="00B20571" w:rsidRPr="004146F2">
        <w:rPr>
          <w:rFonts w:asciiTheme="minorHAnsi" w:eastAsia="Arial" w:hAnsiTheme="minorHAnsi" w:cstheme="minorHAnsi"/>
          <w:color w:val="000000"/>
        </w:rPr>
        <w:t>.</w:t>
      </w:r>
    </w:p>
    <w:p w14:paraId="4EEAAC70" w14:textId="14A463AF" w:rsidR="006A73E5" w:rsidRDefault="006A73E5"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p>
    <w:p w14:paraId="0190FE47" w14:textId="77777777" w:rsidR="004146F2" w:rsidRPr="004146F2" w:rsidRDefault="004146F2" w:rsidP="004146F2">
      <w:pPr>
        <w:pBdr>
          <w:top w:val="nil"/>
          <w:left w:val="nil"/>
          <w:bottom w:val="nil"/>
          <w:right w:val="nil"/>
          <w:between w:val="nil"/>
        </w:pBdr>
        <w:spacing w:after="0" w:line="360" w:lineRule="auto"/>
        <w:ind w:firstLine="567"/>
        <w:jc w:val="both"/>
        <w:rPr>
          <w:rFonts w:asciiTheme="minorHAnsi" w:eastAsia="Arial" w:hAnsiTheme="minorHAnsi" w:cstheme="minorHAnsi"/>
          <w:color w:val="000000"/>
        </w:rPr>
      </w:pPr>
    </w:p>
    <w:p w14:paraId="0000001F" w14:textId="48127914" w:rsidR="00377CF6" w:rsidRPr="00933485" w:rsidRDefault="004146F2" w:rsidP="004146F2">
      <w:pPr>
        <w:pStyle w:val="Ttulo1"/>
        <w:spacing w:before="0" w:after="0" w:line="360" w:lineRule="auto"/>
        <w:ind w:firstLine="284"/>
        <w:jc w:val="both"/>
        <w:rPr>
          <w:rFonts w:asciiTheme="minorHAnsi" w:eastAsia="Arial" w:hAnsiTheme="minorHAnsi" w:cstheme="minorHAnsi"/>
          <w:caps/>
          <w:szCs w:val="22"/>
        </w:rPr>
      </w:pPr>
      <w:r w:rsidRPr="00933485">
        <w:rPr>
          <w:rFonts w:asciiTheme="minorHAnsi" w:eastAsia="Arial" w:hAnsiTheme="minorHAnsi" w:cstheme="minorHAnsi"/>
          <w:szCs w:val="22"/>
        </w:rPr>
        <w:t>Metodología del trabajo</w:t>
      </w:r>
    </w:p>
    <w:p w14:paraId="06EFA8D8" w14:textId="30D0CEE8" w:rsidR="009121E0" w:rsidRPr="00933485" w:rsidRDefault="00601000" w:rsidP="004146F2">
      <w:pPr>
        <w:spacing w:after="0" w:line="360" w:lineRule="auto"/>
        <w:ind w:firstLine="567"/>
        <w:jc w:val="both"/>
        <w:rPr>
          <w:rFonts w:asciiTheme="minorHAnsi" w:eastAsia="Arial" w:hAnsiTheme="minorHAnsi" w:cstheme="minorHAnsi"/>
          <w:bCs/>
          <w:iCs/>
        </w:rPr>
      </w:pPr>
      <w:r w:rsidRPr="00933485">
        <w:rPr>
          <w:rFonts w:asciiTheme="minorHAnsi" w:eastAsia="Arial" w:hAnsiTheme="minorHAnsi" w:cstheme="minorHAnsi"/>
          <w:lang w:val="es-ES"/>
        </w:rPr>
        <w:t xml:space="preserve">Para realizar la investigación se ha empleado la </w:t>
      </w:r>
      <w:r w:rsidRPr="00933485">
        <w:rPr>
          <w:rFonts w:asciiTheme="minorHAnsi" w:eastAsia="Arial" w:hAnsiTheme="minorHAnsi" w:cstheme="minorHAnsi"/>
          <w:i/>
          <w:lang w:val="es-ES"/>
        </w:rPr>
        <w:t xml:space="preserve">Enterprise </w:t>
      </w:r>
      <w:proofErr w:type="spellStart"/>
      <w:r w:rsidRPr="00933485">
        <w:rPr>
          <w:rFonts w:asciiTheme="minorHAnsi" w:eastAsia="Arial" w:hAnsiTheme="minorHAnsi" w:cstheme="minorHAnsi"/>
          <w:i/>
          <w:lang w:val="es-ES"/>
        </w:rPr>
        <w:t>Survey</w:t>
      </w:r>
      <w:proofErr w:type="spellEnd"/>
      <w:r w:rsidRPr="00933485">
        <w:rPr>
          <w:rFonts w:asciiTheme="minorHAnsi" w:eastAsia="Arial" w:hAnsiTheme="minorHAnsi" w:cstheme="minorHAnsi"/>
          <w:lang w:val="es-ES"/>
        </w:rPr>
        <w:t xml:space="preserve"> que elabora de forma periódica el Banco Mundial y que recopila diversidad de datos para una muestra representativa de empresa</w:t>
      </w:r>
      <w:r w:rsidR="00BF7B10" w:rsidRPr="00933485">
        <w:rPr>
          <w:rFonts w:asciiTheme="minorHAnsi" w:eastAsia="Arial" w:hAnsiTheme="minorHAnsi" w:cstheme="minorHAnsi"/>
          <w:lang w:val="es-ES"/>
        </w:rPr>
        <w:t>s</w:t>
      </w:r>
      <w:r w:rsidRPr="00933485">
        <w:rPr>
          <w:rFonts w:asciiTheme="minorHAnsi" w:eastAsia="Arial" w:hAnsiTheme="minorHAnsi" w:cstheme="minorHAnsi"/>
          <w:lang w:val="es-ES"/>
        </w:rPr>
        <w:t xml:space="preserve"> de un gran número de países. En </w:t>
      </w:r>
      <w:r w:rsidR="0038659E" w:rsidRPr="00933485">
        <w:rPr>
          <w:rFonts w:asciiTheme="minorHAnsi" w:eastAsia="Arial" w:hAnsiTheme="minorHAnsi" w:cstheme="minorHAnsi"/>
          <w:lang w:val="es-ES"/>
        </w:rPr>
        <w:t>este trabajo</w:t>
      </w:r>
      <w:r w:rsidRPr="00933485">
        <w:rPr>
          <w:rFonts w:asciiTheme="minorHAnsi" w:eastAsia="Arial" w:hAnsiTheme="minorHAnsi" w:cstheme="minorHAnsi"/>
          <w:lang w:val="es-ES"/>
        </w:rPr>
        <w:t xml:space="preserve">, </w:t>
      </w:r>
      <w:r w:rsidR="0038659E" w:rsidRPr="00933485">
        <w:rPr>
          <w:rFonts w:asciiTheme="minorHAnsi" w:eastAsia="Arial" w:hAnsiTheme="minorHAnsi" w:cstheme="minorHAnsi"/>
          <w:lang w:val="es-ES"/>
        </w:rPr>
        <w:t>e</w:t>
      </w:r>
      <w:r w:rsidR="00914593" w:rsidRPr="00933485">
        <w:rPr>
          <w:rFonts w:asciiTheme="minorHAnsi" w:eastAsia="Arial" w:hAnsiTheme="minorHAnsi" w:cstheme="minorHAnsi"/>
          <w:lang w:val="es-ES"/>
        </w:rPr>
        <w:t>l</w:t>
      </w:r>
      <w:r w:rsidR="0038659E" w:rsidRPr="00933485">
        <w:rPr>
          <w:rFonts w:asciiTheme="minorHAnsi" w:eastAsia="Arial" w:hAnsiTheme="minorHAnsi" w:cstheme="minorHAnsi"/>
          <w:lang w:val="es-ES"/>
        </w:rPr>
        <w:t xml:space="preserve"> análisis de centra en</w:t>
      </w:r>
      <w:r w:rsidRPr="00933485">
        <w:rPr>
          <w:rFonts w:asciiTheme="minorHAnsi" w:eastAsia="Arial" w:hAnsiTheme="minorHAnsi" w:cstheme="minorHAnsi"/>
          <w:lang w:val="es-ES"/>
        </w:rPr>
        <w:t xml:space="preserve"> las empresas argentinas </w:t>
      </w:r>
      <w:r w:rsidR="009F394E" w:rsidRPr="00933485">
        <w:rPr>
          <w:rFonts w:asciiTheme="minorHAnsi" w:eastAsia="Arial" w:hAnsiTheme="minorHAnsi" w:cstheme="minorHAnsi"/>
          <w:lang w:val="es-ES"/>
        </w:rPr>
        <w:t xml:space="preserve">relevadas </w:t>
      </w:r>
      <w:r w:rsidR="00F52B8B" w:rsidRPr="00933485">
        <w:rPr>
          <w:rFonts w:asciiTheme="minorHAnsi" w:eastAsia="Arial" w:hAnsiTheme="minorHAnsi" w:cstheme="minorHAnsi"/>
          <w:lang w:val="es-ES"/>
        </w:rPr>
        <w:t xml:space="preserve">por la </w:t>
      </w:r>
      <w:r w:rsidR="00F52B8B" w:rsidRPr="00933485">
        <w:rPr>
          <w:rFonts w:asciiTheme="minorHAnsi" w:eastAsia="Arial" w:hAnsiTheme="minorHAnsi" w:cstheme="minorHAnsi"/>
          <w:i/>
          <w:lang w:val="es-ES"/>
        </w:rPr>
        <w:t xml:space="preserve">Enterprise </w:t>
      </w:r>
      <w:proofErr w:type="spellStart"/>
      <w:r w:rsidR="00385294" w:rsidRPr="00933485">
        <w:rPr>
          <w:rFonts w:asciiTheme="minorHAnsi" w:eastAsia="Arial" w:hAnsiTheme="minorHAnsi" w:cstheme="minorHAnsi"/>
          <w:i/>
          <w:lang w:val="es-ES"/>
        </w:rPr>
        <w:t>Survey</w:t>
      </w:r>
      <w:proofErr w:type="spellEnd"/>
      <w:r w:rsidR="00385294" w:rsidRPr="00933485">
        <w:rPr>
          <w:rFonts w:asciiTheme="minorHAnsi" w:eastAsia="Arial" w:hAnsiTheme="minorHAnsi" w:cstheme="minorHAnsi"/>
          <w:lang w:val="es-ES"/>
        </w:rPr>
        <w:t xml:space="preserve"> en</w:t>
      </w:r>
      <w:r w:rsidR="00F52B8B" w:rsidRPr="00933485">
        <w:rPr>
          <w:rFonts w:asciiTheme="minorHAnsi" w:eastAsia="Arial" w:hAnsiTheme="minorHAnsi" w:cstheme="minorHAnsi"/>
          <w:lang w:val="es-ES"/>
        </w:rPr>
        <w:t xml:space="preserve"> el </w:t>
      </w:r>
      <w:r w:rsidRPr="00933485">
        <w:rPr>
          <w:rFonts w:asciiTheme="minorHAnsi" w:eastAsia="Arial" w:hAnsiTheme="minorHAnsi" w:cstheme="minorHAnsi"/>
          <w:lang w:val="es-ES"/>
        </w:rPr>
        <w:t>año</w:t>
      </w:r>
      <w:r w:rsidR="0080603E" w:rsidRPr="00933485">
        <w:rPr>
          <w:rFonts w:asciiTheme="minorHAnsi" w:eastAsia="Arial" w:hAnsiTheme="minorHAnsi" w:cstheme="minorHAnsi"/>
          <w:lang w:val="es-ES"/>
        </w:rPr>
        <w:t xml:space="preserve"> </w:t>
      </w:r>
      <w:r w:rsidRPr="00933485">
        <w:rPr>
          <w:rFonts w:asciiTheme="minorHAnsi" w:eastAsia="Arial" w:hAnsiTheme="minorHAnsi" w:cstheme="minorHAnsi"/>
          <w:lang w:val="es-ES"/>
        </w:rPr>
        <w:t>2017 (</w:t>
      </w:r>
      <w:r w:rsidR="000D3752" w:rsidRPr="00933485">
        <w:rPr>
          <w:rFonts w:asciiTheme="minorHAnsi" w:eastAsia="Arial" w:hAnsiTheme="minorHAnsi" w:cstheme="minorHAnsi"/>
          <w:lang w:val="es-ES"/>
        </w:rPr>
        <w:t>último disponible)</w:t>
      </w:r>
      <w:r w:rsidR="00F52B8B" w:rsidRPr="00933485">
        <w:rPr>
          <w:rFonts w:asciiTheme="minorHAnsi" w:eastAsia="Arial" w:hAnsiTheme="minorHAnsi" w:cstheme="minorHAnsi"/>
          <w:lang w:val="es-ES"/>
        </w:rPr>
        <w:t xml:space="preserve">, cuya </w:t>
      </w:r>
      <w:r w:rsidR="000F7FBD" w:rsidRPr="00933485">
        <w:rPr>
          <w:rFonts w:asciiTheme="minorHAnsi" w:eastAsia="Arial" w:hAnsiTheme="minorHAnsi" w:cstheme="minorHAnsi"/>
          <w:iCs/>
          <w:lang w:val="es-ES"/>
        </w:rPr>
        <w:t xml:space="preserve">muestra </w:t>
      </w:r>
      <w:r w:rsidR="00F52B8B" w:rsidRPr="00933485">
        <w:rPr>
          <w:rFonts w:asciiTheme="minorHAnsi" w:eastAsia="Arial" w:hAnsiTheme="minorHAnsi" w:cstheme="minorHAnsi"/>
          <w:iCs/>
          <w:lang w:val="es-ES"/>
        </w:rPr>
        <w:t>estuvo cons</w:t>
      </w:r>
      <w:r w:rsidR="00E90998" w:rsidRPr="00933485">
        <w:rPr>
          <w:rFonts w:asciiTheme="minorHAnsi" w:eastAsia="Arial" w:hAnsiTheme="minorHAnsi" w:cstheme="minorHAnsi"/>
          <w:iCs/>
          <w:lang w:val="es-ES"/>
        </w:rPr>
        <w:t xml:space="preserve">tituida </w:t>
      </w:r>
      <w:r w:rsidR="000F7FBD" w:rsidRPr="00933485">
        <w:rPr>
          <w:rFonts w:asciiTheme="minorHAnsi" w:eastAsia="Arial" w:hAnsiTheme="minorHAnsi" w:cstheme="minorHAnsi"/>
          <w:iCs/>
          <w:lang w:val="es-ES"/>
        </w:rPr>
        <w:t>de 991 empresas</w:t>
      </w:r>
      <w:r w:rsidR="00CA549E" w:rsidRPr="00933485">
        <w:rPr>
          <w:rFonts w:asciiTheme="minorHAnsi" w:eastAsia="Arial" w:hAnsiTheme="minorHAnsi" w:cstheme="minorHAnsi"/>
          <w:iCs/>
          <w:lang w:val="es-ES"/>
        </w:rPr>
        <w:t xml:space="preserve"> que fue</w:t>
      </w:r>
      <w:r w:rsidR="00E90998" w:rsidRPr="00933485">
        <w:rPr>
          <w:rFonts w:asciiTheme="minorHAnsi" w:eastAsia="Arial" w:hAnsiTheme="minorHAnsi" w:cstheme="minorHAnsi"/>
          <w:iCs/>
          <w:lang w:val="es-ES"/>
        </w:rPr>
        <w:t>ron</w:t>
      </w:r>
      <w:r w:rsidR="00CA549E" w:rsidRPr="00933485">
        <w:rPr>
          <w:rFonts w:asciiTheme="minorHAnsi" w:eastAsia="Arial" w:hAnsiTheme="minorHAnsi" w:cstheme="minorHAnsi"/>
          <w:iCs/>
          <w:lang w:val="es-ES"/>
        </w:rPr>
        <w:t xml:space="preserve"> seleccionad</w:t>
      </w:r>
      <w:r w:rsidR="00E90998" w:rsidRPr="00933485">
        <w:rPr>
          <w:rFonts w:asciiTheme="minorHAnsi" w:eastAsia="Arial" w:hAnsiTheme="minorHAnsi" w:cstheme="minorHAnsi"/>
          <w:iCs/>
          <w:lang w:val="es-ES"/>
        </w:rPr>
        <w:t>as</w:t>
      </w:r>
      <w:r w:rsidR="00CA549E" w:rsidRPr="00933485">
        <w:rPr>
          <w:rFonts w:asciiTheme="minorHAnsi" w:eastAsia="Arial" w:hAnsiTheme="minorHAnsi" w:cstheme="minorHAnsi"/>
          <w:iCs/>
          <w:lang w:val="es-ES"/>
        </w:rPr>
        <w:t xml:space="preserve"> </w:t>
      </w:r>
      <w:r w:rsidR="00CA549E" w:rsidRPr="00933485">
        <w:rPr>
          <w:rFonts w:asciiTheme="minorHAnsi" w:eastAsia="Arial" w:hAnsiTheme="minorHAnsi" w:cstheme="minorHAnsi"/>
          <w:bCs/>
          <w:iCs/>
        </w:rPr>
        <w:t>mediante muestreo aleatorio estratificado</w:t>
      </w:r>
      <w:r w:rsidR="00125E50" w:rsidRPr="00933485">
        <w:rPr>
          <w:rFonts w:asciiTheme="minorHAnsi" w:eastAsia="Arial" w:hAnsiTheme="minorHAnsi" w:cstheme="minorHAnsi"/>
          <w:bCs/>
          <w:iCs/>
        </w:rPr>
        <w:t xml:space="preserve"> de </w:t>
      </w:r>
      <w:r w:rsidR="00CA549E" w:rsidRPr="00933485">
        <w:rPr>
          <w:rFonts w:asciiTheme="minorHAnsi" w:eastAsia="Arial" w:hAnsiTheme="minorHAnsi" w:cstheme="minorHAnsi"/>
          <w:bCs/>
          <w:iCs/>
        </w:rPr>
        <w:t>tres niveles de estratificación: industria, tamaño del establecimiento, y región.</w:t>
      </w:r>
      <w:r w:rsidR="00A32374" w:rsidRPr="00933485">
        <w:rPr>
          <w:rFonts w:asciiTheme="minorHAnsi" w:eastAsia="Arial" w:hAnsiTheme="minorHAnsi" w:cstheme="minorHAnsi"/>
          <w:bCs/>
          <w:iCs/>
        </w:rPr>
        <w:t xml:space="preserve"> Cabe aclarar que</w:t>
      </w:r>
      <w:r w:rsidR="00E90998" w:rsidRPr="00933485">
        <w:rPr>
          <w:rFonts w:asciiTheme="minorHAnsi" w:eastAsia="Arial" w:hAnsiTheme="minorHAnsi" w:cstheme="minorHAnsi"/>
          <w:bCs/>
          <w:iCs/>
        </w:rPr>
        <w:t>:</w:t>
      </w:r>
      <w:r w:rsidR="00A32374" w:rsidRPr="00933485">
        <w:rPr>
          <w:rFonts w:asciiTheme="minorHAnsi" w:eastAsia="Arial" w:hAnsiTheme="minorHAnsi" w:cstheme="minorHAnsi"/>
          <w:bCs/>
          <w:iCs/>
        </w:rPr>
        <w:t xml:space="preserve"> </w:t>
      </w:r>
      <w:r w:rsidR="00E90998" w:rsidRPr="00933485">
        <w:rPr>
          <w:rFonts w:asciiTheme="minorHAnsi" w:eastAsia="Arial" w:hAnsiTheme="minorHAnsi" w:cstheme="minorHAnsi"/>
          <w:bCs/>
          <w:iCs/>
        </w:rPr>
        <w:t xml:space="preserve">a) </w:t>
      </w:r>
      <w:r w:rsidR="00A32374" w:rsidRPr="00933485">
        <w:rPr>
          <w:rFonts w:asciiTheme="minorHAnsi" w:eastAsia="Arial" w:hAnsiTheme="minorHAnsi" w:cstheme="minorHAnsi"/>
          <w:bCs/>
          <w:iCs/>
        </w:rPr>
        <w:t xml:space="preserve">la </w:t>
      </w:r>
      <w:r w:rsidR="009121E0" w:rsidRPr="00933485">
        <w:rPr>
          <w:rFonts w:asciiTheme="minorHAnsi" w:eastAsia="Arial" w:hAnsiTheme="minorHAnsi" w:cstheme="minorHAnsi"/>
          <w:bCs/>
          <w:iCs/>
        </w:rPr>
        <w:t>estratificación de la industria se diseñó de la siguiente manera: el universo se estratificó en tres industrias manufactureras y dos industrias de servicios: alimentos y bebidas, textiles y prendas de vestir, otras manufacturas, Venta Minorista y Otros servicios</w:t>
      </w:r>
      <w:r w:rsidR="00A32374" w:rsidRPr="00933485">
        <w:rPr>
          <w:rFonts w:asciiTheme="minorHAnsi" w:eastAsia="Arial" w:hAnsiTheme="minorHAnsi" w:cstheme="minorHAnsi"/>
          <w:bCs/>
          <w:iCs/>
        </w:rPr>
        <w:t>;</w:t>
      </w:r>
      <w:r w:rsidR="00E90998" w:rsidRPr="00933485">
        <w:rPr>
          <w:rFonts w:asciiTheme="minorHAnsi" w:eastAsia="Arial" w:hAnsiTheme="minorHAnsi" w:cstheme="minorHAnsi"/>
          <w:bCs/>
          <w:iCs/>
        </w:rPr>
        <w:t xml:space="preserve"> b)</w:t>
      </w:r>
      <w:r w:rsidR="00A32374" w:rsidRPr="00933485">
        <w:rPr>
          <w:rFonts w:asciiTheme="minorHAnsi" w:eastAsia="Arial" w:hAnsiTheme="minorHAnsi" w:cstheme="minorHAnsi"/>
          <w:bCs/>
          <w:iCs/>
        </w:rPr>
        <w:t xml:space="preserve"> l</w:t>
      </w:r>
      <w:r w:rsidR="009121E0" w:rsidRPr="00933485">
        <w:rPr>
          <w:rFonts w:asciiTheme="minorHAnsi" w:eastAsia="Arial" w:hAnsiTheme="minorHAnsi" w:cstheme="minorHAnsi"/>
          <w:bCs/>
          <w:iCs/>
        </w:rPr>
        <w:t>a estratificación por tamaño se definió de la siguiente manera: pequeña (5 a 19 empleados), medianos (20 a 99 empleados) y grandes (100 empleados o más)</w:t>
      </w:r>
      <w:r w:rsidR="00A32374" w:rsidRPr="00933485">
        <w:rPr>
          <w:rFonts w:asciiTheme="minorHAnsi" w:eastAsia="Arial" w:hAnsiTheme="minorHAnsi" w:cstheme="minorHAnsi"/>
          <w:bCs/>
          <w:iCs/>
        </w:rPr>
        <w:t xml:space="preserve"> y </w:t>
      </w:r>
      <w:r w:rsidR="00E90998" w:rsidRPr="00933485">
        <w:rPr>
          <w:rFonts w:asciiTheme="minorHAnsi" w:eastAsia="Arial" w:hAnsiTheme="minorHAnsi" w:cstheme="minorHAnsi"/>
          <w:bCs/>
          <w:iCs/>
        </w:rPr>
        <w:t xml:space="preserve"> c) </w:t>
      </w:r>
      <w:r w:rsidR="00A32374" w:rsidRPr="00933485">
        <w:rPr>
          <w:rFonts w:asciiTheme="minorHAnsi" w:eastAsia="Arial" w:hAnsiTheme="minorHAnsi" w:cstheme="minorHAnsi"/>
          <w:bCs/>
          <w:iCs/>
        </w:rPr>
        <w:t xml:space="preserve">la </w:t>
      </w:r>
      <w:r w:rsidR="009121E0" w:rsidRPr="00933485">
        <w:rPr>
          <w:rFonts w:asciiTheme="minorHAnsi" w:eastAsia="Arial" w:hAnsiTheme="minorHAnsi" w:cstheme="minorHAnsi"/>
          <w:bCs/>
          <w:iCs/>
        </w:rPr>
        <w:t>estratificación regional se realizó en cinco regiones: Buenos Aires, Rosario, Mendoza, Córdoba y Tucumán</w:t>
      </w:r>
      <w:r w:rsidR="00A32374" w:rsidRPr="00933485">
        <w:rPr>
          <w:rFonts w:asciiTheme="minorHAnsi" w:eastAsia="Arial" w:hAnsiTheme="minorHAnsi" w:cstheme="minorHAnsi"/>
          <w:bCs/>
          <w:iCs/>
        </w:rPr>
        <w:t>.</w:t>
      </w:r>
    </w:p>
    <w:p w14:paraId="6C304F5B" w14:textId="00F5C7A5" w:rsidR="00773A37" w:rsidRPr="00933485" w:rsidRDefault="00773A37" w:rsidP="004146F2">
      <w:pPr>
        <w:spacing w:after="0" w:line="360" w:lineRule="auto"/>
        <w:ind w:firstLine="567"/>
        <w:jc w:val="both"/>
        <w:rPr>
          <w:rFonts w:asciiTheme="minorHAnsi" w:eastAsia="Arial" w:hAnsiTheme="minorHAnsi" w:cstheme="minorHAnsi"/>
          <w:lang w:val="es-ES"/>
        </w:rPr>
      </w:pPr>
      <w:r w:rsidRPr="00933485">
        <w:rPr>
          <w:rFonts w:asciiTheme="minorHAnsi" w:eastAsia="Arial" w:hAnsiTheme="minorHAnsi" w:cstheme="minorHAnsi"/>
          <w:lang w:val="es-ES"/>
        </w:rPr>
        <w:t>Para cumplir con el objetivo 1: “</w:t>
      </w:r>
      <w:r w:rsidR="003269E8" w:rsidRPr="00933485">
        <w:rPr>
          <w:rFonts w:asciiTheme="minorHAnsi" w:eastAsia="Arial" w:hAnsiTheme="minorHAnsi" w:cstheme="minorHAnsi"/>
        </w:rPr>
        <w:t>analizar</w:t>
      </w:r>
      <w:r w:rsidR="001828D4" w:rsidRPr="00933485">
        <w:rPr>
          <w:rFonts w:asciiTheme="minorHAnsi" w:eastAsia="Arial" w:hAnsiTheme="minorHAnsi" w:cstheme="minorHAnsi"/>
        </w:rPr>
        <w:t xml:space="preserve"> el</w:t>
      </w:r>
      <w:r w:rsidRPr="00933485">
        <w:rPr>
          <w:rFonts w:asciiTheme="minorHAnsi" w:eastAsia="Arial" w:hAnsiTheme="minorHAnsi" w:cstheme="minorHAnsi"/>
        </w:rPr>
        <w:t xml:space="preserve"> porcentaje Pymes argentinas que han accedido al financiamiento bancario”, se efe</w:t>
      </w:r>
      <w:r w:rsidR="001828D4" w:rsidRPr="00933485">
        <w:rPr>
          <w:rFonts w:asciiTheme="minorHAnsi" w:eastAsia="Arial" w:hAnsiTheme="minorHAnsi" w:cstheme="minorHAnsi"/>
        </w:rPr>
        <w:t>ctuó un análisis descriptivo mediante tabla</w:t>
      </w:r>
      <w:r w:rsidR="00AB5111" w:rsidRPr="00933485">
        <w:rPr>
          <w:rFonts w:asciiTheme="minorHAnsi" w:eastAsia="Arial" w:hAnsiTheme="minorHAnsi" w:cstheme="minorHAnsi"/>
        </w:rPr>
        <w:t>s</w:t>
      </w:r>
      <w:r w:rsidR="001828D4" w:rsidRPr="00933485">
        <w:rPr>
          <w:rFonts w:asciiTheme="minorHAnsi" w:eastAsia="Arial" w:hAnsiTheme="minorHAnsi" w:cstheme="minorHAnsi"/>
        </w:rPr>
        <w:t xml:space="preserve"> de frecuencia.</w:t>
      </w:r>
    </w:p>
    <w:p w14:paraId="1FFDCC72" w14:textId="09F9D030" w:rsidR="00E14BFD" w:rsidRPr="00933485" w:rsidRDefault="001828D4" w:rsidP="004146F2">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lang w:val="es-ES"/>
        </w:rPr>
        <w:t xml:space="preserve">Por otra </w:t>
      </w:r>
      <w:r w:rsidR="00AB47D1" w:rsidRPr="00933485">
        <w:rPr>
          <w:rFonts w:asciiTheme="minorHAnsi" w:eastAsia="Arial" w:hAnsiTheme="minorHAnsi" w:cstheme="minorHAnsi"/>
          <w:lang w:val="es-ES"/>
        </w:rPr>
        <w:t>parte, para cumplir con el objetivo 2: “</w:t>
      </w:r>
      <w:r w:rsidR="0008214E" w:rsidRPr="00933485">
        <w:rPr>
          <w:rFonts w:asciiTheme="minorHAnsi" w:eastAsia="Arial" w:hAnsiTheme="minorHAnsi" w:cstheme="minorHAnsi"/>
        </w:rPr>
        <w:t>establecer posibles determinantes del acceso al financiamiento bancario de las Pymes argentinas</w:t>
      </w:r>
      <w:r w:rsidR="003269E8" w:rsidRPr="00933485">
        <w:rPr>
          <w:rFonts w:asciiTheme="minorHAnsi" w:eastAsia="Arial" w:hAnsiTheme="minorHAnsi" w:cstheme="minorHAnsi"/>
          <w:lang w:val="es-ES"/>
        </w:rPr>
        <w:t>”</w:t>
      </w:r>
      <w:r w:rsidR="00601000" w:rsidRPr="00933485">
        <w:rPr>
          <w:rFonts w:asciiTheme="minorHAnsi" w:eastAsia="Arial" w:hAnsiTheme="minorHAnsi" w:cstheme="minorHAnsi"/>
          <w:lang w:val="es-ES"/>
        </w:rPr>
        <w:t xml:space="preserve">, </w:t>
      </w:r>
      <w:r w:rsidR="007B2AA8" w:rsidRPr="00933485">
        <w:rPr>
          <w:rFonts w:asciiTheme="minorHAnsi" w:eastAsia="Arial" w:hAnsiTheme="minorHAnsi" w:cstheme="minorHAnsi"/>
          <w:lang w:val="es-ES"/>
        </w:rPr>
        <w:t xml:space="preserve">se desarrolló un modelo </w:t>
      </w:r>
      <w:proofErr w:type="spellStart"/>
      <w:r w:rsidR="007B2AA8" w:rsidRPr="00933485">
        <w:rPr>
          <w:rFonts w:asciiTheme="minorHAnsi" w:eastAsia="Arial" w:hAnsiTheme="minorHAnsi" w:cstheme="minorHAnsi"/>
          <w:lang w:val="es-ES"/>
        </w:rPr>
        <w:t>logit</w:t>
      </w:r>
      <w:proofErr w:type="spellEnd"/>
      <w:r w:rsidR="007B2AA8" w:rsidRPr="00933485">
        <w:rPr>
          <w:rFonts w:asciiTheme="minorHAnsi" w:eastAsia="Arial" w:hAnsiTheme="minorHAnsi" w:cstheme="minorHAnsi"/>
          <w:lang w:val="es-ES"/>
        </w:rPr>
        <w:t xml:space="preserve">, </w:t>
      </w:r>
      <w:r w:rsidR="00601000" w:rsidRPr="00933485">
        <w:rPr>
          <w:rFonts w:asciiTheme="minorHAnsi" w:eastAsia="Arial" w:hAnsiTheme="minorHAnsi" w:cstheme="minorHAnsi"/>
          <w:lang w:val="es-ES"/>
        </w:rPr>
        <w:t xml:space="preserve">siguiendo a </w:t>
      </w:r>
      <w:proofErr w:type="spellStart"/>
      <w:r w:rsidR="00601000" w:rsidRPr="00933485">
        <w:rPr>
          <w:rFonts w:asciiTheme="minorHAnsi" w:eastAsia="Arial" w:hAnsiTheme="minorHAnsi" w:cstheme="minorHAnsi"/>
          <w:lang w:val="es-ES"/>
        </w:rPr>
        <w:t>Kuntchev</w:t>
      </w:r>
      <w:proofErr w:type="spellEnd"/>
      <w:r w:rsidR="00601000" w:rsidRPr="00933485">
        <w:rPr>
          <w:rFonts w:asciiTheme="minorHAnsi" w:eastAsia="Arial" w:hAnsiTheme="minorHAnsi" w:cstheme="minorHAnsi"/>
          <w:lang w:val="es-ES"/>
        </w:rPr>
        <w:t xml:space="preserve"> et al. (2013), </w:t>
      </w:r>
      <w:r w:rsidR="000D3752" w:rsidRPr="00933485">
        <w:rPr>
          <w:rFonts w:asciiTheme="minorHAnsi" w:eastAsia="Arial" w:hAnsiTheme="minorHAnsi" w:cstheme="minorHAnsi"/>
          <w:lang w:val="es-ES"/>
        </w:rPr>
        <w:t xml:space="preserve">se </w:t>
      </w:r>
      <w:r w:rsidR="000B37ED" w:rsidRPr="00933485">
        <w:rPr>
          <w:rFonts w:asciiTheme="minorHAnsi" w:eastAsia="Arial" w:hAnsiTheme="minorHAnsi" w:cstheme="minorHAnsi"/>
          <w:lang w:val="es-ES"/>
        </w:rPr>
        <w:t>generó</w:t>
      </w:r>
      <w:r w:rsidR="00E97E92" w:rsidRPr="00933485">
        <w:rPr>
          <w:rFonts w:asciiTheme="minorHAnsi" w:eastAsia="Arial" w:hAnsiTheme="minorHAnsi" w:cstheme="minorHAnsi"/>
          <w:lang w:val="es-ES"/>
        </w:rPr>
        <w:t xml:space="preserve"> una variable </w:t>
      </w:r>
      <w:proofErr w:type="spellStart"/>
      <w:r w:rsidR="00E97E92" w:rsidRPr="00933485">
        <w:rPr>
          <w:rFonts w:asciiTheme="minorHAnsi" w:eastAsia="Arial" w:hAnsiTheme="minorHAnsi" w:cstheme="minorHAnsi"/>
          <w:lang w:val="es-ES"/>
        </w:rPr>
        <w:t>dummy</w:t>
      </w:r>
      <w:proofErr w:type="spellEnd"/>
      <w:r w:rsidR="00242A34" w:rsidRPr="00933485">
        <w:rPr>
          <w:rFonts w:asciiTheme="minorHAnsi" w:eastAsia="Arial" w:hAnsiTheme="minorHAnsi" w:cstheme="minorHAnsi"/>
          <w:lang w:val="es-ES"/>
        </w:rPr>
        <w:t xml:space="preserve"> </w:t>
      </w:r>
      <w:r w:rsidR="00601000" w:rsidRPr="00933485">
        <w:rPr>
          <w:rFonts w:asciiTheme="minorHAnsi" w:eastAsia="Arial" w:hAnsiTheme="minorHAnsi" w:cstheme="minorHAnsi"/>
          <w:lang w:val="es-ES"/>
        </w:rPr>
        <w:t>SR</w:t>
      </w:r>
      <w:r w:rsidR="00D90F80" w:rsidRPr="00933485">
        <w:rPr>
          <w:rFonts w:asciiTheme="minorHAnsi" w:eastAsia="Arial" w:hAnsiTheme="minorHAnsi" w:cstheme="minorHAnsi"/>
          <w:lang w:val="es-ES"/>
        </w:rPr>
        <w:t>F</w:t>
      </w:r>
      <w:r w:rsidR="00601000" w:rsidRPr="00933485">
        <w:rPr>
          <w:rFonts w:asciiTheme="minorHAnsi" w:eastAsia="Arial" w:hAnsiTheme="minorHAnsi" w:cstheme="minorHAnsi"/>
          <w:lang w:val="es-ES"/>
        </w:rPr>
        <w:t xml:space="preserve"> (Sin Restricción de </w:t>
      </w:r>
      <w:r w:rsidR="00D90F80" w:rsidRPr="00933485">
        <w:rPr>
          <w:rFonts w:asciiTheme="minorHAnsi" w:eastAsia="Arial" w:hAnsiTheme="minorHAnsi" w:cstheme="minorHAnsi"/>
          <w:lang w:val="es-ES"/>
        </w:rPr>
        <w:t>Financiamiento Bancario</w:t>
      </w:r>
      <w:r w:rsidR="00EE4878" w:rsidRPr="00933485">
        <w:rPr>
          <w:rFonts w:asciiTheme="minorHAnsi" w:eastAsia="Arial" w:hAnsiTheme="minorHAnsi" w:cstheme="minorHAnsi"/>
          <w:lang w:val="es-ES"/>
        </w:rPr>
        <w:t>) =</w:t>
      </w:r>
      <w:r w:rsidR="00242A34" w:rsidRPr="00933485">
        <w:rPr>
          <w:rFonts w:asciiTheme="minorHAnsi" w:eastAsia="Arial" w:hAnsiTheme="minorHAnsi" w:cstheme="minorHAnsi"/>
          <w:lang w:val="es-ES"/>
        </w:rPr>
        <w:t>1</w:t>
      </w:r>
      <w:r w:rsidR="00601000" w:rsidRPr="00933485">
        <w:rPr>
          <w:rFonts w:asciiTheme="minorHAnsi" w:eastAsia="Arial" w:hAnsiTheme="minorHAnsi" w:cstheme="minorHAnsi"/>
          <w:lang w:val="es-ES"/>
        </w:rPr>
        <w:t xml:space="preserve"> </w:t>
      </w:r>
      <w:r w:rsidR="00242A34" w:rsidRPr="00933485">
        <w:rPr>
          <w:rFonts w:asciiTheme="minorHAnsi" w:eastAsia="Arial" w:hAnsiTheme="minorHAnsi" w:cstheme="minorHAnsi"/>
          <w:lang w:val="es-ES"/>
        </w:rPr>
        <w:t>y valor 0 en caso de</w:t>
      </w:r>
      <w:r w:rsidR="00397240" w:rsidRPr="00933485">
        <w:rPr>
          <w:rFonts w:asciiTheme="minorHAnsi" w:eastAsia="Arial" w:hAnsiTheme="minorHAnsi" w:cstheme="minorHAnsi"/>
          <w:lang w:val="es-ES"/>
        </w:rPr>
        <w:t xml:space="preserve"> res</w:t>
      </w:r>
      <w:r w:rsidR="00601000" w:rsidRPr="00933485">
        <w:rPr>
          <w:rFonts w:asciiTheme="minorHAnsi" w:eastAsia="Arial" w:hAnsiTheme="minorHAnsi" w:cstheme="minorHAnsi"/>
          <w:lang w:val="es-ES"/>
        </w:rPr>
        <w:t xml:space="preserve">tricción de </w:t>
      </w:r>
      <w:r w:rsidR="00D90F80" w:rsidRPr="00933485">
        <w:rPr>
          <w:rFonts w:asciiTheme="minorHAnsi" w:eastAsia="Arial" w:hAnsiTheme="minorHAnsi" w:cstheme="minorHAnsi"/>
          <w:lang w:val="es-ES"/>
        </w:rPr>
        <w:t>Financiamiento Bancario</w:t>
      </w:r>
      <w:r w:rsidR="00601000" w:rsidRPr="00933485">
        <w:rPr>
          <w:rFonts w:asciiTheme="minorHAnsi" w:eastAsia="Arial" w:hAnsiTheme="minorHAnsi" w:cstheme="minorHAnsi"/>
          <w:lang w:val="es-ES"/>
        </w:rPr>
        <w:t xml:space="preserve"> </w:t>
      </w:r>
      <w:r w:rsidR="00397240" w:rsidRPr="00933485">
        <w:rPr>
          <w:rFonts w:asciiTheme="minorHAnsi" w:eastAsia="Arial" w:hAnsiTheme="minorHAnsi" w:cstheme="minorHAnsi"/>
          <w:lang w:val="es-ES"/>
        </w:rPr>
        <w:t>(</w:t>
      </w:r>
      <w:r w:rsidR="00601000" w:rsidRPr="00933485">
        <w:rPr>
          <w:rFonts w:asciiTheme="minorHAnsi" w:eastAsia="Arial" w:hAnsiTheme="minorHAnsi" w:cstheme="minorHAnsi"/>
          <w:lang w:val="es-ES"/>
        </w:rPr>
        <w:t xml:space="preserve">han solicitado financiación </w:t>
      </w:r>
      <w:r w:rsidR="00EE4878" w:rsidRPr="00933485">
        <w:rPr>
          <w:rFonts w:asciiTheme="minorHAnsi" w:eastAsia="Arial" w:hAnsiTheme="minorHAnsi" w:cstheme="minorHAnsi"/>
          <w:lang w:val="es-ES"/>
        </w:rPr>
        <w:t>externa,</w:t>
      </w:r>
      <w:r w:rsidR="00601000" w:rsidRPr="00933485">
        <w:rPr>
          <w:rFonts w:asciiTheme="minorHAnsi" w:eastAsia="Arial" w:hAnsiTheme="minorHAnsi" w:cstheme="minorHAnsi"/>
          <w:lang w:val="es-ES"/>
        </w:rPr>
        <w:t xml:space="preserve"> pero ha sido </w:t>
      </w:r>
      <w:r w:rsidR="00601000" w:rsidRPr="00933485">
        <w:rPr>
          <w:rFonts w:asciiTheme="minorHAnsi" w:eastAsia="Arial" w:hAnsiTheme="minorHAnsi" w:cstheme="minorHAnsi"/>
          <w:lang w:val="es-ES"/>
        </w:rPr>
        <w:lastRenderedPageBreak/>
        <w:t>rechazada o si no la ha solicitado porque pensaban que sería denegada</w:t>
      </w:r>
      <w:r w:rsidR="00397240" w:rsidRPr="00933485">
        <w:rPr>
          <w:rFonts w:asciiTheme="minorHAnsi" w:eastAsia="Arial" w:hAnsiTheme="minorHAnsi" w:cstheme="minorHAnsi"/>
          <w:lang w:val="es-ES"/>
        </w:rPr>
        <w:t>)</w:t>
      </w:r>
      <w:r w:rsidR="00EE4878" w:rsidRPr="00933485">
        <w:rPr>
          <w:rFonts w:asciiTheme="minorHAnsi" w:eastAsia="Arial" w:hAnsiTheme="minorHAnsi" w:cstheme="minorHAnsi"/>
          <w:lang w:val="es-ES"/>
        </w:rPr>
        <w:t xml:space="preserve">. </w:t>
      </w:r>
      <w:r w:rsidR="0065347C" w:rsidRPr="00933485">
        <w:rPr>
          <w:rFonts w:asciiTheme="minorHAnsi" w:eastAsia="Arial" w:hAnsiTheme="minorHAnsi" w:cstheme="minorHAnsi"/>
          <w:lang w:val="es-ES"/>
        </w:rPr>
        <w:t>Como variables explicativas se analizaron las variables:</w:t>
      </w:r>
      <w:r w:rsidR="00E14BFD" w:rsidRPr="00933485">
        <w:rPr>
          <w:rFonts w:asciiTheme="minorHAnsi" w:eastAsia="Arial" w:hAnsiTheme="minorHAnsi" w:cstheme="minorHAnsi"/>
        </w:rPr>
        <w:t xml:space="preserve"> </w:t>
      </w:r>
      <w:r w:rsidR="002B16B7" w:rsidRPr="00933485">
        <w:rPr>
          <w:rFonts w:asciiTheme="minorHAnsi" w:eastAsia="Arial" w:hAnsiTheme="minorHAnsi" w:cstheme="minorHAnsi"/>
        </w:rPr>
        <w:t xml:space="preserve">tamaño, sector, propiedad extranjera, único propietario, gerente mujer, auditada, </w:t>
      </w:r>
      <w:r w:rsidR="00D90F80" w:rsidRPr="00933485">
        <w:rPr>
          <w:rFonts w:asciiTheme="minorHAnsi" w:eastAsia="Arial" w:hAnsiTheme="minorHAnsi" w:cstheme="minorHAnsi"/>
        </w:rPr>
        <w:t>antigüedad de la empresa</w:t>
      </w:r>
      <w:r w:rsidR="002B16B7" w:rsidRPr="00933485">
        <w:rPr>
          <w:rFonts w:asciiTheme="minorHAnsi" w:eastAsia="Arial" w:hAnsiTheme="minorHAnsi" w:cstheme="minorHAnsi"/>
        </w:rPr>
        <w:t>, parte de empresa mayor</w:t>
      </w:r>
      <w:r w:rsidR="00D155D3" w:rsidRPr="00933485">
        <w:rPr>
          <w:rFonts w:asciiTheme="minorHAnsi" w:eastAsia="Arial" w:hAnsiTheme="minorHAnsi" w:cstheme="minorHAnsi"/>
        </w:rPr>
        <w:t xml:space="preserve"> y certificación de calidad </w:t>
      </w:r>
      <w:r w:rsidR="001C26B5" w:rsidRPr="00933485">
        <w:rPr>
          <w:rFonts w:asciiTheme="minorHAnsi" w:eastAsia="Arial" w:hAnsiTheme="minorHAnsi" w:cstheme="minorHAnsi"/>
        </w:rPr>
        <w:t>(</w:t>
      </w:r>
      <w:r w:rsidR="00D155D3" w:rsidRPr="00933485">
        <w:rPr>
          <w:rFonts w:asciiTheme="minorHAnsi" w:eastAsia="Arial" w:hAnsiTheme="minorHAnsi" w:cstheme="minorHAnsi"/>
        </w:rPr>
        <w:t>detalladas en la Tabla</w:t>
      </w:r>
      <w:r w:rsidR="001C26B5" w:rsidRPr="00933485">
        <w:rPr>
          <w:rFonts w:asciiTheme="minorHAnsi" w:eastAsia="Arial" w:hAnsiTheme="minorHAnsi" w:cstheme="minorHAnsi"/>
        </w:rPr>
        <w:t xml:space="preserve"> 1</w:t>
      </w:r>
      <w:r w:rsidR="00D155D3" w:rsidRPr="00933485">
        <w:rPr>
          <w:rFonts w:asciiTheme="minorHAnsi" w:eastAsia="Arial" w:hAnsiTheme="minorHAnsi" w:cstheme="minorHAnsi"/>
        </w:rPr>
        <w:t>).</w:t>
      </w:r>
    </w:p>
    <w:p w14:paraId="7777F448" w14:textId="46E0465C" w:rsidR="00EF372B" w:rsidRPr="00933485" w:rsidRDefault="00EF372B" w:rsidP="004146F2">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 xml:space="preserve">Por otra parte, </w:t>
      </w:r>
      <w:r w:rsidR="001C26B5" w:rsidRPr="00933485">
        <w:rPr>
          <w:rFonts w:asciiTheme="minorHAnsi" w:eastAsia="Arial" w:hAnsiTheme="minorHAnsi" w:cstheme="minorHAnsi"/>
        </w:rPr>
        <w:t>es importante mencionar</w:t>
      </w:r>
      <w:r w:rsidR="00F748A4" w:rsidRPr="00933485">
        <w:rPr>
          <w:rFonts w:asciiTheme="minorHAnsi" w:eastAsia="Arial" w:hAnsiTheme="minorHAnsi" w:cstheme="minorHAnsi"/>
        </w:rPr>
        <w:t xml:space="preserve"> que s</w:t>
      </w:r>
      <w:r w:rsidRPr="00933485">
        <w:rPr>
          <w:rFonts w:asciiTheme="minorHAnsi" w:eastAsia="Arial" w:hAnsiTheme="minorHAnsi" w:cstheme="minorHAnsi"/>
        </w:rPr>
        <w:t>e utiliz</w:t>
      </w:r>
      <w:r w:rsidR="00D90F80" w:rsidRPr="00933485">
        <w:rPr>
          <w:rFonts w:asciiTheme="minorHAnsi" w:eastAsia="Arial" w:hAnsiTheme="minorHAnsi" w:cstheme="minorHAnsi"/>
        </w:rPr>
        <w:t>ó</w:t>
      </w:r>
      <w:r w:rsidRPr="00933485">
        <w:rPr>
          <w:rFonts w:asciiTheme="minorHAnsi" w:eastAsia="Arial" w:hAnsiTheme="minorHAnsi" w:cstheme="minorHAnsi"/>
        </w:rPr>
        <w:t xml:space="preserve"> la definición de tamaño empresarial propuesta por </w:t>
      </w:r>
      <w:r w:rsidR="00F748A4" w:rsidRPr="00933485">
        <w:rPr>
          <w:rFonts w:asciiTheme="minorHAnsi" w:eastAsia="Arial" w:hAnsiTheme="minorHAnsi" w:cstheme="minorHAnsi"/>
        </w:rPr>
        <w:t>el Banco Mundial</w:t>
      </w:r>
      <w:r w:rsidRPr="00933485">
        <w:rPr>
          <w:rFonts w:asciiTheme="minorHAnsi" w:eastAsia="Arial" w:hAnsiTheme="minorHAnsi" w:cstheme="minorHAnsi"/>
        </w:rPr>
        <w:t xml:space="preserve"> que distingue entre micro empresas (menos de 10 empleados), pequeñas empresas (entre 10 y 49 empleados) y medianas empresas (entre 50 y 249 empleados).</w:t>
      </w: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1130"/>
        <w:gridCol w:w="1217"/>
        <w:gridCol w:w="1838"/>
        <w:gridCol w:w="1130"/>
        <w:gridCol w:w="1198"/>
      </w:tblGrid>
      <w:tr w:rsidR="00215946" w:rsidRPr="00933485" w14:paraId="22622A35" w14:textId="77777777" w:rsidTr="00F34F5C">
        <w:trPr>
          <w:trHeight w:val="300"/>
          <w:jc w:val="center"/>
        </w:trPr>
        <w:tc>
          <w:tcPr>
            <w:tcW w:w="1843" w:type="dxa"/>
            <w:shd w:val="clear" w:color="auto" w:fill="auto"/>
            <w:vAlign w:val="center"/>
            <w:hideMark/>
          </w:tcPr>
          <w:p w14:paraId="16532677"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Nombre</w:t>
            </w:r>
          </w:p>
        </w:tc>
        <w:tc>
          <w:tcPr>
            <w:tcW w:w="2347" w:type="dxa"/>
            <w:gridSpan w:val="2"/>
            <w:shd w:val="clear" w:color="auto" w:fill="auto"/>
            <w:vAlign w:val="center"/>
            <w:hideMark/>
          </w:tcPr>
          <w:p w14:paraId="0EF75895"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Valores</w:t>
            </w:r>
          </w:p>
        </w:tc>
        <w:tc>
          <w:tcPr>
            <w:tcW w:w="1838" w:type="dxa"/>
            <w:shd w:val="clear" w:color="auto" w:fill="auto"/>
            <w:vAlign w:val="center"/>
            <w:hideMark/>
          </w:tcPr>
          <w:p w14:paraId="420E0C31"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Nombre</w:t>
            </w:r>
          </w:p>
        </w:tc>
        <w:tc>
          <w:tcPr>
            <w:tcW w:w="2328" w:type="dxa"/>
            <w:gridSpan w:val="2"/>
            <w:shd w:val="clear" w:color="auto" w:fill="auto"/>
            <w:vAlign w:val="center"/>
            <w:hideMark/>
          </w:tcPr>
          <w:p w14:paraId="2FF69941"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Valores</w:t>
            </w:r>
          </w:p>
        </w:tc>
      </w:tr>
      <w:tr w:rsidR="00215946" w:rsidRPr="00933485" w14:paraId="79DF5B4D" w14:textId="77777777" w:rsidTr="00F34F5C">
        <w:trPr>
          <w:trHeight w:val="804"/>
          <w:jc w:val="center"/>
        </w:trPr>
        <w:tc>
          <w:tcPr>
            <w:tcW w:w="1843" w:type="dxa"/>
            <w:shd w:val="clear" w:color="auto" w:fill="auto"/>
            <w:vAlign w:val="center"/>
            <w:hideMark/>
          </w:tcPr>
          <w:p w14:paraId="2AF9F3B2" w14:textId="318F957E"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 xml:space="preserve">Sin restricción </w:t>
            </w:r>
            <w:r w:rsidR="005B15BE" w:rsidRPr="004146F2">
              <w:rPr>
                <w:rFonts w:asciiTheme="minorHAnsi" w:eastAsia="Times New Roman" w:hAnsiTheme="minorHAnsi" w:cstheme="minorHAnsi"/>
                <w:color w:val="000000"/>
                <w:sz w:val="20"/>
                <w:szCs w:val="20"/>
              </w:rPr>
              <w:t>financiamiento</w:t>
            </w:r>
          </w:p>
        </w:tc>
        <w:tc>
          <w:tcPr>
            <w:tcW w:w="1130" w:type="dxa"/>
            <w:shd w:val="clear" w:color="auto" w:fill="auto"/>
            <w:vAlign w:val="center"/>
            <w:hideMark/>
          </w:tcPr>
          <w:p w14:paraId="5206AF3B" w14:textId="348D122A"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w:t>
            </w:r>
          </w:p>
        </w:tc>
        <w:tc>
          <w:tcPr>
            <w:tcW w:w="1217" w:type="dxa"/>
            <w:shd w:val="clear" w:color="auto" w:fill="auto"/>
            <w:vAlign w:val="center"/>
            <w:hideMark/>
          </w:tcPr>
          <w:p w14:paraId="657D53C8" w14:textId="0914E13B"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S</w:t>
            </w:r>
            <w:r w:rsidR="00215946" w:rsidRPr="004146F2">
              <w:rPr>
                <w:rFonts w:asciiTheme="minorHAnsi" w:eastAsia="Times New Roman" w:hAnsiTheme="minorHAnsi" w:cstheme="minorHAnsi"/>
                <w:color w:val="000000"/>
                <w:sz w:val="20"/>
                <w:szCs w:val="20"/>
              </w:rPr>
              <w:t>R</w:t>
            </w:r>
            <w:r w:rsidRPr="004146F2">
              <w:rPr>
                <w:rFonts w:asciiTheme="minorHAnsi" w:eastAsia="Times New Roman" w:hAnsiTheme="minorHAnsi" w:cstheme="minorHAnsi"/>
                <w:color w:val="000000"/>
                <w:sz w:val="20"/>
                <w:szCs w:val="20"/>
              </w:rPr>
              <w:t>F</w:t>
            </w:r>
          </w:p>
        </w:tc>
        <w:tc>
          <w:tcPr>
            <w:tcW w:w="1838" w:type="dxa"/>
            <w:shd w:val="clear" w:color="auto" w:fill="auto"/>
            <w:vAlign w:val="center"/>
            <w:hideMark/>
          </w:tcPr>
          <w:p w14:paraId="14040856" w14:textId="77777777"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Único propietario (B.1)</w:t>
            </w:r>
          </w:p>
        </w:tc>
        <w:tc>
          <w:tcPr>
            <w:tcW w:w="1130" w:type="dxa"/>
            <w:shd w:val="clear" w:color="auto" w:fill="auto"/>
            <w:vAlign w:val="center"/>
            <w:hideMark/>
          </w:tcPr>
          <w:p w14:paraId="79C07533" w14:textId="3BC8039B"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w:t>
            </w:r>
            <w:r w:rsidR="00215946" w:rsidRPr="004146F2">
              <w:rPr>
                <w:rFonts w:asciiTheme="minorHAnsi" w:eastAsia="Times New Roman" w:hAnsiTheme="minorHAnsi" w:cstheme="minorHAnsi"/>
                <w:color w:val="000000"/>
                <w:sz w:val="20"/>
                <w:szCs w:val="20"/>
              </w:rPr>
              <w:br/>
            </w:r>
            <w:r w:rsidRPr="004146F2">
              <w:rPr>
                <w:rFonts w:asciiTheme="minorHAnsi" w:eastAsia="Times New Roman" w:hAnsiTheme="minorHAnsi" w:cstheme="minorHAnsi"/>
                <w:color w:val="000000"/>
                <w:sz w:val="20"/>
                <w:szCs w:val="20"/>
              </w:rPr>
              <w:t>0</w:t>
            </w:r>
          </w:p>
        </w:tc>
        <w:tc>
          <w:tcPr>
            <w:tcW w:w="1198" w:type="dxa"/>
            <w:shd w:val="clear" w:color="auto" w:fill="auto"/>
            <w:vAlign w:val="center"/>
            <w:hideMark/>
          </w:tcPr>
          <w:p w14:paraId="675D1AF0"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Sí/No</w:t>
            </w:r>
          </w:p>
        </w:tc>
      </w:tr>
      <w:tr w:rsidR="00215946" w:rsidRPr="00933485" w14:paraId="721336E0" w14:textId="77777777" w:rsidTr="00F34F5C">
        <w:trPr>
          <w:trHeight w:val="540"/>
          <w:jc w:val="center"/>
        </w:trPr>
        <w:tc>
          <w:tcPr>
            <w:tcW w:w="1843" w:type="dxa"/>
            <w:shd w:val="clear" w:color="auto" w:fill="auto"/>
            <w:vAlign w:val="center"/>
            <w:hideMark/>
          </w:tcPr>
          <w:p w14:paraId="08BE8B51" w14:textId="77777777"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(k8, k16 y k17)</w:t>
            </w:r>
          </w:p>
        </w:tc>
        <w:tc>
          <w:tcPr>
            <w:tcW w:w="1130" w:type="dxa"/>
            <w:shd w:val="clear" w:color="auto" w:fill="auto"/>
            <w:vAlign w:val="center"/>
            <w:hideMark/>
          </w:tcPr>
          <w:p w14:paraId="10F35D19" w14:textId="1B40556B"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0</w:t>
            </w:r>
          </w:p>
        </w:tc>
        <w:tc>
          <w:tcPr>
            <w:tcW w:w="1217" w:type="dxa"/>
            <w:shd w:val="clear" w:color="auto" w:fill="auto"/>
            <w:vAlign w:val="center"/>
            <w:hideMark/>
          </w:tcPr>
          <w:p w14:paraId="6347442C" w14:textId="0E540F14"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C</w:t>
            </w:r>
            <w:r w:rsidR="00215946" w:rsidRPr="004146F2">
              <w:rPr>
                <w:rFonts w:asciiTheme="minorHAnsi" w:eastAsia="Times New Roman" w:hAnsiTheme="minorHAnsi" w:cstheme="minorHAnsi"/>
                <w:color w:val="000000"/>
                <w:sz w:val="20"/>
                <w:szCs w:val="20"/>
              </w:rPr>
              <w:t>R</w:t>
            </w:r>
            <w:r w:rsidRPr="004146F2">
              <w:rPr>
                <w:rFonts w:asciiTheme="minorHAnsi" w:eastAsia="Times New Roman" w:hAnsiTheme="minorHAnsi" w:cstheme="minorHAnsi"/>
                <w:color w:val="000000"/>
                <w:sz w:val="20"/>
                <w:szCs w:val="20"/>
              </w:rPr>
              <w:t>F</w:t>
            </w:r>
          </w:p>
        </w:tc>
        <w:tc>
          <w:tcPr>
            <w:tcW w:w="1838" w:type="dxa"/>
            <w:shd w:val="clear" w:color="auto" w:fill="auto"/>
            <w:vAlign w:val="center"/>
            <w:hideMark/>
          </w:tcPr>
          <w:p w14:paraId="400F3FC0" w14:textId="77777777"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Gerente mujer (b7a)</w:t>
            </w:r>
          </w:p>
        </w:tc>
        <w:tc>
          <w:tcPr>
            <w:tcW w:w="1130" w:type="dxa"/>
            <w:shd w:val="clear" w:color="auto" w:fill="auto"/>
            <w:vAlign w:val="center"/>
            <w:hideMark/>
          </w:tcPr>
          <w:p w14:paraId="240D7494" w14:textId="1E3E0A2F"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w:t>
            </w:r>
            <w:r w:rsidR="00215946" w:rsidRPr="004146F2">
              <w:rPr>
                <w:rFonts w:asciiTheme="minorHAnsi" w:eastAsia="Times New Roman" w:hAnsiTheme="minorHAnsi" w:cstheme="minorHAnsi"/>
                <w:color w:val="000000"/>
                <w:sz w:val="20"/>
                <w:szCs w:val="20"/>
              </w:rPr>
              <w:br/>
            </w:r>
            <w:r w:rsidRPr="004146F2">
              <w:rPr>
                <w:rFonts w:asciiTheme="minorHAnsi" w:eastAsia="Times New Roman" w:hAnsiTheme="minorHAnsi" w:cstheme="minorHAnsi"/>
                <w:color w:val="000000"/>
                <w:sz w:val="20"/>
                <w:szCs w:val="20"/>
              </w:rPr>
              <w:t>0</w:t>
            </w:r>
          </w:p>
        </w:tc>
        <w:tc>
          <w:tcPr>
            <w:tcW w:w="1198" w:type="dxa"/>
            <w:shd w:val="clear" w:color="auto" w:fill="auto"/>
            <w:vAlign w:val="center"/>
            <w:hideMark/>
          </w:tcPr>
          <w:p w14:paraId="333E24B6"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Sí/No</w:t>
            </w:r>
          </w:p>
        </w:tc>
      </w:tr>
      <w:tr w:rsidR="00215946" w:rsidRPr="00933485" w14:paraId="11D5A66A" w14:textId="77777777" w:rsidTr="00F34F5C">
        <w:trPr>
          <w:trHeight w:val="540"/>
          <w:jc w:val="center"/>
        </w:trPr>
        <w:tc>
          <w:tcPr>
            <w:tcW w:w="1843" w:type="dxa"/>
            <w:vMerge w:val="restart"/>
            <w:shd w:val="clear" w:color="auto" w:fill="auto"/>
            <w:vAlign w:val="center"/>
            <w:hideMark/>
          </w:tcPr>
          <w:p w14:paraId="662D2AA1" w14:textId="11337ECF"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Tamaño según</w:t>
            </w:r>
            <w:r w:rsidR="00C1518F" w:rsidRPr="004146F2">
              <w:rPr>
                <w:rFonts w:asciiTheme="minorHAnsi" w:eastAsia="Times New Roman" w:hAnsiTheme="minorHAnsi" w:cstheme="minorHAnsi"/>
                <w:color w:val="000000"/>
                <w:sz w:val="20"/>
                <w:szCs w:val="20"/>
              </w:rPr>
              <w:t xml:space="preserve"> nro.</w:t>
            </w:r>
            <w:r w:rsidRPr="004146F2">
              <w:rPr>
                <w:rFonts w:asciiTheme="minorHAnsi" w:eastAsia="Times New Roman" w:hAnsiTheme="minorHAnsi" w:cstheme="minorHAnsi"/>
                <w:color w:val="000000"/>
                <w:sz w:val="20"/>
                <w:szCs w:val="20"/>
              </w:rPr>
              <w:t xml:space="preserve"> empleados (</w:t>
            </w:r>
            <w:r w:rsidR="00D80A8A" w:rsidRPr="004146F2">
              <w:rPr>
                <w:rFonts w:asciiTheme="minorHAnsi" w:eastAsia="Times New Roman" w:hAnsiTheme="minorHAnsi" w:cstheme="minorHAnsi"/>
                <w:color w:val="000000"/>
                <w:sz w:val="20"/>
                <w:szCs w:val="20"/>
              </w:rPr>
              <w:t>L</w:t>
            </w:r>
            <w:r w:rsidRPr="004146F2">
              <w:rPr>
                <w:rFonts w:asciiTheme="minorHAnsi" w:eastAsia="Times New Roman" w:hAnsiTheme="minorHAnsi" w:cstheme="minorHAnsi"/>
                <w:color w:val="000000"/>
                <w:sz w:val="20"/>
                <w:szCs w:val="20"/>
              </w:rPr>
              <w:t>1)</w:t>
            </w:r>
          </w:p>
        </w:tc>
        <w:tc>
          <w:tcPr>
            <w:tcW w:w="1130" w:type="dxa"/>
            <w:shd w:val="clear" w:color="auto" w:fill="auto"/>
            <w:vAlign w:val="center"/>
            <w:hideMark/>
          </w:tcPr>
          <w:p w14:paraId="6DC95B0C"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w:t>
            </w:r>
          </w:p>
        </w:tc>
        <w:tc>
          <w:tcPr>
            <w:tcW w:w="1217" w:type="dxa"/>
            <w:shd w:val="clear" w:color="auto" w:fill="auto"/>
            <w:vAlign w:val="center"/>
            <w:hideMark/>
          </w:tcPr>
          <w:p w14:paraId="60B6BF2A" w14:textId="1673030D" w:rsidR="00215946" w:rsidRPr="004146F2" w:rsidRDefault="00B25DB1"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5-</w:t>
            </w:r>
            <w:r w:rsidR="004D03BA" w:rsidRPr="004146F2">
              <w:rPr>
                <w:rFonts w:asciiTheme="minorHAnsi" w:eastAsia="Times New Roman" w:hAnsiTheme="minorHAnsi" w:cstheme="minorHAnsi"/>
                <w:color w:val="000000"/>
                <w:sz w:val="20"/>
                <w:szCs w:val="20"/>
              </w:rPr>
              <w:t>9</w:t>
            </w:r>
          </w:p>
        </w:tc>
        <w:tc>
          <w:tcPr>
            <w:tcW w:w="1838" w:type="dxa"/>
            <w:shd w:val="clear" w:color="auto" w:fill="auto"/>
            <w:vAlign w:val="center"/>
            <w:hideMark/>
          </w:tcPr>
          <w:p w14:paraId="5DD085FF" w14:textId="761876C0"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proofErr w:type="gramStart"/>
            <w:r w:rsidRPr="004146F2">
              <w:rPr>
                <w:rFonts w:asciiTheme="minorHAnsi" w:eastAsia="Times New Roman" w:hAnsiTheme="minorHAnsi" w:cstheme="minorHAnsi"/>
                <w:color w:val="000000"/>
                <w:sz w:val="20"/>
                <w:szCs w:val="20"/>
              </w:rPr>
              <w:t>Total</w:t>
            </w:r>
            <w:proofErr w:type="gramEnd"/>
            <w:r w:rsidR="00F748A4" w:rsidRPr="004146F2">
              <w:rPr>
                <w:rFonts w:asciiTheme="minorHAnsi" w:eastAsia="Times New Roman" w:hAnsiTheme="minorHAnsi" w:cstheme="minorHAnsi"/>
                <w:color w:val="000000"/>
                <w:sz w:val="20"/>
                <w:szCs w:val="20"/>
              </w:rPr>
              <w:t xml:space="preserve"> </w:t>
            </w:r>
            <w:r w:rsidRPr="004146F2">
              <w:rPr>
                <w:rFonts w:asciiTheme="minorHAnsi" w:eastAsia="Times New Roman" w:hAnsiTheme="minorHAnsi" w:cstheme="minorHAnsi"/>
                <w:color w:val="000000"/>
                <w:sz w:val="20"/>
                <w:szCs w:val="20"/>
              </w:rPr>
              <w:t>ventas (d2)</w:t>
            </w:r>
          </w:p>
        </w:tc>
        <w:tc>
          <w:tcPr>
            <w:tcW w:w="1130" w:type="dxa"/>
            <w:shd w:val="clear" w:color="auto" w:fill="auto"/>
            <w:vAlign w:val="center"/>
            <w:hideMark/>
          </w:tcPr>
          <w:p w14:paraId="23B17C61"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 </w:t>
            </w:r>
          </w:p>
        </w:tc>
        <w:tc>
          <w:tcPr>
            <w:tcW w:w="1198" w:type="dxa"/>
            <w:shd w:val="clear" w:color="auto" w:fill="auto"/>
            <w:vAlign w:val="center"/>
            <w:hideMark/>
          </w:tcPr>
          <w:p w14:paraId="6AFD4890"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proofErr w:type="spellStart"/>
            <w:proofErr w:type="gramStart"/>
            <w:r w:rsidRPr="004146F2">
              <w:rPr>
                <w:rFonts w:asciiTheme="minorHAnsi" w:eastAsia="Times New Roman" w:hAnsiTheme="minorHAnsi" w:cstheme="minorHAnsi"/>
                <w:color w:val="000000"/>
                <w:sz w:val="20"/>
                <w:szCs w:val="20"/>
              </w:rPr>
              <w:t>Ln</w:t>
            </w:r>
            <w:proofErr w:type="spellEnd"/>
            <w:r w:rsidRPr="004146F2">
              <w:rPr>
                <w:rFonts w:asciiTheme="minorHAnsi" w:eastAsia="Times New Roman" w:hAnsiTheme="minorHAnsi" w:cstheme="minorHAnsi"/>
                <w:color w:val="000000"/>
                <w:sz w:val="20"/>
                <w:szCs w:val="20"/>
              </w:rPr>
              <w:t>(</w:t>
            </w:r>
            <w:proofErr w:type="gramEnd"/>
            <w:r w:rsidRPr="004146F2">
              <w:rPr>
                <w:rFonts w:asciiTheme="minorHAnsi" w:eastAsia="Times New Roman" w:hAnsiTheme="minorHAnsi" w:cstheme="minorHAnsi"/>
                <w:color w:val="000000"/>
                <w:sz w:val="20"/>
                <w:szCs w:val="20"/>
              </w:rPr>
              <w:t>Total ventas)</w:t>
            </w:r>
          </w:p>
        </w:tc>
      </w:tr>
      <w:tr w:rsidR="00215946" w:rsidRPr="00933485" w14:paraId="2C951BEC" w14:textId="77777777" w:rsidTr="00F34F5C">
        <w:trPr>
          <w:trHeight w:val="540"/>
          <w:jc w:val="center"/>
        </w:trPr>
        <w:tc>
          <w:tcPr>
            <w:tcW w:w="1843" w:type="dxa"/>
            <w:vMerge/>
            <w:vAlign w:val="center"/>
            <w:hideMark/>
          </w:tcPr>
          <w:p w14:paraId="4C5DEBC7" w14:textId="77777777" w:rsidR="00215946" w:rsidRPr="004146F2" w:rsidRDefault="00215946" w:rsidP="004146F2">
            <w:pPr>
              <w:spacing w:after="0" w:line="240" w:lineRule="auto"/>
              <w:rPr>
                <w:rFonts w:asciiTheme="minorHAnsi" w:eastAsia="Times New Roman" w:hAnsiTheme="minorHAnsi" w:cstheme="minorHAnsi"/>
                <w:color w:val="000000"/>
                <w:sz w:val="20"/>
                <w:szCs w:val="20"/>
              </w:rPr>
            </w:pPr>
          </w:p>
        </w:tc>
        <w:tc>
          <w:tcPr>
            <w:tcW w:w="1130" w:type="dxa"/>
            <w:shd w:val="clear" w:color="auto" w:fill="auto"/>
            <w:vAlign w:val="center"/>
            <w:hideMark/>
          </w:tcPr>
          <w:p w14:paraId="4A2AFEC5"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2</w:t>
            </w:r>
          </w:p>
        </w:tc>
        <w:tc>
          <w:tcPr>
            <w:tcW w:w="1217" w:type="dxa"/>
            <w:shd w:val="clear" w:color="auto" w:fill="auto"/>
            <w:vAlign w:val="center"/>
            <w:hideMark/>
          </w:tcPr>
          <w:p w14:paraId="6E7C9E5C" w14:textId="1FDD36D5" w:rsidR="00215946" w:rsidRPr="004146F2" w:rsidRDefault="004D03BA"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10-49</w:t>
            </w:r>
          </w:p>
        </w:tc>
        <w:tc>
          <w:tcPr>
            <w:tcW w:w="1838" w:type="dxa"/>
            <w:shd w:val="clear" w:color="auto" w:fill="auto"/>
            <w:vAlign w:val="center"/>
            <w:hideMark/>
          </w:tcPr>
          <w:p w14:paraId="3DD4249C" w14:textId="3ECA6884"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Auditada</w:t>
            </w:r>
            <w:r w:rsidR="00F748A4" w:rsidRPr="004146F2">
              <w:rPr>
                <w:rFonts w:asciiTheme="minorHAnsi" w:eastAsia="Times New Roman" w:hAnsiTheme="minorHAnsi" w:cstheme="minorHAnsi"/>
                <w:color w:val="000000"/>
                <w:sz w:val="20"/>
                <w:szCs w:val="20"/>
              </w:rPr>
              <w:t xml:space="preserve"> </w:t>
            </w:r>
            <w:r w:rsidRPr="004146F2">
              <w:rPr>
                <w:rFonts w:asciiTheme="minorHAnsi" w:eastAsia="Times New Roman" w:hAnsiTheme="minorHAnsi" w:cstheme="minorHAnsi"/>
                <w:color w:val="000000"/>
                <w:sz w:val="20"/>
                <w:szCs w:val="20"/>
              </w:rPr>
              <w:t>(K.21)</w:t>
            </w:r>
          </w:p>
        </w:tc>
        <w:tc>
          <w:tcPr>
            <w:tcW w:w="1130" w:type="dxa"/>
            <w:shd w:val="clear" w:color="auto" w:fill="auto"/>
            <w:vAlign w:val="center"/>
            <w:hideMark/>
          </w:tcPr>
          <w:p w14:paraId="0E8D51D0" w14:textId="40EEC4BB"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w:t>
            </w:r>
            <w:r w:rsidR="00215946" w:rsidRPr="004146F2">
              <w:rPr>
                <w:rFonts w:asciiTheme="minorHAnsi" w:eastAsia="Times New Roman" w:hAnsiTheme="minorHAnsi" w:cstheme="minorHAnsi"/>
                <w:color w:val="000000"/>
                <w:sz w:val="20"/>
                <w:szCs w:val="20"/>
              </w:rPr>
              <w:br/>
            </w:r>
            <w:r w:rsidRPr="004146F2">
              <w:rPr>
                <w:rFonts w:asciiTheme="minorHAnsi" w:eastAsia="Times New Roman" w:hAnsiTheme="minorHAnsi" w:cstheme="minorHAnsi"/>
                <w:color w:val="000000"/>
                <w:sz w:val="20"/>
                <w:szCs w:val="20"/>
              </w:rPr>
              <w:t>0</w:t>
            </w:r>
          </w:p>
        </w:tc>
        <w:tc>
          <w:tcPr>
            <w:tcW w:w="1198" w:type="dxa"/>
            <w:shd w:val="clear" w:color="auto" w:fill="auto"/>
            <w:vAlign w:val="center"/>
            <w:hideMark/>
          </w:tcPr>
          <w:p w14:paraId="5E884392"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Sí/No</w:t>
            </w:r>
          </w:p>
        </w:tc>
      </w:tr>
      <w:tr w:rsidR="00215946" w:rsidRPr="00933485" w14:paraId="4D046EED" w14:textId="77777777" w:rsidTr="00F34F5C">
        <w:trPr>
          <w:trHeight w:val="300"/>
          <w:jc w:val="center"/>
        </w:trPr>
        <w:tc>
          <w:tcPr>
            <w:tcW w:w="1843" w:type="dxa"/>
            <w:vMerge/>
            <w:vAlign w:val="center"/>
            <w:hideMark/>
          </w:tcPr>
          <w:p w14:paraId="6F5CE514" w14:textId="77777777" w:rsidR="00215946" w:rsidRPr="004146F2" w:rsidRDefault="00215946" w:rsidP="004146F2">
            <w:pPr>
              <w:spacing w:after="0" w:line="240" w:lineRule="auto"/>
              <w:rPr>
                <w:rFonts w:asciiTheme="minorHAnsi" w:eastAsia="Times New Roman" w:hAnsiTheme="minorHAnsi" w:cstheme="minorHAnsi"/>
                <w:color w:val="000000"/>
                <w:sz w:val="20"/>
                <w:szCs w:val="20"/>
              </w:rPr>
            </w:pPr>
          </w:p>
        </w:tc>
        <w:tc>
          <w:tcPr>
            <w:tcW w:w="1130" w:type="dxa"/>
            <w:shd w:val="clear" w:color="auto" w:fill="auto"/>
            <w:vAlign w:val="center"/>
            <w:hideMark/>
          </w:tcPr>
          <w:p w14:paraId="59CD20E2"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3</w:t>
            </w:r>
          </w:p>
        </w:tc>
        <w:tc>
          <w:tcPr>
            <w:tcW w:w="1217" w:type="dxa"/>
            <w:shd w:val="clear" w:color="auto" w:fill="auto"/>
            <w:vAlign w:val="center"/>
            <w:hideMark/>
          </w:tcPr>
          <w:p w14:paraId="2D73583E"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50-249</w:t>
            </w:r>
          </w:p>
        </w:tc>
        <w:tc>
          <w:tcPr>
            <w:tcW w:w="1838" w:type="dxa"/>
            <w:vMerge w:val="restart"/>
            <w:shd w:val="clear" w:color="auto" w:fill="auto"/>
            <w:vAlign w:val="center"/>
            <w:hideMark/>
          </w:tcPr>
          <w:p w14:paraId="3D0D09B5" w14:textId="26148418" w:rsidR="00215946" w:rsidRPr="004146F2" w:rsidRDefault="00626FD7"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Antigüedad empresa</w:t>
            </w:r>
            <w:r w:rsidR="00215946" w:rsidRPr="004146F2">
              <w:rPr>
                <w:rFonts w:asciiTheme="minorHAnsi" w:eastAsia="Times New Roman" w:hAnsiTheme="minorHAnsi" w:cstheme="minorHAnsi"/>
                <w:color w:val="000000"/>
                <w:sz w:val="20"/>
                <w:szCs w:val="20"/>
              </w:rPr>
              <w:t xml:space="preserve"> (b5)</w:t>
            </w:r>
          </w:p>
        </w:tc>
        <w:tc>
          <w:tcPr>
            <w:tcW w:w="1130" w:type="dxa"/>
            <w:shd w:val="clear" w:color="auto" w:fill="auto"/>
            <w:vAlign w:val="center"/>
            <w:hideMark/>
          </w:tcPr>
          <w:p w14:paraId="383A2DA9" w14:textId="0A65CC4B"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w:t>
            </w:r>
          </w:p>
        </w:tc>
        <w:tc>
          <w:tcPr>
            <w:tcW w:w="1198" w:type="dxa"/>
            <w:shd w:val="clear" w:color="auto" w:fill="auto"/>
            <w:vAlign w:val="center"/>
            <w:hideMark/>
          </w:tcPr>
          <w:p w14:paraId="2AF67C1F"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≥10 años</w:t>
            </w:r>
          </w:p>
        </w:tc>
      </w:tr>
      <w:tr w:rsidR="00215946" w:rsidRPr="00933485" w14:paraId="0A3C6132" w14:textId="77777777" w:rsidTr="00F34F5C">
        <w:trPr>
          <w:trHeight w:val="300"/>
          <w:jc w:val="center"/>
        </w:trPr>
        <w:tc>
          <w:tcPr>
            <w:tcW w:w="1843" w:type="dxa"/>
            <w:vMerge w:val="restart"/>
            <w:shd w:val="clear" w:color="auto" w:fill="auto"/>
            <w:vAlign w:val="center"/>
            <w:hideMark/>
          </w:tcPr>
          <w:p w14:paraId="3E2066BE" w14:textId="77777777"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Sector (A.4)</w:t>
            </w:r>
          </w:p>
        </w:tc>
        <w:tc>
          <w:tcPr>
            <w:tcW w:w="1130" w:type="dxa"/>
            <w:shd w:val="clear" w:color="auto" w:fill="auto"/>
            <w:vAlign w:val="center"/>
            <w:hideMark/>
          </w:tcPr>
          <w:p w14:paraId="7C126F65"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w:t>
            </w:r>
          </w:p>
        </w:tc>
        <w:tc>
          <w:tcPr>
            <w:tcW w:w="1217" w:type="dxa"/>
            <w:shd w:val="clear" w:color="auto" w:fill="auto"/>
            <w:vAlign w:val="center"/>
            <w:hideMark/>
          </w:tcPr>
          <w:p w14:paraId="6A4876DE"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Industria</w:t>
            </w:r>
          </w:p>
        </w:tc>
        <w:tc>
          <w:tcPr>
            <w:tcW w:w="1838" w:type="dxa"/>
            <w:vMerge/>
            <w:vAlign w:val="center"/>
            <w:hideMark/>
          </w:tcPr>
          <w:p w14:paraId="7905022E" w14:textId="77777777" w:rsidR="00215946" w:rsidRPr="004146F2" w:rsidRDefault="00215946" w:rsidP="004146F2">
            <w:pPr>
              <w:spacing w:after="0" w:line="240" w:lineRule="auto"/>
              <w:rPr>
                <w:rFonts w:asciiTheme="minorHAnsi" w:eastAsia="Times New Roman" w:hAnsiTheme="minorHAnsi" w:cstheme="minorHAnsi"/>
                <w:color w:val="000000"/>
                <w:sz w:val="20"/>
                <w:szCs w:val="20"/>
              </w:rPr>
            </w:pPr>
          </w:p>
        </w:tc>
        <w:tc>
          <w:tcPr>
            <w:tcW w:w="1130" w:type="dxa"/>
            <w:shd w:val="clear" w:color="auto" w:fill="auto"/>
            <w:vAlign w:val="center"/>
            <w:hideMark/>
          </w:tcPr>
          <w:p w14:paraId="50318F41" w14:textId="04D33497"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0</w:t>
            </w:r>
          </w:p>
        </w:tc>
        <w:tc>
          <w:tcPr>
            <w:tcW w:w="1198" w:type="dxa"/>
            <w:shd w:val="clear" w:color="auto" w:fill="auto"/>
            <w:vAlign w:val="center"/>
            <w:hideMark/>
          </w:tcPr>
          <w:p w14:paraId="185183DD"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&lt;10 años</w:t>
            </w:r>
          </w:p>
        </w:tc>
      </w:tr>
      <w:tr w:rsidR="00215946" w:rsidRPr="00933485" w14:paraId="461F5322" w14:textId="77777777" w:rsidTr="00F34F5C">
        <w:trPr>
          <w:trHeight w:val="804"/>
          <w:jc w:val="center"/>
        </w:trPr>
        <w:tc>
          <w:tcPr>
            <w:tcW w:w="1843" w:type="dxa"/>
            <w:vMerge/>
            <w:vAlign w:val="center"/>
            <w:hideMark/>
          </w:tcPr>
          <w:p w14:paraId="49697F93" w14:textId="77777777" w:rsidR="00215946" w:rsidRPr="004146F2" w:rsidRDefault="00215946" w:rsidP="004146F2">
            <w:pPr>
              <w:spacing w:after="0" w:line="240" w:lineRule="auto"/>
              <w:rPr>
                <w:rFonts w:asciiTheme="minorHAnsi" w:eastAsia="Times New Roman" w:hAnsiTheme="minorHAnsi" w:cstheme="minorHAnsi"/>
                <w:color w:val="000000"/>
                <w:sz w:val="20"/>
                <w:szCs w:val="20"/>
              </w:rPr>
            </w:pPr>
          </w:p>
        </w:tc>
        <w:tc>
          <w:tcPr>
            <w:tcW w:w="1130" w:type="dxa"/>
            <w:shd w:val="clear" w:color="auto" w:fill="auto"/>
            <w:vAlign w:val="center"/>
            <w:hideMark/>
          </w:tcPr>
          <w:p w14:paraId="6F4FFE05"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2</w:t>
            </w:r>
          </w:p>
        </w:tc>
        <w:tc>
          <w:tcPr>
            <w:tcW w:w="1217" w:type="dxa"/>
            <w:shd w:val="clear" w:color="auto" w:fill="auto"/>
            <w:vAlign w:val="center"/>
            <w:hideMark/>
          </w:tcPr>
          <w:p w14:paraId="6AD0FAED"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Comercio</w:t>
            </w:r>
          </w:p>
        </w:tc>
        <w:tc>
          <w:tcPr>
            <w:tcW w:w="1838" w:type="dxa"/>
            <w:shd w:val="clear" w:color="auto" w:fill="auto"/>
            <w:vAlign w:val="center"/>
            <w:hideMark/>
          </w:tcPr>
          <w:p w14:paraId="6E3752B3" w14:textId="77777777"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Parte de empresa mayor (A.7)</w:t>
            </w:r>
          </w:p>
        </w:tc>
        <w:tc>
          <w:tcPr>
            <w:tcW w:w="1130" w:type="dxa"/>
            <w:shd w:val="clear" w:color="auto" w:fill="auto"/>
            <w:vAlign w:val="center"/>
            <w:hideMark/>
          </w:tcPr>
          <w:p w14:paraId="5B6C9FED" w14:textId="5964E431"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w:t>
            </w:r>
            <w:r w:rsidR="00215946" w:rsidRPr="004146F2">
              <w:rPr>
                <w:rFonts w:asciiTheme="minorHAnsi" w:eastAsia="Times New Roman" w:hAnsiTheme="minorHAnsi" w:cstheme="minorHAnsi"/>
                <w:color w:val="000000"/>
                <w:sz w:val="20"/>
                <w:szCs w:val="20"/>
              </w:rPr>
              <w:br/>
            </w:r>
            <w:r w:rsidRPr="004146F2">
              <w:rPr>
                <w:rFonts w:asciiTheme="minorHAnsi" w:eastAsia="Times New Roman" w:hAnsiTheme="minorHAnsi" w:cstheme="minorHAnsi"/>
                <w:color w:val="000000"/>
                <w:sz w:val="20"/>
                <w:szCs w:val="20"/>
              </w:rPr>
              <w:t>0</w:t>
            </w:r>
          </w:p>
        </w:tc>
        <w:tc>
          <w:tcPr>
            <w:tcW w:w="1198" w:type="dxa"/>
            <w:shd w:val="clear" w:color="auto" w:fill="auto"/>
            <w:vAlign w:val="center"/>
            <w:hideMark/>
          </w:tcPr>
          <w:p w14:paraId="71402D86"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Sí/No</w:t>
            </w:r>
          </w:p>
        </w:tc>
      </w:tr>
      <w:tr w:rsidR="00215946" w:rsidRPr="00933485" w14:paraId="39BA49B5" w14:textId="77777777" w:rsidTr="00F34F5C">
        <w:trPr>
          <w:trHeight w:val="492"/>
          <w:jc w:val="center"/>
        </w:trPr>
        <w:tc>
          <w:tcPr>
            <w:tcW w:w="1843" w:type="dxa"/>
            <w:vMerge/>
            <w:vAlign w:val="center"/>
            <w:hideMark/>
          </w:tcPr>
          <w:p w14:paraId="3AC51718" w14:textId="77777777" w:rsidR="00215946" w:rsidRPr="004146F2" w:rsidRDefault="00215946" w:rsidP="004146F2">
            <w:pPr>
              <w:spacing w:after="0" w:line="240" w:lineRule="auto"/>
              <w:rPr>
                <w:rFonts w:asciiTheme="minorHAnsi" w:eastAsia="Times New Roman" w:hAnsiTheme="minorHAnsi" w:cstheme="minorHAnsi"/>
                <w:color w:val="000000"/>
                <w:sz w:val="20"/>
                <w:szCs w:val="20"/>
              </w:rPr>
            </w:pPr>
          </w:p>
        </w:tc>
        <w:tc>
          <w:tcPr>
            <w:tcW w:w="1130" w:type="dxa"/>
            <w:shd w:val="clear" w:color="auto" w:fill="auto"/>
            <w:vAlign w:val="center"/>
            <w:hideMark/>
          </w:tcPr>
          <w:p w14:paraId="3613C218"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3</w:t>
            </w:r>
          </w:p>
        </w:tc>
        <w:tc>
          <w:tcPr>
            <w:tcW w:w="1217" w:type="dxa"/>
            <w:shd w:val="clear" w:color="auto" w:fill="auto"/>
            <w:vAlign w:val="center"/>
            <w:hideMark/>
          </w:tcPr>
          <w:p w14:paraId="2F09EC69"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Servicios</w:t>
            </w:r>
          </w:p>
        </w:tc>
        <w:tc>
          <w:tcPr>
            <w:tcW w:w="1838" w:type="dxa"/>
            <w:vMerge w:val="restart"/>
            <w:shd w:val="clear" w:color="auto" w:fill="auto"/>
            <w:vAlign w:val="center"/>
            <w:hideMark/>
          </w:tcPr>
          <w:p w14:paraId="2ABF3BE2" w14:textId="77777777"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Experiencia del gestor (b7)</w:t>
            </w:r>
          </w:p>
        </w:tc>
        <w:tc>
          <w:tcPr>
            <w:tcW w:w="1130" w:type="dxa"/>
            <w:shd w:val="clear" w:color="auto" w:fill="auto"/>
            <w:vAlign w:val="center"/>
            <w:hideMark/>
          </w:tcPr>
          <w:p w14:paraId="05690860" w14:textId="545286D0"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w:t>
            </w:r>
          </w:p>
        </w:tc>
        <w:tc>
          <w:tcPr>
            <w:tcW w:w="1198" w:type="dxa"/>
            <w:shd w:val="clear" w:color="auto" w:fill="auto"/>
            <w:vAlign w:val="center"/>
            <w:hideMark/>
          </w:tcPr>
          <w:p w14:paraId="2972F1FD"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≥10 años</w:t>
            </w:r>
          </w:p>
        </w:tc>
      </w:tr>
      <w:tr w:rsidR="00215946" w:rsidRPr="00933485" w14:paraId="25628E63" w14:textId="77777777" w:rsidTr="00F34F5C">
        <w:trPr>
          <w:trHeight w:val="300"/>
          <w:jc w:val="center"/>
        </w:trPr>
        <w:tc>
          <w:tcPr>
            <w:tcW w:w="1843" w:type="dxa"/>
            <w:vMerge w:val="restart"/>
            <w:shd w:val="clear" w:color="auto" w:fill="auto"/>
            <w:vAlign w:val="center"/>
            <w:hideMark/>
          </w:tcPr>
          <w:p w14:paraId="3AAA7394" w14:textId="77777777"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Propiedad extranjera (b2b)</w:t>
            </w:r>
          </w:p>
        </w:tc>
        <w:tc>
          <w:tcPr>
            <w:tcW w:w="1130" w:type="dxa"/>
            <w:shd w:val="clear" w:color="auto" w:fill="auto"/>
            <w:vAlign w:val="center"/>
            <w:hideMark/>
          </w:tcPr>
          <w:p w14:paraId="3820D1E7" w14:textId="63B6A49E"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w:t>
            </w:r>
          </w:p>
        </w:tc>
        <w:tc>
          <w:tcPr>
            <w:tcW w:w="1217" w:type="dxa"/>
            <w:shd w:val="clear" w:color="auto" w:fill="auto"/>
            <w:vAlign w:val="center"/>
            <w:hideMark/>
          </w:tcPr>
          <w:p w14:paraId="5E215C4A" w14:textId="778C7ADC"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100% extranjera</w:t>
            </w:r>
          </w:p>
        </w:tc>
        <w:tc>
          <w:tcPr>
            <w:tcW w:w="1838" w:type="dxa"/>
            <w:vMerge/>
            <w:vAlign w:val="center"/>
            <w:hideMark/>
          </w:tcPr>
          <w:p w14:paraId="40DE66C3" w14:textId="77777777" w:rsidR="00215946" w:rsidRPr="004146F2" w:rsidRDefault="00215946" w:rsidP="004146F2">
            <w:pPr>
              <w:spacing w:after="0" w:line="240" w:lineRule="auto"/>
              <w:rPr>
                <w:rFonts w:asciiTheme="minorHAnsi" w:eastAsia="Times New Roman" w:hAnsiTheme="minorHAnsi" w:cstheme="minorHAnsi"/>
                <w:color w:val="000000"/>
                <w:sz w:val="20"/>
                <w:szCs w:val="20"/>
              </w:rPr>
            </w:pPr>
          </w:p>
        </w:tc>
        <w:tc>
          <w:tcPr>
            <w:tcW w:w="1130" w:type="dxa"/>
            <w:shd w:val="clear" w:color="auto" w:fill="auto"/>
            <w:vAlign w:val="center"/>
            <w:hideMark/>
          </w:tcPr>
          <w:p w14:paraId="2F19258D" w14:textId="214EA889"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0</w:t>
            </w:r>
          </w:p>
        </w:tc>
        <w:tc>
          <w:tcPr>
            <w:tcW w:w="1198" w:type="dxa"/>
            <w:shd w:val="clear" w:color="auto" w:fill="auto"/>
            <w:vAlign w:val="center"/>
            <w:hideMark/>
          </w:tcPr>
          <w:p w14:paraId="72C25C79" w14:textId="77777777" w:rsidR="00215946"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&lt;10 años</w:t>
            </w:r>
          </w:p>
        </w:tc>
      </w:tr>
      <w:tr w:rsidR="00215946" w:rsidRPr="00933485" w14:paraId="51BD04D9" w14:textId="77777777" w:rsidTr="00F34F5C">
        <w:trPr>
          <w:trHeight w:val="804"/>
          <w:jc w:val="center"/>
        </w:trPr>
        <w:tc>
          <w:tcPr>
            <w:tcW w:w="1843" w:type="dxa"/>
            <w:vMerge/>
            <w:vAlign w:val="center"/>
            <w:hideMark/>
          </w:tcPr>
          <w:p w14:paraId="50FD2C54" w14:textId="77777777" w:rsidR="00215946" w:rsidRPr="004146F2" w:rsidRDefault="00215946" w:rsidP="004146F2">
            <w:pPr>
              <w:spacing w:after="0" w:line="240" w:lineRule="auto"/>
              <w:rPr>
                <w:rFonts w:asciiTheme="minorHAnsi" w:eastAsia="Times New Roman" w:hAnsiTheme="minorHAnsi" w:cstheme="minorHAnsi"/>
                <w:color w:val="000000"/>
                <w:sz w:val="20"/>
                <w:szCs w:val="20"/>
              </w:rPr>
            </w:pPr>
          </w:p>
        </w:tc>
        <w:tc>
          <w:tcPr>
            <w:tcW w:w="1130" w:type="dxa"/>
            <w:shd w:val="clear" w:color="auto" w:fill="auto"/>
            <w:vAlign w:val="center"/>
            <w:hideMark/>
          </w:tcPr>
          <w:p w14:paraId="1B9A6D7B" w14:textId="617DDDB8"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0</w:t>
            </w:r>
          </w:p>
        </w:tc>
        <w:tc>
          <w:tcPr>
            <w:tcW w:w="1217" w:type="dxa"/>
            <w:shd w:val="clear" w:color="auto" w:fill="auto"/>
            <w:vAlign w:val="center"/>
            <w:hideMark/>
          </w:tcPr>
          <w:p w14:paraId="0E66CECB" w14:textId="11EAACB2"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Otro caso</w:t>
            </w:r>
          </w:p>
        </w:tc>
        <w:tc>
          <w:tcPr>
            <w:tcW w:w="1838" w:type="dxa"/>
            <w:shd w:val="clear" w:color="auto" w:fill="auto"/>
            <w:vAlign w:val="center"/>
            <w:hideMark/>
          </w:tcPr>
          <w:p w14:paraId="191803B0" w14:textId="77777777" w:rsidR="00215946" w:rsidRPr="004146F2" w:rsidRDefault="00215946" w:rsidP="004146F2">
            <w:pPr>
              <w:spacing w:after="0" w:line="240" w:lineRule="auto"/>
              <w:jc w:val="center"/>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 xml:space="preserve">Certificado </w:t>
            </w:r>
            <w:proofErr w:type="spellStart"/>
            <w:r w:rsidRPr="004146F2">
              <w:rPr>
                <w:rFonts w:asciiTheme="minorHAnsi" w:eastAsia="Times New Roman" w:hAnsiTheme="minorHAnsi" w:cstheme="minorHAnsi"/>
                <w:color w:val="000000"/>
                <w:sz w:val="20"/>
                <w:szCs w:val="20"/>
              </w:rPr>
              <w:t>Intern</w:t>
            </w:r>
            <w:proofErr w:type="spellEnd"/>
            <w:r w:rsidRPr="004146F2">
              <w:rPr>
                <w:rFonts w:asciiTheme="minorHAnsi" w:eastAsia="Times New Roman" w:hAnsiTheme="minorHAnsi" w:cstheme="minorHAnsi"/>
                <w:color w:val="000000"/>
                <w:sz w:val="20"/>
                <w:szCs w:val="20"/>
              </w:rPr>
              <w:t>. Calidad (B.8)</w:t>
            </w:r>
          </w:p>
        </w:tc>
        <w:tc>
          <w:tcPr>
            <w:tcW w:w="1130" w:type="dxa"/>
            <w:shd w:val="clear" w:color="auto" w:fill="auto"/>
            <w:vAlign w:val="center"/>
            <w:hideMark/>
          </w:tcPr>
          <w:p w14:paraId="4952246B" w14:textId="1B161504" w:rsidR="00215946" w:rsidRPr="004146F2" w:rsidRDefault="005B15BE"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1</w:t>
            </w:r>
            <w:r w:rsidR="00215946" w:rsidRPr="004146F2">
              <w:rPr>
                <w:rFonts w:asciiTheme="minorHAnsi" w:eastAsia="Times New Roman" w:hAnsiTheme="minorHAnsi" w:cstheme="minorHAnsi"/>
                <w:color w:val="000000"/>
                <w:sz w:val="20"/>
                <w:szCs w:val="20"/>
              </w:rPr>
              <w:br/>
            </w:r>
            <w:r w:rsidRPr="004146F2">
              <w:rPr>
                <w:rFonts w:asciiTheme="minorHAnsi" w:eastAsia="Times New Roman" w:hAnsiTheme="minorHAnsi" w:cstheme="minorHAnsi"/>
                <w:color w:val="000000"/>
                <w:sz w:val="20"/>
                <w:szCs w:val="20"/>
              </w:rPr>
              <w:t>0</w:t>
            </w:r>
          </w:p>
        </w:tc>
        <w:tc>
          <w:tcPr>
            <w:tcW w:w="1198" w:type="dxa"/>
            <w:shd w:val="clear" w:color="auto" w:fill="auto"/>
            <w:vAlign w:val="center"/>
            <w:hideMark/>
          </w:tcPr>
          <w:p w14:paraId="6F4C0086" w14:textId="36A48093" w:rsidR="00A86D8A" w:rsidRPr="004146F2" w:rsidRDefault="00215946" w:rsidP="004146F2">
            <w:pPr>
              <w:spacing w:after="0" w:line="240" w:lineRule="auto"/>
              <w:jc w:val="both"/>
              <w:rPr>
                <w:rFonts w:asciiTheme="minorHAnsi" w:eastAsia="Times New Roman" w:hAnsiTheme="minorHAnsi" w:cstheme="minorHAnsi"/>
                <w:color w:val="000000"/>
                <w:sz w:val="20"/>
                <w:szCs w:val="20"/>
              </w:rPr>
            </w:pPr>
            <w:r w:rsidRPr="004146F2">
              <w:rPr>
                <w:rFonts w:asciiTheme="minorHAnsi" w:eastAsia="Times New Roman" w:hAnsiTheme="minorHAnsi" w:cstheme="minorHAnsi"/>
                <w:color w:val="000000"/>
                <w:sz w:val="20"/>
                <w:szCs w:val="20"/>
              </w:rPr>
              <w:t>Sí/No</w:t>
            </w:r>
          </w:p>
        </w:tc>
      </w:tr>
    </w:tbl>
    <w:p w14:paraId="4355C7B4" w14:textId="77777777" w:rsidR="004146F2" w:rsidRPr="004146F2" w:rsidRDefault="004146F2" w:rsidP="004146F2">
      <w:pPr>
        <w:spacing w:after="0" w:line="240" w:lineRule="auto"/>
        <w:jc w:val="both"/>
        <w:rPr>
          <w:rFonts w:asciiTheme="minorHAnsi" w:eastAsia="Arial" w:hAnsiTheme="minorHAnsi" w:cstheme="minorHAnsi"/>
          <w:sz w:val="20"/>
          <w:szCs w:val="20"/>
        </w:rPr>
      </w:pPr>
      <w:r w:rsidRPr="004146F2">
        <w:rPr>
          <w:rFonts w:asciiTheme="minorHAnsi" w:eastAsia="Arial" w:hAnsiTheme="minorHAnsi" w:cstheme="minorHAnsi"/>
          <w:sz w:val="20"/>
          <w:szCs w:val="20"/>
        </w:rPr>
        <w:t>Nota: entre paréntesis el código de la pregunta de la encuesta usado para construir la variable</w:t>
      </w:r>
    </w:p>
    <w:p w14:paraId="497C0AE6" w14:textId="77777777" w:rsidR="00A86D8A" w:rsidRPr="004146F2" w:rsidRDefault="00A86D8A" w:rsidP="00A86D8A">
      <w:pPr>
        <w:spacing w:after="0" w:line="240" w:lineRule="auto"/>
        <w:jc w:val="both"/>
        <w:rPr>
          <w:rFonts w:asciiTheme="minorHAnsi" w:eastAsia="Arial" w:hAnsiTheme="minorHAnsi" w:cstheme="minorHAnsi"/>
          <w:sz w:val="20"/>
          <w:szCs w:val="20"/>
        </w:rPr>
      </w:pPr>
      <w:r w:rsidRPr="004146F2">
        <w:rPr>
          <w:rFonts w:asciiTheme="minorHAnsi" w:eastAsia="Arial" w:hAnsiTheme="minorHAnsi" w:cstheme="minorHAnsi"/>
          <w:sz w:val="20"/>
          <w:szCs w:val="20"/>
        </w:rPr>
        <w:t>Tabla 1. Descripción de las variables incluidas en el modelo</w:t>
      </w:r>
      <w:r>
        <w:rPr>
          <w:rFonts w:asciiTheme="minorHAnsi" w:eastAsia="Arial" w:hAnsiTheme="minorHAnsi" w:cstheme="minorHAnsi"/>
          <w:sz w:val="20"/>
          <w:szCs w:val="20"/>
        </w:rPr>
        <w:t xml:space="preserve">. </w:t>
      </w:r>
      <w:r w:rsidRPr="004146F2">
        <w:rPr>
          <w:rFonts w:asciiTheme="minorHAnsi" w:eastAsia="Arial" w:hAnsiTheme="minorHAnsi" w:cstheme="minorHAnsi"/>
          <w:sz w:val="20"/>
          <w:szCs w:val="20"/>
        </w:rPr>
        <w:t>Fuente: elaboración propia</w:t>
      </w:r>
    </w:p>
    <w:p w14:paraId="0B45DFC2" w14:textId="77777777" w:rsidR="00AE7804" w:rsidRPr="00933485" w:rsidRDefault="00AE7804" w:rsidP="00933485">
      <w:pPr>
        <w:spacing w:after="0" w:line="360" w:lineRule="auto"/>
        <w:jc w:val="both"/>
        <w:rPr>
          <w:rFonts w:asciiTheme="minorHAnsi" w:eastAsia="Arial" w:hAnsiTheme="minorHAnsi" w:cstheme="minorHAnsi"/>
        </w:rPr>
      </w:pPr>
    </w:p>
    <w:p w14:paraId="0BDEA186" w14:textId="6087C81D" w:rsidR="00311F8F" w:rsidRPr="00933485" w:rsidRDefault="00311F8F" w:rsidP="00933485">
      <w:pPr>
        <w:spacing w:after="0" w:line="360" w:lineRule="auto"/>
        <w:jc w:val="both"/>
        <w:rPr>
          <w:rFonts w:asciiTheme="minorHAnsi" w:eastAsia="Arial" w:hAnsiTheme="minorHAnsi" w:cstheme="minorHAnsi"/>
        </w:rPr>
      </w:pPr>
      <w:r w:rsidRPr="00933485">
        <w:rPr>
          <w:rFonts w:asciiTheme="minorHAnsi" w:eastAsia="Arial" w:hAnsiTheme="minorHAnsi" w:cstheme="minorHAnsi"/>
        </w:rPr>
        <w:t xml:space="preserve">La ecuación de la regresión logística binaria planteada </w:t>
      </w:r>
      <w:r w:rsidR="00252ACB" w:rsidRPr="00933485">
        <w:rPr>
          <w:rFonts w:asciiTheme="minorHAnsi" w:eastAsia="Arial" w:hAnsiTheme="minorHAnsi" w:cstheme="minorHAnsi"/>
        </w:rPr>
        <w:t>fue</w:t>
      </w:r>
      <w:r w:rsidRPr="00933485">
        <w:rPr>
          <w:rFonts w:asciiTheme="minorHAnsi" w:eastAsia="Arial" w:hAnsiTheme="minorHAnsi" w:cstheme="minorHAnsi"/>
        </w:rPr>
        <w:t xml:space="preserve"> la siguiente:</w:t>
      </w:r>
    </w:p>
    <w:p w14:paraId="7A1DBBB4" w14:textId="77777777" w:rsidR="00A86D8A" w:rsidRPr="00A86D8A" w:rsidRDefault="00A86D8A" w:rsidP="00A86D8A">
      <w:pPr>
        <w:spacing w:line="360" w:lineRule="auto"/>
        <w:jc w:val="both"/>
        <w:rPr>
          <w:rFonts w:asciiTheme="minorHAnsi" w:eastAsia="Cambria Math" w:hAnsiTheme="minorHAnsi" w:cstheme="minorHAnsi"/>
          <w:sz w:val="18"/>
          <w:szCs w:val="18"/>
        </w:rPr>
      </w:pPr>
      <m:oMathPara>
        <m:oMath>
          <m:r>
            <w:rPr>
              <w:rFonts w:ascii="Cambria Math" w:eastAsia="Cambria Math" w:hAnsi="Cambria Math" w:cstheme="minorHAnsi"/>
              <w:sz w:val="18"/>
              <w:szCs w:val="18"/>
            </w:rPr>
            <m:t>P</m:t>
          </m:r>
          <m:d>
            <m:dPr>
              <m:ctrlPr>
                <w:rPr>
                  <w:rFonts w:ascii="Cambria Math" w:eastAsia="Cambria Math" w:hAnsi="Cambria Math" w:cstheme="minorHAnsi"/>
                  <w:sz w:val="18"/>
                  <w:szCs w:val="18"/>
                </w:rPr>
              </m:ctrlPr>
            </m:dPr>
            <m:e>
              <m:r>
                <w:rPr>
                  <w:rFonts w:ascii="Cambria Math" w:eastAsia="Cambria Math" w:hAnsi="Cambria Math" w:cstheme="minorHAnsi"/>
                  <w:sz w:val="18"/>
                  <w:szCs w:val="18"/>
                </w:rPr>
                <m:t>SRC=1</m:t>
              </m:r>
            </m:e>
          </m:d>
          <m:r>
            <w:rPr>
              <w:rFonts w:ascii="Cambria Math" w:eastAsia="Cambria Math" w:hAnsi="Cambria Math" w:cstheme="minorHAnsi"/>
              <w:sz w:val="18"/>
              <w:szCs w:val="18"/>
            </w:rPr>
            <m:t>=</m:t>
          </m:r>
          <m:f>
            <m:fPr>
              <m:ctrlPr>
                <w:rPr>
                  <w:rFonts w:ascii="Cambria Math" w:eastAsia="Cambria Math" w:hAnsi="Cambria Math" w:cstheme="minorHAnsi"/>
                  <w:sz w:val="18"/>
                  <w:szCs w:val="18"/>
                </w:rPr>
              </m:ctrlPr>
            </m:fPr>
            <m:num>
              <m:r>
                <w:rPr>
                  <w:rFonts w:ascii="Cambria Math" w:eastAsia="Cambria Math" w:hAnsi="Cambria Math" w:cstheme="minorHAnsi"/>
                  <w:sz w:val="18"/>
                  <w:szCs w:val="18"/>
                </w:rPr>
                <m:t>1</m:t>
              </m:r>
            </m:num>
            <m:den>
              <m:r>
                <w:rPr>
                  <w:rFonts w:ascii="Cambria Math" w:eastAsia="Cambria Math" w:hAnsi="Cambria Math" w:cstheme="minorHAnsi"/>
                  <w:sz w:val="18"/>
                  <w:szCs w:val="18"/>
                </w:rPr>
                <m:t>1+</m:t>
              </m:r>
              <m:sSup>
                <m:sSupPr>
                  <m:ctrlPr>
                    <w:rPr>
                      <w:rFonts w:ascii="Cambria Math" w:eastAsia="Cambria Math" w:hAnsi="Cambria Math" w:cstheme="minorHAnsi"/>
                      <w:sz w:val="18"/>
                      <w:szCs w:val="18"/>
                    </w:rPr>
                  </m:ctrlPr>
                </m:sSupPr>
                <m:e>
                  <m:r>
                    <w:rPr>
                      <w:rFonts w:ascii="Cambria Math" w:eastAsia="Cambria Math" w:hAnsi="Cambria Math" w:cstheme="minorHAnsi"/>
                      <w:sz w:val="18"/>
                      <w:szCs w:val="18"/>
                    </w:rPr>
                    <m:t>e</m:t>
                  </m:r>
                </m:e>
                <m:sup>
                  <m:d>
                    <m:dPr>
                      <m:ctrlPr>
                        <w:rPr>
                          <w:rFonts w:ascii="Cambria Math" w:eastAsia="Cambria Math" w:hAnsi="Cambria Math" w:cstheme="minorHAnsi"/>
                          <w:sz w:val="18"/>
                          <w:szCs w:val="18"/>
                        </w:rPr>
                      </m:ctrlPr>
                    </m:dPr>
                    <m:e>
                      <m:r>
                        <w:rPr>
                          <w:rFonts w:ascii="Cambria Math" w:eastAsia="Cambria Math" w:hAnsi="Cambria Math" w:cstheme="minorHAnsi"/>
                          <w:sz w:val="18"/>
                          <w:szCs w:val="18"/>
                        </w:rPr>
                        <m:t xml:space="preserve">β1 tam+β2 sec+β3 propiedad +β4 propiet+β5 gte mujer+β6 lnvtas+β7audit+β8 edad+β9 parte otra e+β10 exp+β11 calidad+ β0  </m:t>
                      </m:r>
                    </m:e>
                  </m:d>
                </m:sup>
              </m:sSup>
            </m:den>
          </m:f>
        </m:oMath>
      </m:oMathPara>
    </w:p>
    <w:p w14:paraId="52182850" w14:textId="1C92CE54" w:rsidR="00311F8F" w:rsidRPr="00933485" w:rsidRDefault="00311F8F"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De esta manera se plantea la siguiente hipótesis:</w:t>
      </w:r>
    </w:p>
    <w:p w14:paraId="03CF59BC" w14:textId="3567C507" w:rsidR="00311F8F" w:rsidRPr="00933485" w:rsidRDefault="00311F8F"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H</w:t>
      </w:r>
      <w:r w:rsidR="0093362D" w:rsidRPr="00933485">
        <w:rPr>
          <w:rFonts w:asciiTheme="minorHAnsi" w:eastAsia="Arial" w:hAnsiTheme="minorHAnsi" w:cstheme="minorHAnsi"/>
          <w:vertAlign w:val="subscript"/>
        </w:rPr>
        <w:t>0</w:t>
      </w:r>
      <w:r w:rsidRPr="00933485">
        <w:rPr>
          <w:rFonts w:asciiTheme="minorHAnsi" w:eastAsia="Arial" w:hAnsiTheme="minorHAnsi" w:cstheme="minorHAnsi"/>
        </w:rPr>
        <w:t xml:space="preserve">: </w:t>
      </w:r>
      <w:r w:rsidR="00460CA0" w:rsidRPr="00933485">
        <w:rPr>
          <w:rFonts w:asciiTheme="minorHAnsi" w:eastAsia="Arial" w:hAnsiTheme="minorHAnsi" w:cstheme="minorHAnsi"/>
        </w:rPr>
        <w:t>la restricción al crédito</w:t>
      </w:r>
      <w:r w:rsidR="00DA2A23" w:rsidRPr="00933485">
        <w:rPr>
          <w:rFonts w:asciiTheme="minorHAnsi" w:eastAsia="Arial" w:hAnsiTheme="minorHAnsi" w:cstheme="minorHAnsi"/>
        </w:rPr>
        <w:t xml:space="preserve"> no</w:t>
      </w:r>
      <w:r w:rsidR="00460CA0" w:rsidRPr="00933485">
        <w:rPr>
          <w:rFonts w:asciiTheme="minorHAnsi" w:eastAsia="Arial" w:hAnsiTheme="minorHAnsi" w:cstheme="minorHAnsi"/>
        </w:rPr>
        <w:t xml:space="preserve"> puede ser explicada por el tamaño, sector, la propiedad extranjera, tener un único propietario, gerente mujer, estar auditada, </w:t>
      </w:r>
      <w:r w:rsidR="00C1518F" w:rsidRPr="00933485">
        <w:rPr>
          <w:rFonts w:asciiTheme="minorHAnsi" w:eastAsia="Arial" w:hAnsiTheme="minorHAnsi" w:cstheme="minorHAnsi"/>
        </w:rPr>
        <w:t>antigüedad de la empresa,</w:t>
      </w:r>
      <w:r w:rsidR="00460CA0" w:rsidRPr="00933485">
        <w:rPr>
          <w:rFonts w:asciiTheme="minorHAnsi" w:eastAsia="Arial" w:hAnsiTheme="minorHAnsi" w:cstheme="minorHAnsi"/>
        </w:rPr>
        <w:t xml:space="preserve"> ser parte de una empresa mayor y </w:t>
      </w:r>
      <w:r w:rsidR="00295C93" w:rsidRPr="00933485">
        <w:rPr>
          <w:rFonts w:asciiTheme="minorHAnsi" w:eastAsia="Arial" w:hAnsiTheme="minorHAnsi" w:cstheme="minorHAnsi"/>
        </w:rPr>
        <w:t xml:space="preserve">tener </w:t>
      </w:r>
      <w:r w:rsidR="00460CA0" w:rsidRPr="00933485">
        <w:rPr>
          <w:rFonts w:asciiTheme="minorHAnsi" w:eastAsia="Arial" w:hAnsiTheme="minorHAnsi" w:cstheme="minorHAnsi"/>
        </w:rPr>
        <w:t>certificación de calidad</w:t>
      </w:r>
      <w:r w:rsidRPr="00933485">
        <w:rPr>
          <w:rFonts w:asciiTheme="minorHAnsi" w:eastAsia="Arial" w:hAnsiTheme="minorHAnsi" w:cstheme="minorHAnsi"/>
        </w:rPr>
        <w:t>.</w:t>
      </w:r>
    </w:p>
    <w:p w14:paraId="26FD2A66" w14:textId="6DA73A6C" w:rsidR="00474EE6" w:rsidRDefault="00554B76"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H</w:t>
      </w:r>
      <w:r w:rsidRPr="00933485">
        <w:rPr>
          <w:rFonts w:asciiTheme="minorHAnsi" w:eastAsia="Arial" w:hAnsiTheme="minorHAnsi" w:cstheme="minorHAnsi"/>
          <w:vertAlign w:val="subscript"/>
        </w:rPr>
        <w:t>1</w:t>
      </w:r>
      <w:r w:rsidRPr="00933485">
        <w:rPr>
          <w:rFonts w:asciiTheme="minorHAnsi" w:eastAsia="Arial" w:hAnsiTheme="minorHAnsi" w:cstheme="minorHAnsi"/>
        </w:rPr>
        <w:t xml:space="preserve">: </w:t>
      </w:r>
      <w:r w:rsidR="00295C93" w:rsidRPr="00933485">
        <w:rPr>
          <w:rFonts w:asciiTheme="minorHAnsi" w:eastAsia="Arial" w:hAnsiTheme="minorHAnsi" w:cstheme="minorHAnsi"/>
        </w:rPr>
        <w:t xml:space="preserve">la restricción al crédito puede ser explicada por el tamaño, sector, la propiedad extranjera, tener un único propietario, gerente mujer, estar auditada, </w:t>
      </w:r>
      <w:r w:rsidR="00C1518F" w:rsidRPr="00933485">
        <w:rPr>
          <w:rFonts w:asciiTheme="minorHAnsi" w:eastAsia="Arial" w:hAnsiTheme="minorHAnsi" w:cstheme="minorHAnsi"/>
        </w:rPr>
        <w:t>antigüedad de la empresa</w:t>
      </w:r>
      <w:r w:rsidR="00295C93" w:rsidRPr="00933485">
        <w:rPr>
          <w:rFonts w:asciiTheme="minorHAnsi" w:eastAsia="Arial" w:hAnsiTheme="minorHAnsi" w:cstheme="minorHAnsi"/>
        </w:rPr>
        <w:t>, ser parte de una empresa mayor y tener certificación de calidad.</w:t>
      </w:r>
    </w:p>
    <w:p w14:paraId="437931ED" w14:textId="77777777" w:rsidR="00A86D8A" w:rsidRPr="00933485" w:rsidRDefault="00A86D8A" w:rsidP="00A86D8A">
      <w:pPr>
        <w:spacing w:after="0" w:line="360" w:lineRule="auto"/>
        <w:ind w:firstLine="567"/>
        <w:jc w:val="both"/>
        <w:rPr>
          <w:rFonts w:asciiTheme="minorHAnsi" w:eastAsia="Arial" w:hAnsiTheme="minorHAnsi" w:cstheme="minorHAnsi"/>
        </w:rPr>
      </w:pPr>
    </w:p>
    <w:p w14:paraId="00000042" w14:textId="5731C5AF" w:rsidR="00377CF6" w:rsidRPr="00933485" w:rsidRDefault="00A86D8A" w:rsidP="00A86D8A">
      <w:pPr>
        <w:spacing w:after="0" w:line="360" w:lineRule="auto"/>
        <w:ind w:firstLine="284"/>
        <w:jc w:val="both"/>
        <w:rPr>
          <w:rFonts w:asciiTheme="minorHAnsi" w:eastAsia="Arial" w:hAnsiTheme="minorHAnsi" w:cstheme="minorHAnsi"/>
          <w:b/>
          <w:caps/>
        </w:rPr>
      </w:pPr>
      <w:r w:rsidRPr="00933485">
        <w:rPr>
          <w:rFonts w:asciiTheme="minorHAnsi" w:eastAsia="Arial" w:hAnsiTheme="minorHAnsi" w:cstheme="minorHAnsi"/>
          <w:b/>
        </w:rPr>
        <w:lastRenderedPageBreak/>
        <w:t>Desarrollo</w:t>
      </w:r>
    </w:p>
    <w:p w14:paraId="66EACC2A" w14:textId="77FE7F1B" w:rsidR="00F529FB" w:rsidRPr="00933485" w:rsidRDefault="00463739" w:rsidP="00A86D8A">
      <w:pPr>
        <w:autoSpaceDE w:val="0"/>
        <w:autoSpaceDN w:val="0"/>
        <w:adjustRightInd w:val="0"/>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En este apartado, en una primera</w:t>
      </w:r>
      <w:r w:rsidR="005D76C6" w:rsidRPr="00933485">
        <w:rPr>
          <w:rFonts w:asciiTheme="minorHAnsi" w:eastAsia="Arial" w:hAnsiTheme="minorHAnsi" w:cstheme="minorHAnsi"/>
        </w:rPr>
        <w:t xml:space="preserve"> parte</w:t>
      </w:r>
      <w:r w:rsidR="0068416F" w:rsidRPr="00933485">
        <w:rPr>
          <w:rFonts w:asciiTheme="minorHAnsi" w:eastAsia="Arial" w:hAnsiTheme="minorHAnsi" w:cstheme="minorHAnsi"/>
        </w:rPr>
        <w:t xml:space="preserve"> se </w:t>
      </w:r>
      <w:r w:rsidR="005D76C6" w:rsidRPr="00933485">
        <w:rPr>
          <w:rFonts w:asciiTheme="minorHAnsi" w:eastAsia="Arial" w:hAnsiTheme="minorHAnsi" w:cstheme="minorHAnsi"/>
        </w:rPr>
        <w:t>expondrá</w:t>
      </w:r>
      <w:r w:rsidR="0068416F" w:rsidRPr="00933485">
        <w:rPr>
          <w:rFonts w:asciiTheme="minorHAnsi" w:eastAsia="Arial" w:hAnsiTheme="minorHAnsi" w:cstheme="minorHAnsi"/>
        </w:rPr>
        <w:t xml:space="preserve"> un análisis descriptivo </w:t>
      </w:r>
      <w:r w:rsidR="00B110F0" w:rsidRPr="00933485">
        <w:rPr>
          <w:rFonts w:asciiTheme="minorHAnsi" w:eastAsia="Arial" w:hAnsiTheme="minorHAnsi" w:cstheme="minorHAnsi"/>
        </w:rPr>
        <w:t xml:space="preserve">de las Pymes </w:t>
      </w:r>
      <w:r w:rsidR="00C53AC9" w:rsidRPr="00933485">
        <w:rPr>
          <w:rFonts w:asciiTheme="minorHAnsi" w:eastAsia="Arial" w:hAnsiTheme="minorHAnsi" w:cstheme="minorHAnsi"/>
        </w:rPr>
        <w:t>argentinas</w:t>
      </w:r>
      <w:r w:rsidR="00B110F0" w:rsidRPr="00933485">
        <w:rPr>
          <w:rFonts w:asciiTheme="minorHAnsi" w:eastAsia="Arial" w:hAnsiTheme="minorHAnsi" w:cstheme="minorHAnsi"/>
        </w:rPr>
        <w:t xml:space="preserve"> y </w:t>
      </w:r>
      <w:r w:rsidR="00135CDE" w:rsidRPr="00933485">
        <w:rPr>
          <w:rFonts w:asciiTheme="minorHAnsi" w:eastAsia="Arial" w:hAnsiTheme="minorHAnsi" w:cstheme="minorHAnsi"/>
        </w:rPr>
        <w:t xml:space="preserve">se determinará </w:t>
      </w:r>
      <w:r w:rsidR="00B110F0" w:rsidRPr="00933485">
        <w:rPr>
          <w:rFonts w:asciiTheme="minorHAnsi" w:eastAsia="Arial" w:hAnsiTheme="minorHAnsi" w:cstheme="minorHAnsi"/>
        </w:rPr>
        <w:t xml:space="preserve">el nivel de acceso al </w:t>
      </w:r>
      <w:r w:rsidR="00714461" w:rsidRPr="00933485">
        <w:rPr>
          <w:rFonts w:asciiTheme="minorHAnsi" w:eastAsia="Arial" w:hAnsiTheme="minorHAnsi" w:cstheme="minorHAnsi"/>
        </w:rPr>
        <w:t>financiamiento</w:t>
      </w:r>
      <w:r w:rsidR="00B110F0" w:rsidRPr="00933485">
        <w:rPr>
          <w:rFonts w:asciiTheme="minorHAnsi" w:eastAsia="Arial" w:hAnsiTheme="minorHAnsi" w:cstheme="minorHAnsi"/>
        </w:rPr>
        <w:t xml:space="preserve"> bancario</w:t>
      </w:r>
      <w:r w:rsidRPr="00933485">
        <w:rPr>
          <w:rFonts w:asciiTheme="minorHAnsi" w:eastAsia="Arial" w:hAnsiTheme="minorHAnsi" w:cstheme="minorHAnsi"/>
        </w:rPr>
        <w:t xml:space="preserve">, en una segunda parte se </w:t>
      </w:r>
      <w:r w:rsidR="00F4083F" w:rsidRPr="00933485">
        <w:rPr>
          <w:rFonts w:asciiTheme="minorHAnsi" w:eastAsia="Arial" w:hAnsiTheme="minorHAnsi" w:cstheme="minorHAnsi"/>
        </w:rPr>
        <w:t>presentarán</w:t>
      </w:r>
      <w:r w:rsidRPr="00933485">
        <w:rPr>
          <w:rFonts w:asciiTheme="minorHAnsi" w:eastAsia="Arial" w:hAnsiTheme="minorHAnsi" w:cstheme="minorHAnsi"/>
        </w:rPr>
        <w:t xml:space="preserve"> los resultados</w:t>
      </w:r>
      <w:r w:rsidR="002346A6" w:rsidRPr="00933485">
        <w:rPr>
          <w:rFonts w:asciiTheme="minorHAnsi" w:eastAsia="Arial" w:hAnsiTheme="minorHAnsi" w:cstheme="minorHAnsi"/>
        </w:rPr>
        <w:t xml:space="preserve"> </w:t>
      </w:r>
      <w:r w:rsidRPr="00933485">
        <w:rPr>
          <w:rFonts w:asciiTheme="minorHAnsi" w:eastAsia="Arial" w:hAnsiTheme="minorHAnsi" w:cstheme="minorHAnsi"/>
        </w:rPr>
        <w:t xml:space="preserve">concernientes al </w:t>
      </w:r>
      <w:r w:rsidR="0068416F" w:rsidRPr="00933485">
        <w:rPr>
          <w:rFonts w:asciiTheme="minorHAnsi" w:eastAsia="Arial" w:hAnsiTheme="minorHAnsi" w:cstheme="minorHAnsi"/>
        </w:rPr>
        <w:t xml:space="preserve">modelo </w:t>
      </w:r>
      <w:proofErr w:type="spellStart"/>
      <w:r w:rsidR="0068416F" w:rsidRPr="00933485">
        <w:rPr>
          <w:rFonts w:asciiTheme="minorHAnsi" w:eastAsia="Arial" w:hAnsiTheme="minorHAnsi" w:cstheme="minorHAnsi"/>
        </w:rPr>
        <w:t>logit</w:t>
      </w:r>
      <w:proofErr w:type="spellEnd"/>
      <w:r w:rsidR="0068416F" w:rsidRPr="00933485">
        <w:rPr>
          <w:rFonts w:asciiTheme="minorHAnsi" w:eastAsia="Arial" w:hAnsiTheme="minorHAnsi" w:cstheme="minorHAnsi"/>
        </w:rPr>
        <w:t xml:space="preserve"> </w:t>
      </w:r>
      <w:r w:rsidR="00C26B89" w:rsidRPr="00933485">
        <w:rPr>
          <w:rFonts w:asciiTheme="minorHAnsi" w:eastAsia="Arial" w:hAnsiTheme="minorHAnsi" w:cstheme="minorHAnsi"/>
        </w:rPr>
        <w:t>planteado</w:t>
      </w:r>
      <w:r w:rsidR="0068416F" w:rsidRPr="00933485">
        <w:rPr>
          <w:rFonts w:asciiTheme="minorHAnsi" w:eastAsia="Arial" w:hAnsiTheme="minorHAnsi" w:cstheme="minorHAnsi"/>
        </w:rPr>
        <w:t xml:space="preserve"> en la metodología con el objetivo de establecer</w:t>
      </w:r>
      <w:r w:rsidR="002346A6" w:rsidRPr="00933485">
        <w:rPr>
          <w:rFonts w:asciiTheme="minorHAnsi" w:eastAsia="Arial" w:hAnsiTheme="minorHAnsi" w:cstheme="minorHAnsi"/>
        </w:rPr>
        <w:t xml:space="preserve"> posibles determinantes al </w:t>
      </w:r>
      <w:r w:rsidR="0069581C" w:rsidRPr="00933485">
        <w:rPr>
          <w:rFonts w:asciiTheme="minorHAnsi" w:eastAsia="Arial" w:hAnsiTheme="minorHAnsi" w:cstheme="minorHAnsi"/>
        </w:rPr>
        <w:t xml:space="preserve">acceso de </w:t>
      </w:r>
      <w:r w:rsidR="002346A6" w:rsidRPr="00933485">
        <w:rPr>
          <w:rFonts w:asciiTheme="minorHAnsi" w:eastAsia="Arial" w:hAnsiTheme="minorHAnsi" w:cstheme="minorHAnsi"/>
        </w:rPr>
        <w:t>financiamiento bancario.</w:t>
      </w:r>
    </w:p>
    <w:p w14:paraId="676D5A73" w14:textId="46BB7E7B" w:rsidR="000F7C37" w:rsidRPr="00A86D8A" w:rsidRDefault="000F7C37" w:rsidP="00A86D8A">
      <w:pPr>
        <w:spacing w:after="0" w:line="360" w:lineRule="auto"/>
        <w:ind w:firstLine="567"/>
        <w:jc w:val="both"/>
        <w:rPr>
          <w:rFonts w:asciiTheme="minorHAnsi" w:eastAsia="Arial" w:hAnsiTheme="minorHAnsi" w:cstheme="minorHAnsi"/>
          <w:u w:val="single"/>
        </w:rPr>
      </w:pPr>
      <w:bookmarkStart w:id="1" w:name="_heading=h.3znysh7" w:colFirst="0" w:colLast="0"/>
      <w:bookmarkEnd w:id="1"/>
      <w:r w:rsidRPr="00A86D8A">
        <w:rPr>
          <w:rFonts w:asciiTheme="minorHAnsi" w:eastAsia="Arial" w:hAnsiTheme="minorHAnsi" w:cstheme="minorHAnsi"/>
          <w:u w:val="single"/>
        </w:rPr>
        <w:t>Análisis descriptivo</w:t>
      </w:r>
      <w:r w:rsidR="00B110F0" w:rsidRPr="00A86D8A">
        <w:rPr>
          <w:rFonts w:asciiTheme="minorHAnsi" w:eastAsia="Arial" w:hAnsiTheme="minorHAnsi" w:cstheme="minorHAnsi"/>
          <w:u w:val="single"/>
        </w:rPr>
        <w:t xml:space="preserve"> de</w:t>
      </w:r>
      <w:r w:rsidRPr="00A86D8A">
        <w:rPr>
          <w:rFonts w:asciiTheme="minorHAnsi" w:eastAsia="Arial" w:hAnsiTheme="minorHAnsi" w:cstheme="minorHAnsi"/>
          <w:u w:val="single"/>
        </w:rPr>
        <w:t xml:space="preserve"> </w:t>
      </w:r>
      <w:r w:rsidR="00B110F0" w:rsidRPr="00A86D8A">
        <w:rPr>
          <w:rFonts w:asciiTheme="minorHAnsi" w:eastAsia="Arial" w:hAnsiTheme="minorHAnsi" w:cstheme="minorHAnsi"/>
          <w:u w:val="single"/>
        </w:rPr>
        <w:t xml:space="preserve">las Pymes </w:t>
      </w:r>
      <w:r w:rsidR="00C53AC9" w:rsidRPr="00A86D8A">
        <w:rPr>
          <w:rFonts w:asciiTheme="minorHAnsi" w:eastAsia="Arial" w:hAnsiTheme="minorHAnsi" w:cstheme="minorHAnsi"/>
          <w:u w:val="single"/>
        </w:rPr>
        <w:t>argentinas</w:t>
      </w:r>
      <w:r w:rsidR="00BF4361" w:rsidRPr="00A86D8A">
        <w:rPr>
          <w:rFonts w:asciiTheme="minorHAnsi" w:eastAsia="Arial" w:hAnsiTheme="minorHAnsi" w:cstheme="minorHAnsi"/>
          <w:u w:val="single"/>
        </w:rPr>
        <w:t xml:space="preserve"> y determinación del nivel de acceso al crédito bancario </w:t>
      </w:r>
    </w:p>
    <w:p w14:paraId="0B9028EB" w14:textId="16D89B9F" w:rsidR="00A85B91" w:rsidRPr="00933485" w:rsidRDefault="00124887"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Antes de analizar el nivel de acceso al crédito por parte de las pymes argentinas que conforman la muestra</w:t>
      </w:r>
      <w:r w:rsidR="001616A4" w:rsidRPr="00933485">
        <w:rPr>
          <w:rFonts w:asciiTheme="minorHAnsi" w:eastAsia="Arial" w:hAnsiTheme="minorHAnsi" w:cstheme="minorHAnsi"/>
        </w:rPr>
        <w:t xml:space="preserve">, se realizará un análisis descriptivo de estas empresas, centrado en las variables </w:t>
      </w:r>
      <w:r w:rsidR="006B1E03" w:rsidRPr="00933485">
        <w:rPr>
          <w:rFonts w:asciiTheme="minorHAnsi" w:eastAsia="Arial" w:hAnsiTheme="minorHAnsi" w:cstheme="minorHAnsi"/>
        </w:rPr>
        <w:t xml:space="preserve">definidas en la hipótesis como posibles variables explicativas </w:t>
      </w:r>
      <w:r w:rsidR="004F06B6" w:rsidRPr="00933485">
        <w:rPr>
          <w:rFonts w:asciiTheme="minorHAnsi" w:eastAsia="Arial" w:hAnsiTheme="minorHAnsi" w:cstheme="minorHAnsi"/>
        </w:rPr>
        <w:t>del</w:t>
      </w:r>
      <w:r w:rsidR="006B1E03" w:rsidRPr="00933485">
        <w:rPr>
          <w:rFonts w:asciiTheme="minorHAnsi" w:eastAsia="Arial" w:hAnsiTheme="minorHAnsi" w:cstheme="minorHAnsi"/>
        </w:rPr>
        <w:t xml:space="preserve"> acceso al </w:t>
      </w:r>
      <w:r w:rsidR="004F06B6" w:rsidRPr="00933485">
        <w:rPr>
          <w:rFonts w:asciiTheme="minorHAnsi" w:eastAsia="Arial" w:hAnsiTheme="minorHAnsi" w:cstheme="minorHAnsi"/>
        </w:rPr>
        <w:t xml:space="preserve">financiamiento </w:t>
      </w:r>
      <w:r w:rsidR="009A49D0" w:rsidRPr="00933485">
        <w:rPr>
          <w:rFonts w:asciiTheme="minorHAnsi" w:eastAsia="Arial" w:hAnsiTheme="minorHAnsi" w:cstheme="minorHAnsi"/>
        </w:rPr>
        <w:t>bancario</w:t>
      </w:r>
      <w:r w:rsidR="006B1E03" w:rsidRPr="00933485">
        <w:rPr>
          <w:rFonts w:asciiTheme="minorHAnsi" w:eastAsia="Arial" w:hAnsiTheme="minorHAnsi" w:cstheme="minorHAnsi"/>
        </w:rPr>
        <w:t>.</w:t>
      </w:r>
    </w:p>
    <w:p w14:paraId="64D1B927" w14:textId="76151A51" w:rsidR="0068744B" w:rsidRPr="00933485" w:rsidRDefault="004E14A6"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En la tabla 2 se observa en cuanto al</w:t>
      </w:r>
      <w:r w:rsidR="006B3BB9" w:rsidRPr="00933485">
        <w:rPr>
          <w:rFonts w:asciiTheme="minorHAnsi" w:eastAsia="Arial" w:hAnsiTheme="minorHAnsi" w:cstheme="minorHAnsi"/>
        </w:rPr>
        <w:t xml:space="preserve"> tamaño que un </w:t>
      </w:r>
      <w:r w:rsidR="001F30C9" w:rsidRPr="00933485">
        <w:rPr>
          <w:rFonts w:asciiTheme="minorHAnsi" w:eastAsia="Arial" w:hAnsiTheme="minorHAnsi" w:cstheme="minorHAnsi"/>
        </w:rPr>
        <w:t xml:space="preserve">21.08% son </w:t>
      </w:r>
      <w:r w:rsidR="00380A30" w:rsidRPr="00933485">
        <w:rPr>
          <w:rFonts w:asciiTheme="minorHAnsi" w:eastAsia="Arial" w:hAnsiTheme="minorHAnsi" w:cstheme="minorHAnsi"/>
        </w:rPr>
        <w:t>micro empresas</w:t>
      </w:r>
      <w:r w:rsidR="001F30C9" w:rsidRPr="00933485">
        <w:rPr>
          <w:rFonts w:asciiTheme="minorHAnsi" w:eastAsia="Arial" w:hAnsiTheme="minorHAnsi" w:cstheme="minorHAnsi"/>
        </w:rPr>
        <w:t xml:space="preserve">, 47.57% </w:t>
      </w:r>
      <w:r w:rsidR="00380A30" w:rsidRPr="00933485">
        <w:rPr>
          <w:rFonts w:asciiTheme="minorHAnsi" w:eastAsia="Arial" w:hAnsiTheme="minorHAnsi" w:cstheme="minorHAnsi"/>
        </w:rPr>
        <w:t xml:space="preserve">pequeñas </w:t>
      </w:r>
      <w:r w:rsidR="001F30C9" w:rsidRPr="00933485">
        <w:rPr>
          <w:rFonts w:asciiTheme="minorHAnsi" w:eastAsia="Arial" w:hAnsiTheme="minorHAnsi" w:cstheme="minorHAnsi"/>
        </w:rPr>
        <w:t>y</w:t>
      </w:r>
      <w:r w:rsidR="00380A30" w:rsidRPr="00933485">
        <w:rPr>
          <w:rFonts w:asciiTheme="minorHAnsi" w:eastAsia="Arial" w:hAnsiTheme="minorHAnsi" w:cstheme="minorHAnsi"/>
        </w:rPr>
        <w:t xml:space="preserve"> 31.35% medianas. Respecto al </w:t>
      </w:r>
      <w:r w:rsidRPr="00933485">
        <w:rPr>
          <w:rFonts w:asciiTheme="minorHAnsi" w:eastAsia="Arial" w:hAnsiTheme="minorHAnsi" w:cstheme="minorHAnsi"/>
        </w:rPr>
        <w:t xml:space="preserve">sector de actividad al que pertenecen, </w:t>
      </w:r>
      <w:r w:rsidR="00DF5D8B" w:rsidRPr="00933485">
        <w:rPr>
          <w:rFonts w:asciiTheme="minorHAnsi" w:eastAsia="Arial" w:hAnsiTheme="minorHAnsi" w:cstheme="minorHAnsi"/>
        </w:rPr>
        <w:t>el 66,11</w:t>
      </w:r>
      <w:r w:rsidR="00FB3DA7" w:rsidRPr="00933485">
        <w:rPr>
          <w:rFonts w:asciiTheme="minorHAnsi" w:eastAsia="Arial" w:hAnsiTheme="minorHAnsi" w:cstheme="minorHAnsi"/>
        </w:rPr>
        <w:t>%</w:t>
      </w:r>
      <w:r w:rsidR="00DF5D8B" w:rsidRPr="00933485">
        <w:rPr>
          <w:rFonts w:asciiTheme="minorHAnsi" w:eastAsia="Arial" w:hAnsiTheme="minorHAnsi" w:cstheme="minorHAnsi"/>
        </w:rPr>
        <w:t xml:space="preserve"> corresponden al</w:t>
      </w:r>
      <w:r w:rsidR="0049384F" w:rsidRPr="00933485">
        <w:rPr>
          <w:rFonts w:asciiTheme="minorHAnsi" w:eastAsia="Arial" w:hAnsiTheme="minorHAnsi" w:cstheme="minorHAnsi"/>
        </w:rPr>
        <w:t xml:space="preserve"> sector</w:t>
      </w:r>
      <w:r w:rsidR="00DF5D8B" w:rsidRPr="00933485">
        <w:rPr>
          <w:rFonts w:asciiTheme="minorHAnsi" w:eastAsia="Arial" w:hAnsiTheme="minorHAnsi" w:cstheme="minorHAnsi"/>
        </w:rPr>
        <w:t xml:space="preserve"> industrial, el 22.41% a servicios y el 11.48% al sector comercial.</w:t>
      </w:r>
    </w:p>
    <w:p w14:paraId="1F867803" w14:textId="1B349C43" w:rsidR="009A49D0" w:rsidRPr="00933485" w:rsidRDefault="0068744B"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 xml:space="preserve">Respecto a la propiedad de las empresas analizadas sólo </w:t>
      </w:r>
      <w:r w:rsidR="00D535B0" w:rsidRPr="00933485">
        <w:rPr>
          <w:rFonts w:asciiTheme="minorHAnsi" w:eastAsia="Arial" w:hAnsiTheme="minorHAnsi" w:cstheme="minorHAnsi"/>
        </w:rPr>
        <w:t>u</w:t>
      </w:r>
      <w:r w:rsidRPr="00933485">
        <w:rPr>
          <w:rFonts w:asciiTheme="minorHAnsi" w:eastAsia="Arial" w:hAnsiTheme="minorHAnsi" w:cstheme="minorHAnsi"/>
        </w:rPr>
        <w:t>n 2.98% son de propiedad extranjera</w:t>
      </w:r>
      <w:r w:rsidR="00D0771F" w:rsidRPr="00933485">
        <w:rPr>
          <w:rFonts w:asciiTheme="minorHAnsi" w:eastAsia="Arial" w:hAnsiTheme="minorHAnsi" w:cstheme="minorHAnsi"/>
        </w:rPr>
        <w:t xml:space="preserve">. </w:t>
      </w:r>
      <w:r w:rsidR="00262980" w:rsidRPr="00933485">
        <w:rPr>
          <w:rFonts w:asciiTheme="minorHAnsi" w:eastAsia="Arial" w:hAnsiTheme="minorHAnsi" w:cstheme="minorHAnsi"/>
        </w:rPr>
        <w:t xml:space="preserve"> Por otra parte, d</w:t>
      </w:r>
      <w:r w:rsidR="00D0771F" w:rsidRPr="00933485">
        <w:rPr>
          <w:rFonts w:asciiTheme="minorHAnsi" w:eastAsia="Arial" w:hAnsiTheme="minorHAnsi" w:cstheme="minorHAnsi"/>
        </w:rPr>
        <w:t xml:space="preserve">el total de las empresas un </w:t>
      </w:r>
      <w:r w:rsidR="00262980" w:rsidRPr="00933485">
        <w:rPr>
          <w:rFonts w:asciiTheme="minorHAnsi" w:eastAsia="Arial" w:hAnsiTheme="minorHAnsi" w:cstheme="minorHAnsi"/>
        </w:rPr>
        <w:t>13.02% forman parte de una empresa mayor</w:t>
      </w:r>
      <w:r w:rsidR="00D535B0" w:rsidRPr="00933485">
        <w:rPr>
          <w:rFonts w:asciiTheme="minorHAnsi" w:eastAsia="Arial" w:hAnsiTheme="minorHAnsi" w:cstheme="minorHAnsi"/>
        </w:rPr>
        <w:t xml:space="preserve"> y el 92.38% tiene una antigüedad de 10 o más años</w:t>
      </w:r>
      <w:r w:rsidR="00262980" w:rsidRPr="00933485">
        <w:rPr>
          <w:rFonts w:asciiTheme="minorHAnsi" w:eastAsia="Arial" w:hAnsiTheme="minorHAnsi" w:cstheme="minorHAnsi"/>
        </w:rPr>
        <w:t>.</w:t>
      </w:r>
    </w:p>
    <w:p w14:paraId="7794C55C" w14:textId="090AC733" w:rsidR="00262980" w:rsidRPr="00933485" w:rsidRDefault="00262980"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 xml:space="preserve">En cuanto a los propietarios el </w:t>
      </w:r>
      <w:r w:rsidR="00173F79" w:rsidRPr="00933485">
        <w:rPr>
          <w:rFonts w:asciiTheme="minorHAnsi" w:eastAsia="Arial" w:hAnsiTheme="minorHAnsi" w:cstheme="minorHAnsi"/>
        </w:rPr>
        <w:t>94.59% de las empresas tiene más de un propietario, con 10 o más años de experiencia el 90.18%</w:t>
      </w:r>
      <w:r w:rsidR="003B6A1E" w:rsidRPr="00933485">
        <w:rPr>
          <w:rFonts w:asciiTheme="minorHAnsi" w:eastAsia="Arial" w:hAnsiTheme="minorHAnsi" w:cstheme="minorHAnsi"/>
        </w:rPr>
        <w:t xml:space="preserve">. </w:t>
      </w:r>
      <w:r w:rsidR="008A1570" w:rsidRPr="00933485">
        <w:rPr>
          <w:rFonts w:asciiTheme="minorHAnsi" w:eastAsia="Arial" w:hAnsiTheme="minorHAnsi" w:cstheme="minorHAnsi"/>
        </w:rPr>
        <w:t>En relación con el</w:t>
      </w:r>
      <w:r w:rsidR="003B6A1E" w:rsidRPr="00933485">
        <w:rPr>
          <w:rFonts w:asciiTheme="minorHAnsi" w:eastAsia="Arial" w:hAnsiTheme="minorHAnsi" w:cstheme="minorHAnsi"/>
        </w:rPr>
        <w:t xml:space="preserve"> cargo del </w:t>
      </w:r>
      <w:r w:rsidR="00A00E5C" w:rsidRPr="00933485">
        <w:rPr>
          <w:rFonts w:asciiTheme="minorHAnsi" w:eastAsia="Arial" w:hAnsiTheme="minorHAnsi" w:cstheme="minorHAnsi"/>
        </w:rPr>
        <w:t>máximo directivo, sólo en el 8.14% el mismo es ocupado por una mujer.</w:t>
      </w:r>
    </w:p>
    <w:p w14:paraId="7D8897AF" w14:textId="0EC6AD53" w:rsidR="008A1570" w:rsidRPr="00933485" w:rsidRDefault="00A75BB5"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También c</w:t>
      </w:r>
      <w:r w:rsidR="008A1570" w:rsidRPr="00933485">
        <w:rPr>
          <w:rFonts w:asciiTheme="minorHAnsi" w:eastAsia="Arial" w:hAnsiTheme="minorHAnsi" w:cstheme="minorHAnsi"/>
        </w:rPr>
        <w:t xml:space="preserve">abe destacar que más de la mitad (50.33%) presentó </w:t>
      </w:r>
      <w:r w:rsidR="008165E3" w:rsidRPr="00933485">
        <w:rPr>
          <w:rFonts w:asciiTheme="minorHAnsi" w:eastAsia="Arial" w:hAnsiTheme="minorHAnsi" w:cstheme="minorHAnsi"/>
        </w:rPr>
        <w:t>un informe de auditor</w:t>
      </w:r>
      <w:r w:rsidR="00AE3A8A" w:rsidRPr="00933485">
        <w:rPr>
          <w:rFonts w:asciiTheme="minorHAnsi" w:eastAsia="Arial" w:hAnsiTheme="minorHAnsi" w:cstheme="minorHAnsi"/>
        </w:rPr>
        <w:t>í</w:t>
      </w:r>
      <w:r w:rsidR="008165E3" w:rsidRPr="00933485">
        <w:rPr>
          <w:rFonts w:asciiTheme="minorHAnsi" w:eastAsia="Arial" w:hAnsiTheme="minorHAnsi" w:cstheme="minorHAnsi"/>
        </w:rPr>
        <w:t>a y un 18.98% cuenta con alguna certificación de calidad internacional.</w:t>
      </w:r>
    </w:p>
    <w:p w14:paraId="25CDD8D1" w14:textId="23AA3E09" w:rsidR="00A75BB5" w:rsidRPr="00933485" w:rsidRDefault="00A75BB5"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 xml:space="preserve">En cuanto al acceso al </w:t>
      </w:r>
      <w:r w:rsidR="00BC7BED" w:rsidRPr="00933485">
        <w:rPr>
          <w:rFonts w:asciiTheme="minorHAnsi" w:eastAsia="Arial" w:hAnsiTheme="minorHAnsi" w:cstheme="minorHAnsi"/>
        </w:rPr>
        <w:t>financiamiento</w:t>
      </w:r>
      <w:r w:rsidRPr="00933485">
        <w:rPr>
          <w:rFonts w:asciiTheme="minorHAnsi" w:eastAsia="Arial" w:hAnsiTheme="minorHAnsi" w:cstheme="minorHAnsi"/>
        </w:rPr>
        <w:t xml:space="preserve"> bancario de este grupo de empresas, cuyas </w:t>
      </w:r>
      <w:r w:rsidR="00AE3A8A" w:rsidRPr="00933485">
        <w:rPr>
          <w:rFonts w:asciiTheme="minorHAnsi" w:eastAsia="Arial" w:hAnsiTheme="minorHAnsi" w:cstheme="minorHAnsi"/>
        </w:rPr>
        <w:t xml:space="preserve">principales </w:t>
      </w:r>
      <w:r w:rsidRPr="00933485">
        <w:rPr>
          <w:rFonts w:asciiTheme="minorHAnsi" w:eastAsia="Arial" w:hAnsiTheme="minorHAnsi" w:cstheme="minorHAnsi"/>
        </w:rPr>
        <w:t>características se presentaron en los párrafos precedentes, un 50.55</w:t>
      </w:r>
      <w:r w:rsidR="00774BD1" w:rsidRPr="00933485">
        <w:rPr>
          <w:rFonts w:asciiTheme="minorHAnsi" w:eastAsia="Arial" w:hAnsiTheme="minorHAnsi" w:cstheme="minorHAnsi"/>
        </w:rPr>
        <w:t>%</w:t>
      </w:r>
      <w:r w:rsidRPr="00933485">
        <w:rPr>
          <w:rFonts w:asciiTheme="minorHAnsi" w:eastAsia="Arial" w:hAnsiTheme="minorHAnsi" w:cstheme="minorHAnsi"/>
        </w:rPr>
        <w:t xml:space="preserve"> </w:t>
      </w:r>
      <w:r w:rsidR="006457E7" w:rsidRPr="00933485">
        <w:rPr>
          <w:rFonts w:asciiTheme="minorHAnsi" w:eastAsia="Arial" w:hAnsiTheme="minorHAnsi" w:cstheme="minorHAnsi"/>
        </w:rPr>
        <w:t>manifestó</w:t>
      </w:r>
      <w:r w:rsidRPr="00933485">
        <w:rPr>
          <w:rFonts w:asciiTheme="minorHAnsi" w:eastAsia="Arial" w:hAnsiTheme="minorHAnsi" w:cstheme="minorHAnsi"/>
        </w:rPr>
        <w:t xml:space="preserve"> </w:t>
      </w:r>
      <w:r w:rsidR="006457E7" w:rsidRPr="00933485">
        <w:rPr>
          <w:rFonts w:asciiTheme="minorHAnsi" w:eastAsia="Arial" w:hAnsiTheme="minorHAnsi" w:cstheme="minorHAnsi"/>
        </w:rPr>
        <w:t xml:space="preserve">tener restricciones para el acceso al </w:t>
      </w:r>
      <w:r w:rsidR="00BC7BED" w:rsidRPr="00933485">
        <w:rPr>
          <w:rFonts w:asciiTheme="minorHAnsi" w:eastAsia="Arial" w:hAnsiTheme="minorHAnsi" w:cstheme="minorHAnsi"/>
        </w:rPr>
        <w:t>financiamiento</w:t>
      </w:r>
      <w:r w:rsidR="006457E7" w:rsidRPr="00933485">
        <w:rPr>
          <w:rFonts w:asciiTheme="minorHAnsi" w:eastAsia="Arial" w:hAnsiTheme="minorHAnsi" w:cstheme="minorHAnsi"/>
        </w:rPr>
        <w:t>, mientras que un 49.45</w:t>
      </w:r>
      <w:r w:rsidR="00774BD1" w:rsidRPr="00933485">
        <w:rPr>
          <w:rFonts w:asciiTheme="minorHAnsi" w:eastAsia="Arial" w:hAnsiTheme="minorHAnsi" w:cstheme="minorHAnsi"/>
        </w:rPr>
        <w:t>%</w:t>
      </w:r>
      <w:r w:rsidR="006457E7" w:rsidRPr="00933485">
        <w:rPr>
          <w:rFonts w:asciiTheme="minorHAnsi" w:eastAsia="Arial" w:hAnsiTheme="minorHAnsi" w:cstheme="minorHAnsi"/>
        </w:rPr>
        <w:t xml:space="preserve"> manifestó no tener restricciones.</w:t>
      </w:r>
      <w:r w:rsidRPr="00933485">
        <w:rPr>
          <w:rFonts w:asciiTheme="minorHAnsi" w:eastAsia="Arial" w:hAnsiTheme="minorHAnsi" w:cstheme="minorHAnsi"/>
        </w:rPr>
        <w:t xml:space="preserve"> </w:t>
      </w:r>
    </w:p>
    <w:tbl>
      <w:tblPr>
        <w:tblW w:w="7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1942"/>
        <w:gridCol w:w="1240"/>
        <w:gridCol w:w="1240"/>
      </w:tblGrid>
      <w:tr w:rsidR="00A85B91" w:rsidRPr="00A86D8A" w14:paraId="09505457" w14:textId="77777777" w:rsidTr="00A86D8A">
        <w:trPr>
          <w:trHeight w:val="300"/>
          <w:jc w:val="center"/>
        </w:trPr>
        <w:tc>
          <w:tcPr>
            <w:tcW w:w="3020" w:type="dxa"/>
            <w:shd w:val="clear" w:color="auto" w:fill="auto"/>
            <w:vAlign w:val="center"/>
            <w:hideMark/>
          </w:tcPr>
          <w:p w14:paraId="19F2683E" w14:textId="77777777" w:rsidR="00A85B91" w:rsidRPr="00A86D8A" w:rsidRDefault="00A85B91" w:rsidP="00A86D8A">
            <w:pPr>
              <w:spacing w:after="0" w:line="240" w:lineRule="auto"/>
              <w:jc w:val="both"/>
              <w:rPr>
                <w:rFonts w:asciiTheme="minorHAnsi" w:eastAsia="Times New Roman" w:hAnsiTheme="minorHAnsi" w:cstheme="minorHAnsi"/>
                <w:b/>
                <w:bCs/>
                <w:color w:val="000000"/>
                <w:sz w:val="20"/>
                <w:szCs w:val="20"/>
              </w:rPr>
            </w:pPr>
            <w:r w:rsidRPr="00A86D8A">
              <w:rPr>
                <w:rFonts w:asciiTheme="minorHAnsi" w:eastAsia="Times New Roman" w:hAnsiTheme="minorHAnsi" w:cstheme="minorHAnsi"/>
                <w:b/>
                <w:bCs/>
                <w:color w:val="000000"/>
                <w:sz w:val="20"/>
                <w:szCs w:val="20"/>
              </w:rPr>
              <w:t>Variable</w:t>
            </w:r>
          </w:p>
        </w:tc>
        <w:tc>
          <w:tcPr>
            <w:tcW w:w="1942" w:type="dxa"/>
            <w:shd w:val="clear" w:color="auto" w:fill="auto"/>
            <w:vAlign w:val="center"/>
            <w:hideMark/>
          </w:tcPr>
          <w:p w14:paraId="0395C704" w14:textId="77777777" w:rsidR="00A85B91" w:rsidRPr="00A86D8A" w:rsidRDefault="00A85B91" w:rsidP="00A86D8A">
            <w:pPr>
              <w:spacing w:after="0" w:line="240" w:lineRule="auto"/>
              <w:jc w:val="center"/>
              <w:rPr>
                <w:rFonts w:asciiTheme="minorHAnsi" w:eastAsia="Times New Roman" w:hAnsiTheme="minorHAnsi" w:cstheme="minorHAnsi"/>
                <w:b/>
                <w:bCs/>
                <w:color w:val="000000"/>
                <w:sz w:val="20"/>
                <w:szCs w:val="20"/>
              </w:rPr>
            </w:pPr>
            <w:r w:rsidRPr="00A86D8A">
              <w:rPr>
                <w:rFonts w:asciiTheme="minorHAnsi" w:eastAsia="Times New Roman" w:hAnsiTheme="minorHAnsi" w:cstheme="minorHAnsi"/>
                <w:b/>
                <w:bCs/>
                <w:color w:val="000000"/>
                <w:sz w:val="20"/>
                <w:szCs w:val="20"/>
              </w:rPr>
              <w:t>Valores</w:t>
            </w:r>
          </w:p>
        </w:tc>
        <w:tc>
          <w:tcPr>
            <w:tcW w:w="1240" w:type="dxa"/>
            <w:shd w:val="clear" w:color="auto" w:fill="auto"/>
            <w:vAlign w:val="center"/>
            <w:hideMark/>
          </w:tcPr>
          <w:p w14:paraId="24008DEE" w14:textId="77777777" w:rsidR="00A85B91" w:rsidRPr="00A86D8A" w:rsidRDefault="00A85B91" w:rsidP="00A86D8A">
            <w:pPr>
              <w:spacing w:after="0" w:line="240" w:lineRule="auto"/>
              <w:jc w:val="center"/>
              <w:rPr>
                <w:rFonts w:asciiTheme="minorHAnsi" w:eastAsia="Times New Roman" w:hAnsiTheme="minorHAnsi" w:cstheme="minorHAnsi"/>
                <w:b/>
                <w:bCs/>
                <w:color w:val="000000"/>
                <w:sz w:val="20"/>
                <w:szCs w:val="20"/>
              </w:rPr>
            </w:pPr>
            <w:r w:rsidRPr="00A86D8A">
              <w:rPr>
                <w:rFonts w:asciiTheme="minorHAnsi" w:eastAsia="Times New Roman" w:hAnsiTheme="minorHAnsi" w:cstheme="minorHAnsi"/>
                <w:b/>
                <w:bCs/>
                <w:color w:val="000000"/>
                <w:sz w:val="20"/>
                <w:szCs w:val="20"/>
              </w:rPr>
              <w:t>Cantidad</w:t>
            </w:r>
          </w:p>
        </w:tc>
        <w:tc>
          <w:tcPr>
            <w:tcW w:w="1240" w:type="dxa"/>
            <w:shd w:val="clear" w:color="auto" w:fill="auto"/>
            <w:vAlign w:val="center"/>
            <w:hideMark/>
          </w:tcPr>
          <w:p w14:paraId="44519866" w14:textId="77777777" w:rsidR="00A85B91" w:rsidRPr="00A86D8A" w:rsidRDefault="00A85B91" w:rsidP="00A86D8A">
            <w:pPr>
              <w:spacing w:after="0" w:line="240" w:lineRule="auto"/>
              <w:jc w:val="center"/>
              <w:rPr>
                <w:rFonts w:asciiTheme="minorHAnsi" w:eastAsia="Times New Roman" w:hAnsiTheme="minorHAnsi" w:cstheme="minorHAnsi"/>
                <w:b/>
                <w:bCs/>
                <w:color w:val="000000"/>
                <w:sz w:val="20"/>
                <w:szCs w:val="20"/>
              </w:rPr>
            </w:pPr>
            <w:r w:rsidRPr="00A86D8A">
              <w:rPr>
                <w:rFonts w:asciiTheme="minorHAnsi" w:eastAsia="Times New Roman" w:hAnsiTheme="minorHAnsi" w:cstheme="minorHAnsi"/>
                <w:b/>
                <w:bCs/>
                <w:color w:val="000000"/>
                <w:sz w:val="20"/>
                <w:szCs w:val="20"/>
              </w:rPr>
              <w:t>Porcentaje</w:t>
            </w:r>
          </w:p>
        </w:tc>
      </w:tr>
      <w:tr w:rsidR="00A85B91" w:rsidRPr="00A86D8A" w14:paraId="29E1FD03" w14:textId="77777777" w:rsidTr="00A86D8A">
        <w:trPr>
          <w:trHeight w:val="288"/>
          <w:jc w:val="center"/>
        </w:trPr>
        <w:tc>
          <w:tcPr>
            <w:tcW w:w="3020" w:type="dxa"/>
            <w:vMerge w:val="restart"/>
            <w:shd w:val="clear" w:color="auto" w:fill="auto"/>
            <w:vAlign w:val="center"/>
            <w:hideMark/>
          </w:tcPr>
          <w:p w14:paraId="69C05024" w14:textId="6C7BE7D3"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 xml:space="preserve">Sin restricción </w:t>
            </w:r>
            <w:r w:rsidR="00BC7BED" w:rsidRPr="00A86D8A">
              <w:rPr>
                <w:rFonts w:asciiTheme="minorHAnsi" w:eastAsia="Times New Roman" w:hAnsiTheme="minorHAnsi" w:cstheme="minorHAnsi"/>
                <w:color w:val="000000"/>
                <w:sz w:val="20"/>
                <w:szCs w:val="20"/>
              </w:rPr>
              <w:t>financiamiento</w:t>
            </w:r>
          </w:p>
        </w:tc>
        <w:tc>
          <w:tcPr>
            <w:tcW w:w="1942" w:type="dxa"/>
            <w:shd w:val="clear" w:color="auto" w:fill="auto"/>
            <w:vAlign w:val="center"/>
            <w:hideMark/>
          </w:tcPr>
          <w:p w14:paraId="11CF5A4F" w14:textId="149A028F"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CR</w:t>
            </w:r>
            <w:r w:rsidR="00BC7BED" w:rsidRPr="00A86D8A">
              <w:rPr>
                <w:rFonts w:asciiTheme="minorHAnsi" w:eastAsia="Times New Roman" w:hAnsiTheme="minorHAnsi" w:cstheme="minorHAnsi"/>
                <w:color w:val="000000"/>
                <w:sz w:val="20"/>
                <w:szCs w:val="20"/>
              </w:rPr>
              <w:t>F</w:t>
            </w:r>
          </w:p>
        </w:tc>
        <w:tc>
          <w:tcPr>
            <w:tcW w:w="1240" w:type="dxa"/>
            <w:shd w:val="clear" w:color="auto" w:fill="auto"/>
            <w:vAlign w:val="center"/>
            <w:hideMark/>
          </w:tcPr>
          <w:p w14:paraId="5AC84B62"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458</w:t>
            </w:r>
          </w:p>
        </w:tc>
        <w:tc>
          <w:tcPr>
            <w:tcW w:w="1240" w:type="dxa"/>
            <w:shd w:val="clear" w:color="auto" w:fill="auto"/>
            <w:vAlign w:val="center"/>
            <w:hideMark/>
          </w:tcPr>
          <w:p w14:paraId="5100E1C4"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50.55</w:t>
            </w:r>
          </w:p>
        </w:tc>
      </w:tr>
      <w:tr w:rsidR="00A85B91" w:rsidRPr="00A86D8A" w14:paraId="67DD1F7C" w14:textId="77777777" w:rsidTr="00A86D8A">
        <w:trPr>
          <w:trHeight w:val="300"/>
          <w:jc w:val="center"/>
        </w:trPr>
        <w:tc>
          <w:tcPr>
            <w:tcW w:w="3020" w:type="dxa"/>
            <w:vMerge/>
            <w:vAlign w:val="center"/>
            <w:hideMark/>
          </w:tcPr>
          <w:p w14:paraId="5DB429A4"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p>
        </w:tc>
        <w:tc>
          <w:tcPr>
            <w:tcW w:w="1942" w:type="dxa"/>
            <w:shd w:val="clear" w:color="auto" w:fill="auto"/>
            <w:vAlign w:val="center"/>
            <w:hideMark/>
          </w:tcPr>
          <w:p w14:paraId="63AE5257" w14:textId="684FB96D"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SR</w:t>
            </w:r>
            <w:r w:rsidR="00BC7BED" w:rsidRPr="00A86D8A">
              <w:rPr>
                <w:rFonts w:asciiTheme="minorHAnsi" w:eastAsia="Times New Roman" w:hAnsiTheme="minorHAnsi" w:cstheme="minorHAnsi"/>
                <w:color w:val="000000"/>
                <w:sz w:val="20"/>
                <w:szCs w:val="20"/>
              </w:rPr>
              <w:t>F</w:t>
            </w:r>
          </w:p>
        </w:tc>
        <w:tc>
          <w:tcPr>
            <w:tcW w:w="1240" w:type="dxa"/>
            <w:shd w:val="clear" w:color="auto" w:fill="auto"/>
            <w:vAlign w:val="center"/>
            <w:hideMark/>
          </w:tcPr>
          <w:p w14:paraId="3199C4AC"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448</w:t>
            </w:r>
          </w:p>
        </w:tc>
        <w:tc>
          <w:tcPr>
            <w:tcW w:w="1240" w:type="dxa"/>
            <w:shd w:val="clear" w:color="auto" w:fill="auto"/>
            <w:vAlign w:val="center"/>
            <w:hideMark/>
          </w:tcPr>
          <w:p w14:paraId="731AD7FE"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49.45</w:t>
            </w:r>
          </w:p>
        </w:tc>
      </w:tr>
      <w:tr w:rsidR="00A85B91" w:rsidRPr="00A86D8A" w14:paraId="3EADD34A" w14:textId="77777777" w:rsidTr="00A86D8A">
        <w:trPr>
          <w:trHeight w:val="288"/>
          <w:jc w:val="center"/>
        </w:trPr>
        <w:tc>
          <w:tcPr>
            <w:tcW w:w="3020" w:type="dxa"/>
            <w:vMerge w:val="restart"/>
            <w:shd w:val="clear" w:color="auto" w:fill="auto"/>
            <w:vAlign w:val="center"/>
            <w:hideMark/>
          </w:tcPr>
          <w:p w14:paraId="290DCDC3"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Tamaño según empleados (l1)</w:t>
            </w:r>
          </w:p>
        </w:tc>
        <w:tc>
          <w:tcPr>
            <w:tcW w:w="1942" w:type="dxa"/>
            <w:shd w:val="clear" w:color="auto" w:fill="auto"/>
            <w:vAlign w:val="center"/>
            <w:hideMark/>
          </w:tcPr>
          <w:p w14:paraId="119B7308" w14:textId="6A3F91B5"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5-9</w:t>
            </w:r>
            <w:r w:rsidR="00D97F6E" w:rsidRPr="00A86D8A">
              <w:rPr>
                <w:rFonts w:asciiTheme="minorHAnsi" w:eastAsia="Times New Roman" w:hAnsiTheme="minorHAnsi" w:cstheme="minorHAnsi"/>
                <w:color w:val="000000"/>
                <w:sz w:val="20"/>
                <w:szCs w:val="20"/>
              </w:rPr>
              <w:t xml:space="preserve"> (Micro)</w:t>
            </w:r>
          </w:p>
        </w:tc>
        <w:tc>
          <w:tcPr>
            <w:tcW w:w="1240" w:type="dxa"/>
            <w:shd w:val="clear" w:color="auto" w:fill="auto"/>
            <w:vAlign w:val="center"/>
            <w:hideMark/>
          </w:tcPr>
          <w:p w14:paraId="1398AE6F"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191</w:t>
            </w:r>
          </w:p>
        </w:tc>
        <w:tc>
          <w:tcPr>
            <w:tcW w:w="1240" w:type="dxa"/>
            <w:shd w:val="clear" w:color="auto" w:fill="auto"/>
            <w:vAlign w:val="center"/>
            <w:hideMark/>
          </w:tcPr>
          <w:p w14:paraId="63689876"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21.08</w:t>
            </w:r>
          </w:p>
        </w:tc>
      </w:tr>
      <w:tr w:rsidR="00A85B91" w:rsidRPr="00A86D8A" w14:paraId="10D3195F" w14:textId="77777777" w:rsidTr="00A86D8A">
        <w:trPr>
          <w:trHeight w:val="288"/>
          <w:jc w:val="center"/>
        </w:trPr>
        <w:tc>
          <w:tcPr>
            <w:tcW w:w="3020" w:type="dxa"/>
            <w:vMerge/>
            <w:vAlign w:val="center"/>
            <w:hideMark/>
          </w:tcPr>
          <w:p w14:paraId="2D8F915B"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p>
        </w:tc>
        <w:tc>
          <w:tcPr>
            <w:tcW w:w="1942" w:type="dxa"/>
            <w:shd w:val="clear" w:color="auto" w:fill="auto"/>
            <w:vAlign w:val="center"/>
            <w:hideMark/>
          </w:tcPr>
          <w:p w14:paraId="77C810DE" w14:textId="60F8129A"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10-49</w:t>
            </w:r>
            <w:r w:rsidR="00D97F6E" w:rsidRPr="00A86D8A">
              <w:rPr>
                <w:rFonts w:asciiTheme="minorHAnsi" w:eastAsia="Times New Roman" w:hAnsiTheme="minorHAnsi" w:cstheme="minorHAnsi"/>
                <w:color w:val="000000"/>
                <w:sz w:val="20"/>
                <w:szCs w:val="20"/>
              </w:rPr>
              <w:t xml:space="preserve"> (Pequeñas)</w:t>
            </w:r>
          </w:p>
        </w:tc>
        <w:tc>
          <w:tcPr>
            <w:tcW w:w="1240" w:type="dxa"/>
            <w:shd w:val="clear" w:color="auto" w:fill="auto"/>
            <w:vAlign w:val="center"/>
            <w:hideMark/>
          </w:tcPr>
          <w:p w14:paraId="513C196C"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431</w:t>
            </w:r>
          </w:p>
        </w:tc>
        <w:tc>
          <w:tcPr>
            <w:tcW w:w="1240" w:type="dxa"/>
            <w:shd w:val="clear" w:color="auto" w:fill="auto"/>
            <w:vAlign w:val="center"/>
            <w:hideMark/>
          </w:tcPr>
          <w:p w14:paraId="09A818FB"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47.57</w:t>
            </w:r>
          </w:p>
        </w:tc>
      </w:tr>
      <w:tr w:rsidR="00A85B91" w:rsidRPr="00A86D8A" w14:paraId="48095DBF" w14:textId="77777777" w:rsidTr="00A86D8A">
        <w:trPr>
          <w:trHeight w:val="300"/>
          <w:jc w:val="center"/>
        </w:trPr>
        <w:tc>
          <w:tcPr>
            <w:tcW w:w="3020" w:type="dxa"/>
            <w:vMerge/>
            <w:vAlign w:val="center"/>
            <w:hideMark/>
          </w:tcPr>
          <w:p w14:paraId="0D81103B"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p>
        </w:tc>
        <w:tc>
          <w:tcPr>
            <w:tcW w:w="1942" w:type="dxa"/>
            <w:shd w:val="clear" w:color="auto" w:fill="auto"/>
            <w:vAlign w:val="center"/>
            <w:hideMark/>
          </w:tcPr>
          <w:p w14:paraId="2B585C2F" w14:textId="63B88CB4"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50-249</w:t>
            </w:r>
            <w:r w:rsidR="00D97F6E" w:rsidRPr="00A86D8A">
              <w:rPr>
                <w:rFonts w:asciiTheme="minorHAnsi" w:eastAsia="Times New Roman" w:hAnsiTheme="minorHAnsi" w:cstheme="minorHAnsi"/>
                <w:color w:val="000000"/>
                <w:sz w:val="20"/>
                <w:szCs w:val="20"/>
              </w:rPr>
              <w:t xml:space="preserve"> (Medianas)</w:t>
            </w:r>
          </w:p>
        </w:tc>
        <w:tc>
          <w:tcPr>
            <w:tcW w:w="1240" w:type="dxa"/>
            <w:shd w:val="clear" w:color="auto" w:fill="auto"/>
            <w:vAlign w:val="center"/>
            <w:hideMark/>
          </w:tcPr>
          <w:p w14:paraId="77D54C1D"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284</w:t>
            </w:r>
          </w:p>
        </w:tc>
        <w:tc>
          <w:tcPr>
            <w:tcW w:w="1240" w:type="dxa"/>
            <w:shd w:val="clear" w:color="auto" w:fill="auto"/>
            <w:vAlign w:val="center"/>
            <w:hideMark/>
          </w:tcPr>
          <w:p w14:paraId="4CD5FAF5"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31.35</w:t>
            </w:r>
          </w:p>
        </w:tc>
      </w:tr>
      <w:tr w:rsidR="00A85B91" w:rsidRPr="00A86D8A" w14:paraId="3E495156" w14:textId="77777777" w:rsidTr="00A86D8A">
        <w:trPr>
          <w:trHeight w:val="288"/>
          <w:jc w:val="center"/>
        </w:trPr>
        <w:tc>
          <w:tcPr>
            <w:tcW w:w="3020" w:type="dxa"/>
            <w:vMerge w:val="restart"/>
            <w:shd w:val="clear" w:color="auto" w:fill="auto"/>
            <w:vAlign w:val="center"/>
            <w:hideMark/>
          </w:tcPr>
          <w:p w14:paraId="2A5E52F0"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Sector (A.4)</w:t>
            </w:r>
          </w:p>
        </w:tc>
        <w:tc>
          <w:tcPr>
            <w:tcW w:w="1942" w:type="dxa"/>
            <w:shd w:val="clear" w:color="auto" w:fill="auto"/>
            <w:vAlign w:val="center"/>
            <w:hideMark/>
          </w:tcPr>
          <w:p w14:paraId="7FA07FE6"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Industria</w:t>
            </w:r>
          </w:p>
        </w:tc>
        <w:tc>
          <w:tcPr>
            <w:tcW w:w="1240" w:type="dxa"/>
            <w:shd w:val="clear" w:color="auto" w:fill="auto"/>
            <w:vAlign w:val="center"/>
            <w:hideMark/>
          </w:tcPr>
          <w:p w14:paraId="4B579C08"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599</w:t>
            </w:r>
          </w:p>
        </w:tc>
        <w:tc>
          <w:tcPr>
            <w:tcW w:w="1240" w:type="dxa"/>
            <w:shd w:val="clear" w:color="auto" w:fill="auto"/>
            <w:vAlign w:val="center"/>
            <w:hideMark/>
          </w:tcPr>
          <w:p w14:paraId="7B09B3F2"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66.11</w:t>
            </w:r>
          </w:p>
        </w:tc>
      </w:tr>
      <w:tr w:rsidR="00A85B91" w:rsidRPr="00A86D8A" w14:paraId="0D2DE7C1" w14:textId="77777777" w:rsidTr="00A86D8A">
        <w:trPr>
          <w:trHeight w:val="288"/>
          <w:jc w:val="center"/>
        </w:trPr>
        <w:tc>
          <w:tcPr>
            <w:tcW w:w="3020" w:type="dxa"/>
            <w:vMerge/>
            <w:vAlign w:val="center"/>
            <w:hideMark/>
          </w:tcPr>
          <w:p w14:paraId="1DC224FD"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p>
        </w:tc>
        <w:tc>
          <w:tcPr>
            <w:tcW w:w="1942" w:type="dxa"/>
            <w:shd w:val="clear" w:color="auto" w:fill="auto"/>
            <w:vAlign w:val="center"/>
            <w:hideMark/>
          </w:tcPr>
          <w:p w14:paraId="3C11C218"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Comercio</w:t>
            </w:r>
          </w:p>
        </w:tc>
        <w:tc>
          <w:tcPr>
            <w:tcW w:w="1240" w:type="dxa"/>
            <w:shd w:val="clear" w:color="auto" w:fill="auto"/>
            <w:vAlign w:val="center"/>
            <w:hideMark/>
          </w:tcPr>
          <w:p w14:paraId="104FF7CD"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104</w:t>
            </w:r>
          </w:p>
        </w:tc>
        <w:tc>
          <w:tcPr>
            <w:tcW w:w="1240" w:type="dxa"/>
            <w:shd w:val="clear" w:color="auto" w:fill="auto"/>
            <w:vAlign w:val="center"/>
            <w:hideMark/>
          </w:tcPr>
          <w:p w14:paraId="66E22838"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11.48</w:t>
            </w:r>
          </w:p>
        </w:tc>
      </w:tr>
      <w:tr w:rsidR="00A85B91" w:rsidRPr="00A86D8A" w14:paraId="042E089B" w14:textId="77777777" w:rsidTr="00A86D8A">
        <w:trPr>
          <w:trHeight w:val="300"/>
          <w:jc w:val="center"/>
        </w:trPr>
        <w:tc>
          <w:tcPr>
            <w:tcW w:w="3020" w:type="dxa"/>
            <w:vMerge/>
            <w:vAlign w:val="center"/>
            <w:hideMark/>
          </w:tcPr>
          <w:p w14:paraId="352090CF"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p>
        </w:tc>
        <w:tc>
          <w:tcPr>
            <w:tcW w:w="1942" w:type="dxa"/>
            <w:shd w:val="clear" w:color="auto" w:fill="auto"/>
            <w:vAlign w:val="center"/>
            <w:hideMark/>
          </w:tcPr>
          <w:p w14:paraId="3D6029CB"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Servicios</w:t>
            </w:r>
          </w:p>
        </w:tc>
        <w:tc>
          <w:tcPr>
            <w:tcW w:w="1240" w:type="dxa"/>
            <w:shd w:val="clear" w:color="auto" w:fill="auto"/>
            <w:vAlign w:val="center"/>
            <w:hideMark/>
          </w:tcPr>
          <w:p w14:paraId="2D302D5C"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203</w:t>
            </w:r>
          </w:p>
        </w:tc>
        <w:tc>
          <w:tcPr>
            <w:tcW w:w="1240" w:type="dxa"/>
            <w:shd w:val="clear" w:color="auto" w:fill="auto"/>
            <w:vAlign w:val="center"/>
            <w:hideMark/>
          </w:tcPr>
          <w:p w14:paraId="2C48E961"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22.41</w:t>
            </w:r>
          </w:p>
        </w:tc>
      </w:tr>
      <w:tr w:rsidR="00A85B91" w:rsidRPr="00A86D8A" w14:paraId="164BF3DE" w14:textId="77777777" w:rsidTr="00A86D8A">
        <w:trPr>
          <w:trHeight w:val="288"/>
          <w:jc w:val="center"/>
        </w:trPr>
        <w:tc>
          <w:tcPr>
            <w:tcW w:w="3020" w:type="dxa"/>
            <w:vMerge w:val="restart"/>
            <w:shd w:val="clear" w:color="auto" w:fill="auto"/>
            <w:vAlign w:val="center"/>
            <w:hideMark/>
          </w:tcPr>
          <w:p w14:paraId="750CD807"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Propiedad extranjera (b2b)</w:t>
            </w:r>
          </w:p>
        </w:tc>
        <w:tc>
          <w:tcPr>
            <w:tcW w:w="1942" w:type="dxa"/>
            <w:shd w:val="clear" w:color="auto" w:fill="auto"/>
            <w:vAlign w:val="center"/>
            <w:hideMark/>
          </w:tcPr>
          <w:p w14:paraId="08C88DD1"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Otro caso</w:t>
            </w:r>
          </w:p>
        </w:tc>
        <w:tc>
          <w:tcPr>
            <w:tcW w:w="1240" w:type="dxa"/>
            <w:shd w:val="clear" w:color="auto" w:fill="auto"/>
            <w:vAlign w:val="center"/>
            <w:hideMark/>
          </w:tcPr>
          <w:p w14:paraId="10F5356A"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879</w:t>
            </w:r>
          </w:p>
        </w:tc>
        <w:tc>
          <w:tcPr>
            <w:tcW w:w="1240" w:type="dxa"/>
            <w:shd w:val="clear" w:color="auto" w:fill="auto"/>
            <w:noWrap/>
            <w:vAlign w:val="bottom"/>
            <w:hideMark/>
          </w:tcPr>
          <w:p w14:paraId="2A0ED69C"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97.02</w:t>
            </w:r>
          </w:p>
        </w:tc>
      </w:tr>
      <w:tr w:rsidR="00A85B91" w:rsidRPr="00A86D8A" w14:paraId="5DBD6FF9" w14:textId="77777777" w:rsidTr="00A86D8A">
        <w:trPr>
          <w:trHeight w:val="564"/>
          <w:jc w:val="center"/>
        </w:trPr>
        <w:tc>
          <w:tcPr>
            <w:tcW w:w="3020" w:type="dxa"/>
            <w:vMerge/>
            <w:vAlign w:val="center"/>
            <w:hideMark/>
          </w:tcPr>
          <w:p w14:paraId="7AD75347"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p>
        </w:tc>
        <w:tc>
          <w:tcPr>
            <w:tcW w:w="1942" w:type="dxa"/>
            <w:shd w:val="clear" w:color="auto" w:fill="auto"/>
            <w:vAlign w:val="center"/>
            <w:hideMark/>
          </w:tcPr>
          <w:p w14:paraId="31A2BD82"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100% extranjera</w:t>
            </w:r>
          </w:p>
        </w:tc>
        <w:tc>
          <w:tcPr>
            <w:tcW w:w="1240" w:type="dxa"/>
            <w:shd w:val="clear" w:color="auto" w:fill="auto"/>
            <w:vAlign w:val="center"/>
            <w:hideMark/>
          </w:tcPr>
          <w:p w14:paraId="4B4D01A9"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27</w:t>
            </w:r>
          </w:p>
        </w:tc>
        <w:tc>
          <w:tcPr>
            <w:tcW w:w="1240" w:type="dxa"/>
            <w:shd w:val="clear" w:color="auto" w:fill="auto"/>
            <w:noWrap/>
            <w:vAlign w:val="center"/>
            <w:hideMark/>
          </w:tcPr>
          <w:p w14:paraId="64459DA3"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2.98</w:t>
            </w:r>
          </w:p>
        </w:tc>
      </w:tr>
      <w:tr w:rsidR="00A85B91" w:rsidRPr="00A86D8A" w14:paraId="1E18B01D" w14:textId="77777777" w:rsidTr="00A86D8A">
        <w:trPr>
          <w:trHeight w:val="576"/>
          <w:jc w:val="center"/>
        </w:trPr>
        <w:tc>
          <w:tcPr>
            <w:tcW w:w="3020" w:type="dxa"/>
            <w:shd w:val="clear" w:color="auto" w:fill="auto"/>
            <w:vAlign w:val="center"/>
            <w:hideMark/>
          </w:tcPr>
          <w:p w14:paraId="477D83AA"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Único propietario (B.1)</w:t>
            </w:r>
          </w:p>
        </w:tc>
        <w:tc>
          <w:tcPr>
            <w:tcW w:w="1942" w:type="dxa"/>
            <w:shd w:val="clear" w:color="auto" w:fill="auto"/>
            <w:vAlign w:val="center"/>
            <w:hideMark/>
          </w:tcPr>
          <w:p w14:paraId="3530F34A"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Si</w:t>
            </w:r>
            <w:r w:rsidRPr="00A86D8A">
              <w:rPr>
                <w:rFonts w:asciiTheme="minorHAnsi" w:eastAsia="Times New Roman" w:hAnsiTheme="minorHAnsi" w:cstheme="minorHAnsi"/>
                <w:color w:val="000000"/>
                <w:sz w:val="20"/>
                <w:szCs w:val="20"/>
              </w:rPr>
              <w:br/>
              <w:t>No</w:t>
            </w:r>
          </w:p>
        </w:tc>
        <w:tc>
          <w:tcPr>
            <w:tcW w:w="1240" w:type="dxa"/>
            <w:shd w:val="clear" w:color="auto" w:fill="auto"/>
            <w:vAlign w:val="center"/>
            <w:hideMark/>
          </w:tcPr>
          <w:p w14:paraId="31F23241"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49</w:t>
            </w:r>
            <w:r w:rsidRPr="00A86D8A">
              <w:rPr>
                <w:rFonts w:asciiTheme="minorHAnsi" w:eastAsia="Times New Roman" w:hAnsiTheme="minorHAnsi" w:cstheme="minorHAnsi"/>
                <w:color w:val="000000"/>
                <w:sz w:val="20"/>
                <w:szCs w:val="20"/>
              </w:rPr>
              <w:br/>
              <w:t>857</w:t>
            </w:r>
          </w:p>
        </w:tc>
        <w:tc>
          <w:tcPr>
            <w:tcW w:w="1240" w:type="dxa"/>
            <w:shd w:val="clear" w:color="auto" w:fill="auto"/>
            <w:vAlign w:val="bottom"/>
            <w:hideMark/>
          </w:tcPr>
          <w:p w14:paraId="337EAF52"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5.41</w:t>
            </w:r>
            <w:r w:rsidRPr="00A86D8A">
              <w:rPr>
                <w:rFonts w:asciiTheme="minorHAnsi" w:eastAsia="Times New Roman" w:hAnsiTheme="minorHAnsi" w:cstheme="minorHAnsi"/>
                <w:color w:val="000000"/>
                <w:sz w:val="20"/>
                <w:szCs w:val="20"/>
              </w:rPr>
              <w:br/>
              <w:t>94.59</w:t>
            </w:r>
          </w:p>
        </w:tc>
      </w:tr>
      <w:tr w:rsidR="00A85B91" w:rsidRPr="00A86D8A" w14:paraId="48088732" w14:textId="77777777" w:rsidTr="00A86D8A">
        <w:trPr>
          <w:trHeight w:val="576"/>
          <w:jc w:val="center"/>
        </w:trPr>
        <w:tc>
          <w:tcPr>
            <w:tcW w:w="3020" w:type="dxa"/>
            <w:shd w:val="clear" w:color="auto" w:fill="auto"/>
            <w:vAlign w:val="center"/>
            <w:hideMark/>
          </w:tcPr>
          <w:p w14:paraId="3428FB6A"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Gerente mujer (b7a)</w:t>
            </w:r>
          </w:p>
        </w:tc>
        <w:tc>
          <w:tcPr>
            <w:tcW w:w="1942" w:type="dxa"/>
            <w:shd w:val="clear" w:color="auto" w:fill="auto"/>
            <w:vAlign w:val="center"/>
            <w:hideMark/>
          </w:tcPr>
          <w:p w14:paraId="2341D1CC"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Si</w:t>
            </w:r>
            <w:r w:rsidRPr="00A86D8A">
              <w:rPr>
                <w:rFonts w:asciiTheme="minorHAnsi" w:eastAsia="Times New Roman" w:hAnsiTheme="minorHAnsi" w:cstheme="minorHAnsi"/>
                <w:color w:val="000000"/>
                <w:sz w:val="20"/>
                <w:szCs w:val="20"/>
              </w:rPr>
              <w:br/>
              <w:t>No</w:t>
            </w:r>
          </w:p>
        </w:tc>
        <w:tc>
          <w:tcPr>
            <w:tcW w:w="1240" w:type="dxa"/>
            <w:shd w:val="clear" w:color="auto" w:fill="auto"/>
            <w:vAlign w:val="center"/>
            <w:hideMark/>
          </w:tcPr>
          <w:p w14:paraId="2F1A531B"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81</w:t>
            </w:r>
            <w:r w:rsidRPr="00A86D8A">
              <w:rPr>
                <w:rFonts w:asciiTheme="minorHAnsi" w:eastAsia="Times New Roman" w:hAnsiTheme="minorHAnsi" w:cstheme="minorHAnsi"/>
                <w:color w:val="000000"/>
                <w:sz w:val="20"/>
                <w:szCs w:val="20"/>
              </w:rPr>
              <w:br/>
              <w:t>825</w:t>
            </w:r>
          </w:p>
        </w:tc>
        <w:tc>
          <w:tcPr>
            <w:tcW w:w="1240" w:type="dxa"/>
            <w:shd w:val="clear" w:color="auto" w:fill="auto"/>
            <w:vAlign w:val="bottom"/>
            <w:hideMark/>
          </w:tcPr>
          <w:p w14:paraId="1FF2FE0A"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8.94</w:t>
            </w:r>
            <w:r w:rsidRPr="00A86D8A">
              <w:rPr>
                <w:rFonts w:asciiTheme="minorHAnsi" w:eastAsia="Times New Roman" w:hAnsiTheme="minorHAnsi" w:cstheme="minorHAnsi"/>
                <w:color w:val="000000"/>
                <w:sz w:val="20"/>
                <w:szCs w:val="20"/>
              </w:rPr>
              <w:br/>
              <w:t>91.06</w:t>
            </w:r>
          </w:p>
        </w:tc>
      </w:tr>
      <w:tr w:rsidR="00A85B91" w:rsidRPr="00A86D8A" w14:paraId="5E45C669" w14:textId="77777777" w:rsidTr="00A86D8A">
        <w:trPr>
          <w:trHeight w:val="576"/>
          <w:jc w:val="center"/>
        </w:trPr>
        <w:tc>
          <w:tcPr>
            <w:tcW w:w="3020" w:type="dxa"/>
            <w:shd w:val="clear" w:color="auto" w:fill="auto"/>
            <w:vAlign w:val="center"/>
            <w:hideMark/>
          </w:tcPr>
          <w:p w14:paraId="0A376089" w14:textId="7DDCACB5"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lastRenderedPageBreak/>
              <w:t>Auditada</w:t>
            </w:r>
            <w:r w:rsidR="00231440" w:rsidRPr="00A86D8A">
              <w:rPr>
                <w:rFonts w:asciiTheme="minorHAnsi" w:eastAsia="Times New Roman" w:hAnsiTheme="minorHAnsi" w:cstheme="minorHAnsi"/>
                <w:color w:val="000000"/>
                <w:sz w:val="20"/>
                <w:szCs w:val="20"/>
              </w:rPr>
              <w:t xml:space="preserve"> </w:t>
            </w:r>
            <w:r w:rsidRPr="00A86D8A">
              <w:rPr>
                <w:rFonts w:asciiTheme="minorHAnsi" w:eastAsia="Times New Roman" w:hAnsiTheme="minorHAnsi" w:cstheme="minorHAnsi"/>
                <w:color w:val="000000"/>
                <w:sz w:val="20"/>
                <w:szCs w:val="20"/>
              </w:rPr>
              <w:t>(K.21)</w:t>
            </w:r>
          </w:p>
        </w:tc>
        <w:tc>
          <w:tcPr>
            <w:tcW w:w="1942" w:type="dxa"/>
            <w:shd w:val="clear" w:color="auto" w:fill="auto"/>
            <w:vAlign w:val="center"/>
            <w:hideMark/>
          </w:tcPr>
          <w:p w14:paraId="097F134E"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Si</w:t>
            </w:r>
            <w:r w:rsidRPr="00A86D8A">
              <w:rPr>
                <w:rFonts w:asciiTheme="minorHAnsi" w:eastAsia="Times New Roman" w:hAnsiTheme="minorHAnsi" w:cstheme="minorHAnsi"/>
                <w:color w:val="000000"/>
                <w:sz w:val="20"/>
                <w:szCs w:val="20"/>
              </w:rPr>
              <w:br/>
              <w:t>No</w:t>
            </w:r>
          </w:p>
        </w:tc>
        <w:tc>
          <w:tcPr>
            <w:tcW w:w="1240" w:type="dxa"/>
            <w:shd w:val="clear" w:color="auto" w:fill="auto"/>
            <w:vAlign w:val="center"/>
            <w:hideMark/>
          </w:tcPr>
          <w:p w14:paraId="6B145F44"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450</w:t>
            </w:r>
            <w:r w:rsidRPr="00A86D8A">
              <w:rPr>
                <w:rFonts w:asciiTheme="minorHAnsi" w:eastAsia="Times New Roman" w:hAnsiTheme="minorHAnsi" w:cstheme="minorHAnsi"/>
                <w:color w:val="000000"/>
                <w:sz w:val="20"/>
                <w:szCs w:val="20"/>
              </w:rPr>
              <w:br/>
              <w:t>456</w:t>
            </w:r>
          </w:p>
        </w:tc>
        <w:tc>
          <w:tcPr>
            <w:tcW w:w="1240" w:type="dxa"/>
            <w:shd w:val="clear" w:color="auto" w:fill="auto"/>
            <w:vAlign w:val="bottom"/>
            <w:hideMark/>
          </w:tcPr>
          <w:p w14:paraId="07979BEF"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50.33</w:t>
            </w:r>
            <w:r w:rsidRPr="00A86D8A">
              <w:rPr>
                <w:rFonts w:asciiTheme="minorHAnsi" w:eastAsia="Times New Roman" w:hAnsiTheme="minorHAnsi" w:cstheme="minorHAnsi"/>
                <w:color w:val="000000"/>
                <w:sz w:val="20"/>
                <w:szCs w:val="20"/>
              </w:rPr>
              <w:br/>
              <w:t>49.67</w:t>
            </w:r>
          </w:p>
        </w:tc>
      </w:tr>
      <w:tr w:rsidR="00A85B91" w:rsidRPr="00A86D8A" w14:paraId="71CE2B61" w14:textId="77777777" w:rsidTr="00A86D8A">
        <w:trPr>
          <w:trHeight w:val="288"/>
          <w:jc w:val="center"/>
        </w:trPr>
        <w:tc>
          <w:tcPr>
            <w:tcW w:w="3020" w:type="dxa"/>
            <w:vMerge w:val="restart"/>
            <w:shd w:val="clear" w:color="auto" w:fill="auto"/>
            <w:vAlign w:val="center"/>
            <w:hideMark/>
          </w:tcPr>
          <w:p w14:paraId="35D998E4" w14:textId="628C982C" w:rsidR="00A85B91" w:rsidRPr="00A86D8A" w:rsidRDefault="00BC7BED"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 xml:space="preserve">Antigüedad de la empresa </w:t>
            </w:r>
            <w:r w:rsidR="00A85B91" w:rsidRPr="00A86D8A">
              <w:rPr>
                <w:rFonts w:asciiTheme="minorHAnsi" w:eastAsia="Times New Roman" w:hAnsiTheme="minorHAnsi" w:cstheme="minorHAnsi"/>
                <w:color w:val="000000"/>
                <w:sz w:val="20"/>
                <w:szCs w:val="20"/>
              </w:rPr>
              <w:t>(b5)</w:t>
            </w:r>
            <w:r w:rsidR="00FE4707" w:rsidRPr="00A86D8A">
              <w:rPr>
                <w:rFonts w:asciiTheme="minorHAnsi" w:eastAsia="Times New Roman" w:hAnsiTheme="minorHAnsi" w:cstheme="minorHAnsi"/>
                <w:color w:val="000000"/>
                <w:sz w:val="20"/>
                <w:szCs w:val="20"/>
              </w:rPr>
              <w:t xml:space="preserve"> </w:t>
            </w:r>
          </w:p>
        </w:tc>
        <w:tc>
          <w:tcPr>
            <w:tcW w:w="1942" w:type="dxa"/>
            <w:shd w:val="clear" w:color="auto" w:fill="auto"/>
            <w:vAlign w:val="center"/>
            <w:hideMark/>
          </w:tcPr>
          <w:p w14:paraId="77CB2822"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≥10 años</w:t>
            </w:r>
          </w:p>
        </w:tc>
        <w:tc>
          <w:tcPr>
            <w:tcW w:w="1240" w:type="dxa"/>
            <w:shd w:val="clear" w:color="auto" w:fill="auto"/>
            <w:vAlign w:val="center"/>
            <w:hideMark/>
          </w:tcPr>
          <w:p w14:paraId="47CFA13A"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837</w:t>
            </w:r>
          </w:p>
        </w:tc>
        <w:tc>
          <w:tcPr>
            <w:tcW w:w="1240" w:type="dxa"/>
            <w:shd w:val="clear" w:color="auto" w:fill="auto"/>
            <w:noWrap/>
            <w:vAlign w:val="bottom"/>
            <w:hideMark/>
          </w:tcPr>
          <w:p w14:paraId="03691819"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92.38</w:t>
            </w:r>
          </w:p>
        </w:tc>
      </w:tr>
      <w:tr w:rsidR="00A85B91" w:rsidRPr="00A86D8A" w14:paraId="7C5D8F90" w14:textId="77777777" w:rsidTr="00A86D8A">
        <w:trPr>
          <w:trHeight w:val="300"/>
          <w:jc w:val="center"/>
        </w:trPr>
        <w:tc>
          <w:tcPr>
            <w:tcW w:w="3020" w:type="dxa"/>
            <w:vMerge/>
            <w:vAlign w:val="center"/>
            <w:hideMark/>
          </w:tcPr>
          <w:p w14:paraId="0D632034"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p>
        </w:tc>
        <w:tc>
          <w:tcPr>
            <w:tcW w:w="1942" w:type="dxa"/>
            <w:shd w:val="clear" w:color="auto" w:fill="auto"/>
            <w:vAlign w:val="center"/>
            <w:hideMark/>
          </w:tcPr>
          <w:p w14:paraId="2ED71706"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&lt;10 años</w:t>
            </w:r>
          </w:p>
        </w:tc>
        <w:tc>
          <w:tcPr>
            <w:tcW w:w="1240" w:type="dxa"/>
            <w:shd w:val="clear" w:color="auto" w:fill="auto"/>
            <w:vAlign w:val="center"/>
            <w:hideMark/>
          </w:tcPr>
          <w:p w14:paraId="0C9B1A7F"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69</w:t>
            </w:r>
          </w:p>
        </w:tc>
        <w:tc>
          <w:tcPr>
            <w:tcW w:w="1240" w:type="dxa"/>
            <w:shd w:val="clear" w:color="auto" w:fill="auto"/>
            <w:noWrap/>
            <w:vAlign w:val="bottom"/>
            <w:hideMark/>
          </w:tcPr>
          <w:p w14:paraId="35544165"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7.62</w:t>
            </w:r>
          </w:p>
        </w:tc>
      </w:tr>
      <w:tr w:rsidR="00A85B91" w:rsidRPr="00A86D8A" w14:paraId="055E8590" w14:textId="77777777" w:rsidTr="00A86D8A">
        <w:trPr>
          <w:trHeight w:val="576"/>
          <w:jc w:val="center"/>
        </w:trPr>
        <w:tc>
          <w:tcPr>
            <w:tcW w:w="3020" w:type="dxa"/>
            <w:shd w:val="clear" w:color="auto" w:fill="auto"/>
            <w:vAlign w:val="center"/>
            <w:hideMark/>
          </w:tcPr>
          <w:p w14:paraId="2C597948"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Parte de empresa mayor (A.7)</w:t>
            </w:r>
          </w:p>
        </w:tc>
        <w:tc>
          <w:tcPr>
            <w:tcW w:w="1942" w:type="dxa"/>
            <w:shd w:val="clear" w:color="auto" w:fill="auto"/>
            <w:vAlign w:val="center"/>
            <w:hideMark/>
          </w:tcPr>
          <w:p w14:paraId="7F8E7D45"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Si</w:t>
            </w:r>
            <w:r w:rsidRPr="00A86D8A">
              <w:rPr>
                <w:rFonts w:asciiTheme="minorHAnsi" w:eastAsia="Times New Roman" w:hAnsiTheme="minorHAnsi" w:cstheme="minorHAnsi"/>
                <w:color w:val="000000"/>
                <w:sz w:val="20"/>
                <w:szCs w:val="20"/>
              </w:rPr>
              <w:br/>
              <w:t>No</w:t>
            </w:r>
          </w:p>
        </w:tc>
        <w:tc>
          <w:tcPr>
            <w:tcW w:w="1240" w:type="dxa"/>
            <w:shd w:val="clear" w:color="auto" w:fill="auto"/>
            <w:vAlign w:val="center"/>
            <w:hideMark/>
          </w:tcPr>
          <w:p w14:paraId="1868B029"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118</w:t>
            </w:r>
            <w:r w:rsidRPr="00A86D8A">
              <w:rPr>
                <w:rFonts w:asciiTheme="minorHAnsi" w:eastAsia="Times New Roman" w:hAnsiTheme="minorHAnsi" w:cstheme="minorHAnsi"/>
                <w:color w:val="000000"/>
                <w:sz w:val="20"/>
                <w:szCs w:val="20"/>
              </w:rPr>
              <w:br/>
              <w:t>788</w:t>
            </w:r>
          </w:p>
        </w:tc>
        <w:tc>
          <w:tcPr>
            <w:tcW w:w="1240" w:type="dxa"/>
            <w:shd w:val="clear" w:color="auto" w:fill="auto"/>
            <w:vAlign w:val="bottom"/>
            <w:hideMark/>
          </w:tcPr>
          <w:p w14:paraId="033AE48C"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13.02</w:t>
            </w:r>
            <w:r w:rsidRPr="00A86D8A">
              <w:rPr>
                <w:rFonts w:asciiTheme="minorHAnsi" w:eastAsia="Times New Roman" w:hAnsiTheme="minorHAnsi" w:cstheme="minorHAnsi"/>
                <w:color w:val="000000"/>
                <w:sz w:val="20"/>
                <w:szCs w:val="20"/>
              </w:rPr>
              <w:br/>
              <w:t>86.98</w:t>
            </w:r>
          </w:p>
        </w:tc>
      </w:tr>
      <w:tr w:rsidR="00A85B91" w:rsidRPr="00A86D8A" w14:paraId="0517E500" w14:textId="77777777" w:rsidTr="00A86D8A">
        <w:trPr>
          <w:trHeight w:val="288"/>
          <w:jc w:val="center"/>
        </w:trPr>
        <w:tc>
          <w:tcPr>
            <w:tcW w:w="3020" w:type="dxa"/>
            <w:vMerge w:val="restart"/>
            <w:shd w:val="clear" w:color="auto" w:fill="auto"/>
            <w:vAlign w:val="center"/>
            <w:hideMark/>
          </w:tcPr>
          <w:p w14:paraId="1636895C"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Experiencia del gestor (b7)</w:t>
            </w:r>
          </w:p>
        </w:tc>
        <w:tc>
          <w:tcPr>
            <w:tcW w:w="1942" w:type="dxa"/>
            <w:shd w:val="clear" w:color="auto" w:fill="auto"/>
            <w:vAlign w:val="center"/>
            <w:hideMark/>
          </w:tcPr>
          <w:p w14:paraId="454040B0"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≥10 años</w:t>
            </w:r>
          </w:p>
        </w:tc>
        <w:tc>
          <w:tcPr>
            <w:tcW w:w="1240" w:type="dxa"/>
            <w:shd w:val="clear" w:color="auto" w:fill="auto"/>
            <w:vAlign w:val="center"/>
            <w:hideMark/>
          </w:tcPr>
          <w:p w14:paraId="4CFE8C52"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817</w:t>
            </w:r>
          </w:p>
        </w:tc>
        <w:tc>
          <w:tcPr>
            <w:tcW w:w="1240" w:type="dxa"/>
            <w:shd w:val="clear" w:color="auto" w:fill="auto"/>
            <w:noWrap/>
            <w:vAlign w:val="bottom"/>
            <w:hideMark/>
          </w:tcPr>
          <w:p w14:paraId="5C5A08FE"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90.18</w:t>
            </w:r>
          </w:p>
        </w:tc>
      </w:tr>
      <w:tr w:rsidR="00A85B91" w:rsidRPr="00A86D8A" w14:paraId="05CE6E7E" w14:textId="77777777" w:rsidTr="00A86D8A">
        <w:trPr>
          <w:trHeight w:val="300"/>
          <w:jc w:val="center"/>
        </w:trPr>
        <w:tc>
          <w:tcPr>
            <w:tcW w:w="3020" w:type="dxa"/>
            <w:vMerge/>
            <w:vAlign w:val="center"/>
            <w:hideMark/>
          </w:tcPr>
          <w:p w14:paraId="00B8D39F"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p>
        </w:tc>
        <w:tc>
          <w:tcPr>
            <w:tcW w:w="1942" w:type="dxa"/>
            <w:shd w:val="clear" w:color="auto" w:fill="auto"/>
            <w:vAlign w:val="center"/>
            <w:hideMark/>
          </w:tcPr>
          <w:p w14:paraId="4D9B2B17"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&lt;10 años</w:t>
            </w:r>
          </w:p>
        </w:tc>
        <w:tc>
          <w:tcPr>
            <w:tcW w:w="1240" w:type="dxa"/>
            <w:shd w:val="clear" w:color="auto" w:fill="auto"/>
            <w:vAlign w:val="center"/>
            <w:hideMark/>
          </w:tcPr>
          <w:p w14:paraId="54D0F144"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89</w:t>
            </w:r>
          </w:p>
        </w:tc>
        <w:tc>
          <w:tcPr>
            <w:tcW w:w="1240" w:type="dxa"/>
            <w:shd w:val="clear" w:color="auto" w:fill="auto"/>
            <w:noWrap/>
            <w:vAlign w:val="bottom"/>
            <w:hideMark/>
          </w:tcPr>
          <w:p w14:paraId="6EC48FD2"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9.82</w:t>
            </w:r>
          </w:p>
        </w:tc>
      </w:tr>
      <w:tr w:rsidR="00A85B91" w:rsidRPr="00A86D8A" w14:paraId="38A54C48" w14:textId="77777777" w:rsidTr="00A86D8A">
        <w:trPr>
          <w:trHeight w:val="576"/>
          <w:jc w:val="center"/>
        </w:trPr>
        <w:tc>
          <w:tcPr>
            <w:tcW w:w="3020" w:type="dxa"/>
            <w:shd w:val="clear" w:color="auto" w:fill="auto"/>
            <w:vAlign w:val="center"/>
            <w:hideMark/>
          </w:tcPr>
          <w:p w14:paraId="5B718D59" w14:textId="77777777" w:rsidR="00A85B91" w:rsidRPr="00A86D8A" w:rsidRDefault="00A85B91"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 xml:space="preserve">Certificado </w:t>
            </w:r>
            <w:proofErr w:type="spellStart"/>
            <w:r w:rsidRPr="00A86D8A">
              <w:rPr>
                <w:rFonts w:asciiTheme="minorHAnsi" w:eastAsia="Times New Roman" w:hAnsiTheme="minorHAnsi" w:cstheme="minorHAnsi"/>
                <w:color w:val="000000"/>
                <w:sz w:val="20"/>
                <w:szCs w:val="20"/>
              </w:rPr>
              <w:t>Intern</w:t>
            </w:r>
            <w:proofErr w:type="spellEnd"/>
            <w:r w:rsidRPr="00A86D8A">
              <w:rPr>
                <w:rFonts w:asciiTheme="minorHAnsi" w:eastAsia="Times New Roman" w:hAnsiTheme="minorHAnsi" w:cstheme="minorHAnsi"/>
                <w:color w:val="000000"/>
                <w:sz w:val="20"/>
                <w:szCs w:val="20"/>
              </w:rPr>
              <w:t>. Calidad (B.8)</w:t>
            </w:r>
          </w:p>
        </w:tc>
        <w:tc>
          <w:tcPr>
            <w:tcW w:w="1942" w:type="dxa"/>
            <w:shd w:val="clear" w:color="auto" w:fill="auto"/>
            <w:vAlign w:val="center"/>
            <w:hideMark/>
          </w:tcPr>
          <w:p w14:paraId="2E48644D"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Si</w:t>
            </w:r>
            <w:r w:rsidRPr="00A86D8A">
              <w:rPr>
                <w:rFonts w:asciiTheme="minorHAnsi" w:eastAsia="Times New Roman" w:hAnsiTheme="minorHAnsi" w:cstheme="minorHAnsi"/>
                <w:color w:val="000000"/>
                <w:sz w:val="20"/>
                <w:szCs w:val="20"/>
              </w:rPr>
              <w:br/>
              <w:t>No</w:t>
            </w:r>
          </w:p>
        </w:tc>
        <w:tc>
          <w:tcPr>
            <w:tcW w:w="1240" w:type="dxa"/>
            <w:shd w:val="clear" w:color="auto" w:fill="auto"/>
            <w:vAlign w:val="center"/>
            <w:hideMark/>
          </w:tcPr>
          <w:p w14:paraId="2A3CB710"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172</w:t>
            </w:r>
            <w:r w:rsidRPr="00A86D8A">
              <w:rPr>
                <w:rFonts w:asciiTheme="minorHAnsi" w:eastAsia="Times New Roman" w:hAnsiTheme="minorHAnsi" w:cstheme="minorHAnsi"/>
                <w:color w:val="000000"/>
                <w:sz w:val="20"/>
                <w:szCs w:val="20"/>
              </w:rPr>
              <w:br/>
              <w:t>734</w:t>
            </w:r>
          </w:p>
        </w:tc>
        <w:tc>
          <w:tcPr>
            <w:tcW w:w="1240" w:type="dxa"/>
            <w:shd w:val="clear" w:color="auto" w:fill="auto"/>
            <w:vAlign w:val="bottom"/>
            <w:hideMark/>
          </w:tcPr>
          <w:p w14:paraId="7647B986" w14:textId="77777777" w:rsidR="00A85B91" w:rsidRPr="00A86D8A" w:rsidRDefault="00A85B91"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18.98</w:t>
            </w:r>
            <w:r w:rsidRPr="00A86D8A">
              <w:rPr>
                <w:rFonts w:asciiTheme="minorHAnsi" w:eastAsia="Times New Roman" w:hAnsiTheme="minorHAnsi" w:cstheme="minorHAnsi"/>
                <w:color w:val="000000"/>
                <w:sz w:val="20"/>
                <w:szCs w:val="20"/>
              </w:rPr>
              <w:br/>
              <w:t>81.02</w:t>
            </w:r>
          </w:p>
        </w:tc>
      </w:tr>
    </w:tbl>
    <w:p w14:paraId="3850CF4B" w14:textId="37977626" w:rsidR="00BF4361" w:rsidRPr="00A86D8A" w:rsidRDefault="00F34F5C" w:rsidP="00A86D8A">
      <w:pPr>
        <w:spacing w:after="0" w:line="240" w:lineRule="auto"/>
        <w:jc w:val="both"/>
        <w:rPr>
          <w:rFonts w:asciiTheme="minorHAnsi" w:eastAsia="Arial" w:hAnsiTheme="minorHAnsi" w:cstheme="minorHAnsi"/>
          <w:sz w:val="20"/>
          <w:szCs w:val="20"/>
        </w:rPr>
      </w:pPr>
      <w:r w:rsidRPr="00A86D8A">
        <w:rPr>
          <w:rFonts w:asciiTheme="minorHAnsi" w:eastAsia="Times New Roman" w:hAnsiTheme="minorHAnsi" w:cstheme="minorHAnsi"/>
          <w:color w:val="000000"/>
          <w:sz w:val="20"/>
          <w:szCs w:val="20"/>
        </w:rPr>
        <w:t>Tabla 2- Análisis descriptivo de las variables del modelo</w:t>
      </w:r>
      <w:r w:rsidR="00A86D8A">
        <w:rPr>
          <w:rFonts w:asciiTheme="minorHAnsi" w:eastAsia="Times New Roman" w:hAnsiTheme="minorHAnsi" w:cstheme="minorHAnsi"/>
          <w:color w:val="000000"/>
          <w:sz w:val="20"/>
          <w:szCs w:val="20"/>
        </w:rPr>
        <w:t xml:space="preserve">. </w:t>
      </w:r>
      <w:r w:rsidR="00BF4361" w:rsidRPr="00A86D8A">
        <w:rPr>
          <w:rFonts w:asciiTheme="minorHAnsi" w:eastAsia="Arial" w:hAnsiTheme="minorHAnsi" w:cstheme="minorHAnsi"/>
          <w:sz w:val="20"/>
          <w:szCs w:val="20"/>
        </w:rPr>
        <w:t>Fuente: elaboración propia</w:t>
      </w:r>
    </w:p>
    <w:p w14:paraId="70343595" w14:textId="1DF88214" w:rsidR="00A85B91" w:rsidRPr="00933485" w:rsidRDefault="00A85B91" w:rsidP="00933485">
      <w:pPr>
        <w:spacing w:after="0" w:line="360" w:lineRule="auto"/>
        <w:jc w:val="both"/>
        <w:rPr>
          <w:rFonts w:asciiTheme="minorHAnsi" w:eastAsia="Arial" w:hAnsiTheme="minorHAnsi" w:cstheme="minorHAnsi"/>
        </w:rPr>
      </w:pPr>
    </w:p>
    <w:p w14:paraId="7C6EFEAF" w14:textId="641BDB6C" w:rsidR="004F6BFD" w:rsidRPr="00A86D8A" w:rsidRDefault="004F6BFD" w:rsidP="00A86D8A">
      <w:pPr>
        <w:spacing w:after="0" w:line="360" w:lineRule="auto"/>
        <w:ind w:firstLine="567"/>
        <w:jc w:val="both"/>
        <w:rPr>
          <w:rFonts w:asciiTheme="minorHAnsi" w:eastAsia="Arial" w:hAnsiTheme="minorHAnsi" w:cstheme="minorHAnsi"/>
          <w:u w:val="single"/>
        </w:rPr>
      </w:pPr>
      <w:r w:rsidRPr="00A86D8A">
        <w:rPr>
          <w:rFonts w:asciiTheme="minorHAnsi" w:eastAsia="Arial" w:hAnsiTheme="minorHAnsi" w:cstheme="minorHAnsi"/>
          <w:u w:val="single"/>
        </w:rPr>
        <w:t xml:space="preserve">Determinantes del acceso al </w:t>
      </w:r>
      <w:r w:rsidR="00747B34" w:rsidRPr="00A86D8A">
        <w:rPr>
          <w:rFonts w:asciiTheme="minorHAnsi" w:eastAsia="Arial" w:hAnsiTheme="minorHAnsi" w:cstheme="minorHAnsi"/>
          <w:u w:val="single"/>
        </w:rPr>
        <w:t>crédito bancario</w:t>
      </w:r>
    </w:p>
    <w:p w14:paraId="54456B51" w14:textId="1930E806" w:rsidR="004E7D2F" w:rsidRPr="00933485" w:rsidRDefault="004E7D2F"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 xml:space="preserve">Para dar cumplimiento al objetivo 2: </w:t>
      </w:r>
      <w:r w:rsidR="0068485F" w:rsidRPr="00933485">
        <w:rPr>
          <w:rFonts w:asciiTheme="minorHAnsi" w:eastAsia="Arial" w:hAnsiTheme="minorHAnsi" w:cstheme="minorHAnsi"/>
        </w:rPr>
        <w:t xml:space="preserve">“establecer posibles determinantes del acceso al financiamiento bancario de las Pymes argentinas”, se procedió a </w:t>
      </w:r>
      <w:r w:rsidR="00CC7B24" w:rsidRPr="00933485">
        <w:rPr>
          <w:rFonts w:asciiTheme="minorHAnsi" w:eastAsia="Arial" w:hAnsiTheme="minorHAnsi" w:cstheme="minorHAnsi"/>
        </w:rPr>
        <w:t xml:space="preserve">aplicar </w:t>
      </w:r>
      <w:r w:rsidR="0004390A" w:rsidRPr="00933485">
        <w:rPr>
          <w:rFonts w:asciiTheme="minorHAnsi" w:eastAsia="Arial" w:hAnsiTheme="minorHAnsi" w:cstheme="minorHAnsi"/>
        </w:rPr>
        <w:t xml:space="preserve">el modelo </w:t>
      </w:r>
      <w:proofErr w:type="spellStart"/>
      <w:r w:rsidR="0004390A" w:rsidRPr="00933485">
        <w:rPr>
          <w:rFonts w:asciiTheme="minorHAnsi" w:eastAsia="Arial" w:hAnsiTheme="minorHAnsi" w:cstheme="minorHAnsi"/>
        </w:rPr>
        <w:t>logit</w:t>
      </w:r>
      <w:proofErr w:type="spellEnd"/>
      <w:r w:rsidR="0004390A" w:rsidRPr="00933485">
        <w:rPr>
          <w:rFonts w:asciiTheme="minorHAnsi" w:eastAsia="Arial" w:hAnsiTheme="minorHAnsi" w:cstheme="minorHAnsi"/>
        </w:rPr>
        <w:t xml:space="preserve"> </w:t>
      </w:r>
      <w:r w:rsidR="00525A98" w:rsidRPr="00933485">
        <w:rPr>
          <w:rFonts w:asciiTheme="minorHAnsi" w:eastAsia="Arial" w:hAnsiTheme="minorHAnsi" w:cstheme="minorHAnsi"/>
        </w:rPr>
        <w:t>descripto en la metodología</w:t>
      </w:r>
      <w:r w:rsidR="00C3715A" w:rsidRPr="00933485">
        <w:rPr>
          <w:rFonts w:asciiTheme="minorHAnsi" w:eastAsia="Arial" w:hAnsiTheme="minorHAnsi" w:cstheme="minorHAnsi"/>
        </w:rPr>
        <w:t xml:space="preserve">, exponiéndose los resultados en </w:t>
      </w:r>
      <w:r w:rsidR="00525A98" w:rsidRPr="00933485">
        <w:rPr>
          <w:rFonts w:asciiTheme="minorHAnsi" w:eastAsia="Arial" w:hAnsiTheme="minorHAnsi" w:cstheme="minorHAnsi"/>
        </w:rPr>
        <w:t>la Tabla 3.</w:t>
      </w:r>
    </w:p>
    <w:p w14:paraId="70944384" w14:textId="0A55D2D1" w:rsidR="00C3715A" w:rsidRPr="00933485" w:rsidRDefault="00504489"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Respecto a l</w:t>
      </w:r>
      <w:r w:rsidR="00D96274" w:rsidRPr="00933485">
        <w:rPr>
          <w:rFonts w:asciiTheme="minorHAnsi" w:eastAsia="Arial" w:hAnsiTheme="minorHAnsi" w:cstheme="minorHAnsi"/>
        </w:rPr>
        <w:t>os resultados</w:t>
      </w:r>
      <w:r w:rsidRPr="00933485">
        <w:rPr>
          <w:rFonts w:asciiTheme="minorHAnsi" w:eastAsia="Arial" w:hAnsiTheme="minorHAnsi" w:cstheme="minorHAnsi"/>
        </w:rPr>
        <w:t xml:space="preserve"> si bien muchas variables no resultaron signi</w:t>
      </w:r>
      <w:r w:rsidR="007261CF" w:rsidRPr="00933485">
        <w:rPr>
          <w:rFonts w:asciiTheme="minorHAnsi" w:eastAsia="Arial" w:hAnsiTheme="minorHAnsi" w:cstheme="minorHAnsi"/>
        </w:rPr>
        <w:t>ficativas (</w:t>
      </w:r>
      <w:r w:rsidR="007300B2" w:rsidRPr="00933485">
        <w:rPr>
          <w:rFonts w:asciiTheme="minorHAnsi" w:eastAsia="Arial" w:hAnsiTheme="minorHAnsi" w:cstheme="minorHAnsi"/>
        </w:rPr>
        <w:t>p</w:t>
      </w:r>
      <w:r w:rsidR="007261CF" w:rsidRPr="00933485">
        <w:rPr>
          <w:rFonts w:asciiTheme="minorHAnsi" w:eastAsia="Arial" w:hAnsiTheme="minorHAnsi" w:cstheme="minorHAnsi"/>
        </w:rPr>
        <w:t>-valor&gt;0.10</w:t>
      </w:r>
      <w:r w:rsidR="007300B2" w:rsidRPr="00933485">
        <w:rPr>
          <w:rFonts w:asciiTheme="minorHAnsi" w:eastAsia="Arial" w:hAnsiTheme="minorHAnsi" w:cstheme="minorHAnsi"/>
        </w:rPr>
        <w:t xml:space="preserve">, </w:t>
      </w:r>
      <w:r w:rsidR="007261CF" w:rsidRPr="00933485">
        <w:rPr>
          <w:rFonts w:asciiTheme="minorHAnsi" w:eastAsia="Arial" w:hAnsiTheme="minorHAnsi" w:cstheme="minorHAnsi"/>
        </w:rPr>
        <w:t xml:space="preserve">por </w:t>
      </w:r>
      <w:r w:rsidR="00C3715A" w:rsidRPr="00933485">
        <w:rPr>
          <w:rFonts w:asciiTheme="minorHAnsi" w:eastAsia="Arial" w:hAnsiTheme="minorHAnsi" w:cstheme="minorHAnsi"/>
        </w:rPr>
        <w:t>tanto,</w:t>
      </w:r>
      <w:r w:rsidR="007261CF" w:rsidRPr="00933485">
        <w:rPr>
          <w:rFonts w:asciiTheme="minorHAnsi" w:eastAsia="Arial" w:hAnsiTheme="minorHAnsi" w:cstheme="minorHAnsi"/>
        </w:rPr>
        <w:t xml:space="preserve"> no interpretables sus </w:t>
      </w:r>
      <w:r w:rsidR="00D40D1C" w:rsidRPr="00933485">
        <w:rPr>
          <w:rFonts w:asciiTheme="minorHAnsi" w:eastAsia="Arial" w:hAnsiTheme="minorHAnsi" w:cstheme="minorHAnsi"/>
        </w:rPr>
        <w:t>coeficientes</w:t>
      </w:r>
      <w:r w:rsidR="007261CF" w:rsidRPr="00933485">
        <w:rPr>
          <w:rFonts w:asciiTheme="minorHAnsi" w:eastAsia="Arial" w:hAnsiTheme="minorHAnsi" w:cstheme="minorHAnsi"/>
        </w:rPr>
        <w:t>)</w:t>
      </w:r>
      <w:r w:rsidR="00E36872" w:rsidRPr="00933485">
        <w:rPr>
          <w:rFonts w:asciiTheme="minorHAnsi" w:eastAsia="Arial" w:hAnsiTheme="minorHAnsi" w:cstheme="minorHAnsi"/>
        </w:rPr>
        <w:t xml:space="preserve">, </w:t>
      </w:r>
      <w:r w:rsidR="007300B2" w:rsidRPr="00933485">
        <w:rPr>
          <w:rFonts w:asciiTheme="minorHAnsi" w:eastAsia="Arial" w:hAnsiTheme="minorHAnsi" w:cstheme="minorHAnsi"/>
        </w:rPr>
        <w:t xml:space="preserve">en este sentido </w:t>
      </w:r>
      <w:r w:rsidR="00E36872" w:rsidRPr="00933485">
        <w:rPr>
          <w:rFonts w:asciiTheme="minorHAnsi" w:eastAsia="Arial" w:hAnsiTheme="minorHAnsi" w:cstheme="minorHAnsi"/>
        </w:rPr>
        <w:t xml:space="preserve">es importante mencionar </w:t>
      </w:r>
      <w:r w:rsidR="007300B2" w:rsidRPr="00933485">
        <w:rPr>
          <w:rFonts w:asciiTheme="minorHAnsi" w:eastAsia="Arial" w:hAnsiTheme="minorHAnsi" w:cstheme="minorHAnsi"/>
        </w:rPr>
        <w:t>que</w:t>
      </w:r>
      <w:r w:rsidR="00E36872" w:rsidRPr="00933485">
        <w:rPr>
          <w:rFonts w:asciiTheme="minorHAnsi" w:eastAsia="Arial" w:hAnsiTheme="minorHAnsi" w:cstheme="minorHAnsi"/>
        </w:rPr>
        <w:t xml:space="preserve"> si bien otros autores </w:t>
      </w:r>
      <w:r w:rsidR="000274D6" w:rsidRPr="00933485">
        <w:rPr>
          <w:rFonts w:asciiTheme="minorHAnsi" w:eastAsia="Arial" w:hAnsiTheme="minorHAnsi" w:cstheme="minorHAnsi"/>
        </w:rPr>
        <w:t>(</w:t>
      </w:r>
      <w:r w:rsidR="000274D6" w:rsidRPr="00933485">
        <w:rPr>
          <w:rFonts w:asciiTheme="minorHAnsi" w:eastAsia="Arial" w:hAnsiTheme="minorHAnsi" w:cstheme="minorHAnsi"/>
          <w:noProof/>
          <w:color w:val="000000"/>
        </w:rPr>
        <w:fldChar w:fldCharType="begin" w:fldLock="1"/>
      </w:r>
      <w:r w:rsidR="00DA3289" w:rsidRPr="00933485">
        <w:rPr>
          <w:rFonts w:asciiTheme="minorHAnsi" w:eastAsia="Arial" w:hAnsiTheme="minorHAnsi" w:cstheme="minorHAnsi"/>
          <w:noProof/>
          <w:color w:val="000000"/>
        </w:rPr>
        <w:instrText>ADDIN CSL_CITATION {"citationItems":[{"id":"ITEM-1","itemData":{"ISSN":"1990-8644","abstract":"Environmental education for local development is a term currently used from the view of integrating contextualized knowledge. The objective of this work is to assess the epistemological foundations for environmental education in local development. Theoretical methods have been used: logical history and synthetic analysis and from the empirical, document analysis and diagnosis. The funda- mental results are associated to distinguish environmental education associated with the local conception because it is in this dimension that actions can be developed in order to achieve social changes where society participates with all its factors involved in this vital need for human life. It can be concluded in this research that the epistemologi- cal foundations associated with environmental education sustained in local development, have been addressed from the main sources that work this research object.","author":[{"dropping-particle":"","family":"Franco Gómez","given":"María del Carmen","non-dropping-particle":"","parse-names":false,"suffix":""},{"dropping-particle":"","family":"Gómez Gutiérrez","given":"Félix","non-dropping-particle":"","parse-names":false,"suffix":""},{"dropping-particle":"","family":"Serrano Orellana","given":"Karen","non-dropping-particle":"","parse-names":false,"suffix":""}],"container-title":"Revista Conrado","id":"ITEM-1","issue":"67","issued":{"date-parts":[["2019"]]},"page":"295-303","title":"Determinantes del acceso al crédito para la PYME del Ecuador","type":"article-journal","volume":"15"},"uris":["http://www.mendeley.com/documents/?uuid=a3cd232e-82e9-409c-94ca-f2f9c03d8cd4"]}],"mendeley":{"formattedCitation":"(Franco Gómez et al., 2019)","manualFormatting":"Franco Gómez et al., 2019)","plainTextFormattedCitation":"(Franco Gómez et al., 2019)","previouslyFormattedCitation":"(Franco Gómez et al., 2019)"},"properties":{"noteIndex":0},"schema":"https://github.com/citation-style-language/schema/raw/master/csl-citation.json"}</w:instrText>
      </w:r>
      <w:r w:rsidR="000274D6" w:rsidRPr="00933485">
        <w:rPr>
          <w:rFonts w:asciiTheme="minorHAnsi" w:eastAsia="Arial" w:hAnsiTheme="minorHAnsi" w:cstheme="minorHAnsi"/>
          <w:noProof/>
          <w:color w:val="000000"/>
        </w:rPr>
        <w:fldChar w:fldCharType="separate"/>
      </w:r>
      <w:r w:rsidR="000274D6" w:rsidRPr="00933485">
        <w:rPr>
          <w:rFonts w:asciiTheme="minorHAnsi" w:eastAsia="Arial" w:hAnsiTheme="minorHAnsi" w:cstheme="minorHAnsi"/>
          <w:noProof/>
          <w:color w:val="000000"/>
        </w:rPr>
        <w:t>Franco Gómez et al., 2019)</w:t>
      </w:r>
      <w:r w:rsidR="000274D6" w:rsidRPr="00933485">
        <w:rPr>
          <w:rFonts w:asciiTheme="minorHAnsi" w:eastAsia="Arial" w:hAnsiTheme="minorHAnsi" w:cstheme="minorHAnsi"/>
          <w:noProof/>
          <w:color w:val="000000"/>
        </w:rPr>
        <w:fldChar w:fldCharType="end"/>
      </w:r>
      <w:r w:rsidR="007300B2" w:rsidRPr="00933485">
        <w:rPr>
          <w:rFonts w:asciiTheme="minorHAnsi" w:eastAsia="Arial" w:hAnsiTheme="minorHAnsi" w:cstheme="minorHAnsi"/>
          <w:noProof/>
          <w:color w:val="000000"/>
        </w:rPr>
        <w:t xml:space="preserve"> concluyeron para otros países</w:t>
      </w:r>
      <w:r w:rsidR="000274D6" w:rsidRPr="00933485">
        <w:rPr>
          <w:rFonts w:asciiTheme="minorHAnsi" w:eastAsia="Arial" w:hAnsiTheme="minorHAnsi" w:cstheme="minorHAnsi"/>
          <w:noProof/>
          <w:color w:val="000000"/>
        </w:rPr>
        <w:t xml:space="preserve"> que a mayor antigüedad de la empresa mayor la posibilidadd e acceder al financiamiento</w:t>
      </w:r>
      <w:r w:rsidR="00BD3665" w:rsidRPr="00933485">
        <w:rPr>
          <w:rFonts w:asciiTheme="minorHAnsi" w:eastAsia="Arial" w:hAnsiTheme="minorHAnsi" w:cstheme="minorHAnsi"/>
          <w:noProof/>
          <w:color w:val="000000"/>
        </w:rPr>
        <w:t>, en el modelo planteado para Argentina la variable no resulto significativa, asimismo ocurre con la experiencia de</w:t>
      </w:r>
      <w:r w:rsidR="007300B2" w:rsidRPr="00933485">
        <w:rPr>
          <w:rFonts w:asciiTheme="minorHAnsi" w:eastAsia="Arial" w:hAnsiTheme="minorHAnsi" w:cstheme="minorHAnsi"/>
          <w:noProof/>
          <w:color w:val="000000"/>
        </w:rPr>
        <w:t>l</w:t>
      </w:r>
      <w:r w:rsidR="00BD3665" w:rsidRPr="00933485">
        <w:rPr>
          <w:rFonts w:asciiTheme="minorHAnsi" w:eastAsia="Arial" w:hAnsiTheme="minorHAnsi" w:cstheme="minorHAnsi"/>
          <w:noProof/>
          <w:color w:val="000000"/>
        </w:rPr>
        <w:t xml:space="preserve"> gestor que no resultó significativa</w:t>
      </w:r>
      <w:r w:rsidR="008B584B" w:rsidRPr="00933485">
        <w:rPr>
          <w:rFonts w:asciiTheme="minorHAnsi" w:eastAsia="Arial" w:hAnsiTheme="minorHAnsi" w:cstheme="minorHAnsi"/>
          <w:noProof/>
          <w:color w:val="000000"/>
        </w:rPr>
        <w:t xml:space="preserve"> (p-valor&gt;0.10) en contraposición </w:t>
      </w:r>
      <w:r w:rsidR="007300B2" w:rsidRPr="00933485">
        <w:rPr>
          <w:rFonts w:asciiTheme="minorHAnsi" w:eastAsia="Arial" w:hAnsiTheme="minorHAnsi" w:cstheme="minorHAnsi"/>
          <w:noProof/>
          <w:color w:val="000000"/>
        </w:rPr>
        <w:t>con</w:t>
      </w:r>
      <w:r w:rsidR="008B584B" w:rsidRPr="00933485">
        <w:rPr>
          <w:rFonts w:asciiTheme="minorHAnsi" w:eastAsia="Arial" w:hAnsiTheme="minorHAnsi" w:cstheme="minorHAnsi"/>
          <w:noProof/>
          <w:color w:val="000000"/>
        </w:rPr>
        <w:t xml:space="preserve"> los </w:t>
      </w:r>
      <w:r w:rsidR="002D4986" w:rsidRPr="00933485">
        <w:rPr>
          <w:rFonts w:asciiTheme="minorHAnsi" w:eastAsia="Arial" w:hAnsiTheme="minorHAnsi" w:cstheme="minorHAnsi"/>
          <w:noProof/>
          <w:color w:val="000000"/>
        </w:rPr>
        <w:t>hallazgos de Espinoza &amp; Duréndez Gómez-Guillamón (2017).</w:t>
      </w:r>
    </w:p>
    <w:p w14:paraId="770EA67A" w14:textId="13FD9EA9" w:rsidR="00D96274" w:rsidRPr="00933485" w:rsidRDefault="002D4986" w:rsidP="00A86D8A">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No obstante lo menc</w:t>
      </w:r>
      <w:r w:rsidR="00AF00AE" w:rsidRPr="00933485">
        <w:rPr>
          <w:rFonts w:asciiTheme="minorHAnsi" w:eastAsia="Arial" w:hAnsiTheme="minorHAnsi" w:cstheme="minorHAnsi"/>
        </w:rPr>
        <w:t xml:space="preserve">ionado </w:t>
      </w:r>
      <w:r w:rsidR="007261CF" w:rsidRPr="00933485">
        <w:rPr>
          <w:rFonts w:asciiTheme="minorHAnsi" w:eastAsia="Arial" w:hAnsiTheme="minorHAnsi" w:cstheme="minorHAnsi"/>
        </w:rPr>
        <w:t xml:space="preserve">otras variables </w:t>
      </w:r>
      <w:r w:rsidR="00AF00AE" w:rsidRPr="00933485">
        <w:rPr>
          <w:rFonts w:asciiTheme="minorHAnsi" w:eastAsia="Arial" w:hAnsiTheme="minorHAnsi" w:cstheme="minorHAnsi"/>
        </w:rPr>
        <w:t xml:space="preserve">si </w:t>
      </w:r>
      <w:r w:rsidR="00D96274" w:rsidRPr="00933485">
        <w:rPr>
          <w:rFonts w:asciiTheme="minorHAnsi" w:eastAsia="Arial" w:hAnsiTheme="minorHAnsi" w:cstheme="minorHAnsi"/>
        </w:rPr>
        <w:t>revela</w:t>
      </w:r>
      <w:r w:rsidR="00AF00AE" w:rsidRPr="00933485">
        <w:rPr>
          <w:rFonts w:asciiTheme="minorHAnsi" w:eastAsia="Arial" w:hAnsiTheme="minorHAnsi" w:cstheme="minorHAnsi"/>
        </w:rPr>
        <w:t>ron</w:t>
      </w:r>
      <w:r w:rsidR="00D96274" w:rsidRPr="00933485">
        <w:rPr>
          <w:rFonts w:asciiTheme="minorHAnsi" w:eastAsia="Arial" w:hAnsiTheme="minorHAnsi" w:cstheme="minorHAnsi"/>
        </w:rPr>
        <w:t xml:space="preserve"> que existen grandes diferencias en los factores que son relevantes para considerar a una empresa con restricción crediticia o no, destacándose los siguientes aspectos</w:t>
      </w:r>
      <w:r w:rsidR="007261CF" w:rsidRPr="00933485">
        <w:rPr>
          <w:rFonts w:asciiTheme="minorHAnsi" w:eastAsia="Arial" w:hAnsiTheme="minorHAnsi" w:cstheme="minorHAnsi"/>
        </w:rPr>
        <w:t xml:space="preserve">: </w:t>
      </w:r>
      <w:r w:rsidR="00D40D1C" w:rsidRPr="00933485">
        <w:rPr>
          <w:rFonts w:asciiTheme="minorHAnsi" w:eastAsia="Arial" w:hAnsiTheme="minorHAnsi" w:cstheme="minorHAnsi"/>
        </w:rPr>
        <w:t>(</w:t>
      </w:r>
      <w:r w:rsidR="007261CF" w:rsidRPr="00933485">
        <w:rPr>
          <w:rFonts w:asciiTheme="minorHAnsi" w:eastAsia="Arial" w:hAnsiTheme="minorHAnsi" w:cstheme="minorHAnsi"/>
        </w:rPr>
        <w:t>1</w:t>
      </w:r>
      <w:r w:rsidR="00D40D1C" w:rsidRPr="00933485">
        <w:rPr>
          <w:rFonts w:asciiTheme="minorHAnsi" w:eastAsia="Arial" w:hAnsiTheme="minorHAnsi" w:cstheme="minorHAnsi"/>
        </w:rPr>
        <w:t>)</w:t>
      </w:r>
      <w:r w:rsidR="007261CF" w:rsidRPr="00933485">
        <w:rPr>
          <w:rFonts w:asciiTheme="minorHAnsi" w:eastAsia="Arial" w:hAnsiTheme="minorHAnsi" w:cstheme="minorHAnsi"/>
        </w:rPr>
        <w:t xml:space="preserve"> Las empresas </w:t>
      </w:r>
      <w:r w:rsidR="00761F7F" w:rsidRPr="00933485">
        <w:rPr>
          <w:rFonts w:asciiTheme="minorHAnsi" w:eastAsia="Arial" w:hAnsiTheme="minorHAnsi" w:cstheme="minorHAnsi"/>
        </w:rPr>
        <w:t>más pequeñas tienen menos c</w:t>
      </w:r>
      <w:r w:rsidR="00777048" w:rsidRPr="00933485">
        <w:rPr>
          <w:rFonts w:asciiTheme="minorHAnsi" w:eastAsia="Arial" w:hAnsiTheme="minorHAnsi" w:cstheme="minorHAnsi"/>
        </w:rPr>
        <w:t xml:space="preserve">hances de acceder al </w:t>
      </w:r>
      <w:r w:rsidR="001C2FEE" w:rsidRPr="00933485">
        <w:rPr>
          <w:rFonts w:asciiTheme="minorHAnsi" w:eastAsia="Arial" w:hAnsiTheme="minorHAnsi" w:cstheme="minorHAnsi"/>
        </w:rPr>
        <w:t>financiamiento bancario</w:t>
      </w:r>
      <w:r w:rsidR="00777048" w:rsidRPr="00933485">
        <w:rPr>
          <w:rFonts w:asciiTheme="minorHAnsi" w:eastAsia="Arial" w:hAnsiTheme="minorHAnsi" w:cstheme="minorHAnsi"/>
        </w:rPr>
        <w:t xml:space="preserve">; </w:t>
      </w:r>
      <w:r w:rsidR="00D40D1C" w:rsidRPr="00933485">
        <w:rPr>
          <w:rFonts w:asciiTheme="minorHAnsi" w:eastAsia="Arial" w:hAnsiTheme="minorHAnsi" w:cstheme="minorHAnsi"/>
        </w:rPr>
        <w:t>(</w:t>
      </w:r>
      <w:r w:rsidR="00777048" w:rsidRPr="00933485">
        <w:rPr>
          <w:rFonts w:asciiTheme="minorHAnsi" w:eastAsia="Arial" w:hAnsiTheme="minorHAnsi" w:cstheme="minorHAnsi"/>
        </w:rPr>
        <w:t>2</w:t>
      </w:r>
      <w:r w:rsidR="00D40D1C" w:rsidRPr="00933485">
        <w:rPr>
          <w:rFonts w:asciiTheme="minorHAnsi" w:eastAsia="Arial" w:hAnsiTheme="minorHAnsi" w:cstheme="minorHAnsi"/>
        </w:rPr>
        <w:t>)</w:t>
      </w:r>
      <w:r w:rsidR="00D96274" w:rsidRPr="00933485">
        <w:rPr>
          <w:rFonts w:asciiTheme="minorHAnsi" w:eastAsia="Arial" w:hAnsiTheme="minorHAnsi" w:cstheme="minorHAnsi"/>
        </w:rPr>
        <w:t xml:space="preserve"> </w:t>
      </w:r>
      <w:r w:rsidR="00A36A4B" w:rsidRPr="00933485">
        <w:rPr>
          <w:rFonts w:asciiTheme="minorHAnsi" w:eastAsia="Arial" w:hAnsiTheme="minorHAnsi" w:cstheme="minorHAnsi"/>
        </w:rPr>
        <w:t>p</w:t>
      </w:r>
      <w:r w:rsidR="00175E42" w:rsidRPr="00933485">
        <w:rPr>
          <w:rFonts w:asciiTheme="minorHAnsi" w:eastAsia="Arial" w:hAnsiTheme="minorHAnsi" w:cstheme="minorHAnsi"/>
        </w:rPr>
        <w:t>or otra parte aquellas empresas que cuentan con una certificación de calidad internacional</w:t>
      </w:r>
      <w:r w:rsidR="00CC0AE9" w:rsidRPr="00933485">
        <w:rPr>
          <w:rFonts w:asciiTheme="minorHAnsi" w:eastAsia="Arial" w:hAnsiTheme="minorHAnsi" w:cstheme="minorHAnsi"/>
        </w:rPr>
        <w:t xml:space="preserve"> (p-valor&lt;0.01)</w:t>
      </w:r>
      <w:r w:rsidR="00175E42" w:rsidRPr="00933485">
        <w:rPr>
          <w:rFonts w:asciiTheme="minorHAnsi" w:eastAsia="Arial" w:hAnsiTheme="minorHAnsi" w:cstheme="minorHAnsi"/>
        </w:rPr>
        <w:t>, así como aquellas auditadas</w:t>
      </w:r>
      <w:r w:rsidR="00B45C52" w:rsidRPr="00933485">
        <w:rPr>
          <w:rFonts w:asciiTheme="minorHAnsi" w:eastAsia="Arial" w:hAnsiTheme="minorHAnsi" w:cstheme="minorHAnsi"/>
        </w:rPr>
        <w:t xml:space="preserve"> y con mayor nivel de ventas</w:t>
      </w:r>
      <w:r w:rsidR="00CC0AE9" w:rsidRPr="00933485">
        <w:rPr>
          <w:rFonts w:asciiTheme="minorHAnsi" w:eastAsia="Arial" w:hAnsiTheme="minorHAnsi" w:cstheme="minorHAnsi"/>
        </w:rPr>
        <w:t xml:space="preserve"> (</w:t>
      </w:r>
      <w:r w:rsidR="007175FA" w:rsidRPr="00933485">
        <w:rPr>
          <w:rFonts w:asciiTheme="minorHAnsi" w:eastAsia="Arial" w:hAnsiTheme="minorHAnsi" w:cstheme="minorHAnsi"/>
        </w:rPr>
        <w:t xml:space="preserve">en ambas variables </w:t>
      </w:r>
      <w:r w:rsidR="00CC0AE9" w:rsidRPr="00933485">
        <w:rPr>
          <w:rFonts w:asciiTheme="minorHAnsi" w:eastAsia="Arial" w:hAnsiTheme="minorHAnsi" w:cstheme="minorHAnsi"/>
        </w:rPr>
        <w:t>p-valor&lt;0.001)</w:t>
      </w:r>
      <w:r w:rsidR="00B45C52" w:rsidRPr="00933485">
        <w:rPr>
          <w:rFonts w:asciiTheme="minorHAnsi" w:eastAsia="Arial" w:hAnsiTheme="minorHAnsi" w:cstheme="minorHAnsi"/>
        </w:rPr>
        <w:t xml:space="preserve"> presentan más chances </w:t>
      </w:r>
      <w:r w:rsidR="00275F1F" w:rsidRPr="00933485">
        <w:rPr>
          <w:rFonts w:asciiTheme="minorHAnsi" w:eastAsia="Arial" w:hAnsiTheme="minorHAnsi" w:cstheme="minorHAnsi"/>
        </w:rPr>
        <w:t>de</w:t>
      </w:r>
      <w:r w:rsidR="00B45C52" w:rsidRPr="00933485">
        <w:rPr>
          <w:rFonts w:asciiTheme="minorHAnsi" w:eastAsia="Arial" w:hAnsiTheme="minorHAnsi" w:cstheme="minorHAnsi"/>
        </w:rPr>
        <w:t xml:space="preserve"> acceder al </w:t>
      </w:r>
      <w:r w:rsidR="00470893" w:rsidRPr="00933485">
        <w:rPr>
          <w:rFonts w:asciiTheme="minorHAnsi" w:eastAsia="Arial" w:hAnsiTheme="minorHAnsi" w:cstheme="minorHAnsi"/>
        </w:rPr>
        <w:t>financiamiento</w:t>
      </w:r>
      <w:r w:rsidR="00B45C52" w:rsidRPr="00933485">
        <w:rPr>
          <w:rFonts w:asciiTheme="minorHAnsi" w:eastAsia="Arial" w:hAnsiTheme="minorHAnsi" w:cstheme="minorHAnsi"/>
        </w:rPr>
        <w:t xml:space="preserve"> bancario (en todos los coeficientes</w:t>
      </w:r>
      <w:r w:rsidR="00320463" w:rsidRPr="00933485">
        <w:rPr>
          <w:rFonts w:asciiTheme="minorHAnsi" w:eastAsia="Arial" w:hAnsiTheme="minorHAnsi" w:cstheme="minorHAnsi"/>
        </w:rPr>
        <w:t xml:space="preserve"> han sido</w:t>
      </w:r>
      <w:r w:rsidR="00D97EE4" w:rsidRPr="00933485">
        <w:rPr>
          <w:rFonts w:asciiTheme="minorHAnsi" w:eastAsia="Arial" w:hAnsiTheme="minorHAnsi" w:cstheme="minorHAnsi"/>
        </w:rPr>
        <w:t xml:space="preserve"> </w:t>
      </w:r>
      <w:r w:rsidR="00B45C52" w:rsidRPr="00933485">
        <w:rPr>
          <w:rFonts w:asciiTheme="minorHAnsi" w:eastAsia="Arial" w:hAnsiTheme="minorHAnsi" w:cstheme="minorHAnsi"/>
        </w:rPr>
        <w:t xml:space="preserve"> positivos</w:t>
      </w:r>
      <w:r w:rsidR="00CC0AE9" w:rsidRPr="00933485">
        <w:rPr>
          <w:rFonts w:asciiTheme="minorHAnsi" w:eastAsia="Arial" w:hAnsiTheme="minorHAnsi" w:cstheme="minorHAnsi"/>
        </w:rPr>
        <w:t>)</w:t>
      </w:r>
      <w:r w:rsidR="007175FA" w:rsidRPr="00933485">
        <w:rPr>
          <w:rFonts w:asciiTheme="minorHAnsi" w:eastAsia="Arial" w:hAnsiTheme="minorHAnsi" w:cstheme="minorHAnsi"/>
        </w:rPr>
        <w:t>.</w:t>
      </w:r>
    </w:p>
    <w:tbl>
      <w:tblPr>
        <w:tblW w:w="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2684"/>
        <w:gridCol w:w="1266"/>
        <w:gridCol w:w="1266"/>
        <w:gridCol w:w="825"/>
      </w:tblGrid>
      <w:tr w:rsidR="00F34F5C" w:rsidRPr="00A86D8A" w14:paraId="6F02C54E" w14:textId="77777777" w:rsidTr="00F34F5C">
        <w:trPr>
          <w:trHeight w:val="300"/>
          <w:jc w:val="center"/>
        </w:trPr>
        <w:tc>
          <w:tcPr>
            <w:tcW w:w="2684" w:type="dxa"/>
            <w:shd w:val="clear" w:color="auto" w:fill="auto"/>
            <w:noWrap/>
            <w:vAlign w:val="center"/>
            <w:hideMark/>
          </w:tcPr>
          <w:p w14:paraId="4B7009CE"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Variables</w:t>
            </w:r>
          </w:p>
        </w:tc>
        <w:tc>
          <w:tcPr>
            <w:tcW w:w="1266" w:type="dxa"/>
            <w:shd w:val="clear" w:color="auto" w:fill="auto"/>
            <w:noWrap/>
            <w:vAlign w:val="bottom"/>
            <w:hideMark/>
          </w:tcPr>
          <w:p w14:paraId="2434F0DD" w14:textId="46FE257D"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roofErr w:type="spellStart"/>
            <w:r w:rsidRPr="00A86D8A">
              <w:rPr>
                <w:rFonts w:asciiTheme="minorHAnsi" w:eastAsia="Times New Roman" w:hAnsiTheme="minorHAnsi" w:cstheme="minorHAnsi"/>
                <w:color w:val="000000"/>
                <w:sz w:val="20"/>
                <w:szCs w:val="20"/>
              </w:rPr>
              <w:t>Coef</w:t>
            </w:r>
            <w:proofErr w:type="spellEnd"/>
            <w:r w:rsidRPr="00A86D8A">
              <w:rPr>
                <w:rFonts w:asciiTheme="minorHAnsi" w:eastAsia="Times New Roman" w:hAnsiTheme="minorHAnsi" w:cstheme="minorHAnsi"/>
                <w:color w:val="000000"/>
                <w:sz w:val="20"/>
                <w:szCs w:val="20"/>
              </w:rPr>
              <w:t>.</w:t>
            </w:r>
          </w:p>
        </w:tc>
        <w:tc>
          <w:tcPr>
            <w:tcW w:w="1266" w:type="dxa"/>
            <w:shd w:val="clear" w:color="auto" w:fill="auto"/>
            <w:noWrap/>
            <w:vAlign w:val="center"/>
            <w:hideMark/>
          </w:tcPr>
          <w:p w14:paraId="1E091DA3" w14:textId="194B10E9"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roofErr w:type="spellStart"/>
            <w:r w:rsidRPr="00A86D8A">
              <w:rPr>
                <w:rFonts w:asciiTheme="minorHAnsi" w:eastAsia="Times New Roman" w:hAnsiTheme="minorHAnsi" w:cstheme="minorHAnsi"/>
                <w:color w:val="000000"/>
                <w:sz w:val="20"/>
                <w:szCs w:val="20"/>
              </w:rPr>
              <w:t>Odd</w:t>
            </w:r>
            <w:proofErr w:type="spellEnd"/>
            <w:r w:rsidRPr="00A86D8A">
              <w:rPr>
                <w:rFonts w:asciiTheme="minorHAnsi" w:eastAsia="Times New Roman" w:hAnsiTheme="minorHAnsi" w:cstheme="minorHAnsi"/>
                <w:color w:val="000000"/>
                <w:sz w:val="20"/>
                <w:szCs w:val="20"/>
              </w:rPr>
              <w:t xml:space="preserve"> ratio</w:t>
            </w:r>
          </w:p>
        </w:tc>
        <w:tc>
          <w:tcPr>
            <w:tcW w:w="825" w:type="dxa"/>
            <w:shd w:val="clear" w:color="auto" w:fill="auto"/>
            <w:noWrap/>
            <w:vAlign w:val="bottom"/>
            <w:hideMark/>
          </w:tcPr>
          <w:p w14:paraId="5EC2B767" w14:textId="20D707EC"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P-valor</w:t>
            </w:r>
          </w:p>
        </w:tc>
      </w:tr>
      <w:tr w:rsidR="00F34F5C" w:rsidRPr="00A86D8A" w14:paraId="477FC6CC" w14:textId="77777777" w:rsidTr="00F34F5C">
        <w:trPr>
          <w:trHeight w:val="288"/>
          <w:jc w:val="center"/>
        </w:trPr>
        <w:tc>
          <w:tcPr>
            <w:tcW w:w="2684" w:type="dxa"/>
            <w:shd w:val="clear" w:color="auto" w:fill="auto"/>
            <w:noWrap/>
            <w:vAlign w:val="center"/>
            <w:hideMark/>
          </w:tcPr>
          <w:p w14:paraId="585827D6"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Tamaño</w:t>
            </w:r>
          </w:p>
        </w:tc>
        <w:tc>
          <w:tcPr>
            <w:tcW w:w="1266" w:type="dxa"/>
            <w:shd w:val="clear" w:color="auto" w:fill="auto"/>
            <w:noWrap/>
            <w:vAlign w:val="bottom"/>
            <w:hideMark/>
          </w:tcPr>
          <w:p w14:paraId="48FD292A"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
        </w:tc>
        <w:tc>
          <w:tcPr>
            <w:tcW w:w="1266" w:type="dxa"/>
            <w:shd w:val="clear" w:color="auto" w:fill="auto"/>
            <w:noWrap/>
            <w:vAlign w:val="bottom"/>
            <w:hideMark/>
          </w:tcPr>
          <w:p w14:paraId="332103BB" w14:textId="77777777" w:rsidR="00F34F5C" w:rsidRPr="00A86D8A" w:rsidRDefault="00F34F5C" w:rsidP="00A86D8A">
            <w:pPr>
              <w:spacing w:after="0" w:line="240" w:lineRule="auto"/>
              <w:jc w:val="center"/>
              <w:rPr>
                <w:rFonts w:asciiTheme="minorHAnsi" w:eastAsia="Times New Roman" w:hAnsiTheme="minorHAnsi" w:cstheme="minorHAnsi"/>
                <w:sz w:val="20"/>
                <w:szCs w:val="20"/>
              </w:rPr>
            </w:pPr>
          </w:p>
        </w:tc>
        <w:tc>
          <w:tcPr>
            <w:tcW w:w="825" w:type="dxa"/>
            <w:shd w:val="clear" w:color="auto" w:fill="auto"/>
            <w:noWrap/>
            <w:vAlign w:val="bottom"/>
            <w:hideMark/>
          </w:tcPr>
          <w:p w14:paraId="1498DDC0" w14:textId="77777777" w:rsidR="00F34F5C" w:rsidRPr="00A86D8A" w:rsidRDefault="00F34F5C" w:rsidP="00A86D8A">
            <w:pPr>
              <w:spacing w:after="0" w:line="240" w:lineRule="auto"/>
              <w:jc w:val="center"/>
              <w:rPr>
                <w:rFonts w:asciiTheme="minorHAnsi" w:eastAsia="Times New Roman" w:hAnsiTheme="minorHAnsi" w:cstheme="minorHAnsi"/>
                <w:sz w:val="20"/>
                <w:szCs w:val="20"/>
              </w:rPr>
            </w:pPr>
          </w:p>
        </w:tc>
      </w:tr>
      <w:tr w:rsidR="00F34F5C" w:rsidRPr="00A86D8A" w14:paraId="5F0F4DFE" w14:textId="77777777" w:rsidTr="00F34F5C">
        <w:trPr>
          <w:trHeight w:val="288"/>
          <w:jc w:val="center"/>
        </w:trPr>
        <w:tc>
          <w:tcPr>
            <w:tcW w:w="2684" w:type="dxa"/>
            <w:shd w:val="clear" w:color="auto" w:fill="auto"/>
            <w:noWrap/>
            <w:vAlign w:val="center"/>
            <w:hideMark/>
          </w:tcPr>
          <w:p w14:paraId="0BFA54DB"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Pequeña</w:t>
            </w:r>
          </w:p>
        </w:tc>
        <w:tc>
          <w:tcPr>
            <w:tcW w:w="1266" w:type="dxa"/>
            <w:shd w:val="clear" w:color="auto" w:fill="auto"/>
            <w:noWrap/>
            <w:vAlign w:val="center"/>
            <w:hideMark/>
          </w:tcPr>
          <w:p w14:paraId="1D9619BF"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-0.58</w:t>
            </w:r>
          </w:p>
        </w:tc>
        <w:tc>
          <w:tcPr>
            <w:tcW w:w="1266" w:type="dxa"/>
            <w:shd w:val="clear" w:color="auto" w:fill="auto"/>
            <w:noWrap/>
            <w:vAlign w:val="center"/>
            <w:hideMark/>
          </w:tcPr>
          <w:p w14:paraId="2266731B"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0.55</w:t>
            </w:r>
          </w:p>
        </w:tc>
        <w:tc>
          <w:tcPr>
            <w:tcW w:w="825" w:type="dxa"/>
            <w:shd w:val="clear" w:color="auto" w:fill="auto"/>
            <w:noWrap/>
            <w:vAlign w:val="bottom"/>
            <w:hideMark/>
          </w:tcPr>
          <w:p w14:paraId="4F5A878F"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w:t>
            </w:r>
          </w:p>
        </w:tc>
      </w:tr>
      <w:tr w:rsidR="00F34F5C" w:rsidRPr="00A86D8A" w14:paraId="15133801" w14:textId="77777777" w:rsidTr="00F34F5C">
        <w:trPr>
          <w:trHeight w:val="288"/>
          <w:jc w:val="center"/>
        </w:trPr>
        <w:tc>
          <w:tcPr>
            <w:tcW w:w="2684" w:type="dxa"/>
            <w:shd w:val="clear" w:color="auto" w:fill="auto"/>
            <w:noWrap/>
            <w:vAlign w:val="center"/>
            <w:hideMark/>
          </w:tcPr>
          <w:p w14:paraId="692FE954"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Mediana</w:t>
            </w:r>
          </w:p>
        </w:tc>
        <w:tc>
          <w:tcPr>
            <w:tcW w:w="1266" w:type="dxa"/>
            <w:shd w:val="clear" w:color="auto" w:fill="auto"/>
            <w:noWrap/>
            <w:vAlign w:val="center"/>
            <w:hideMark/>
          </w:tcPr>
          <w:p w14:paraId="6E173678"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-0.047</w:t>
            </w:r>
          </w:p>
        </w:tc>
        <w:tc>
          <w:tcPr>
            <w:tcW w:w="1266" w:type="dxa"/>
            <w:shd w:val="clear" w:color="auto" w:fill="auto"/>
            <w:noWrap/>
            <w:vAlign w:val="center"/>
            <w:hideMark/>
          </w:tcPr>
          <w:p w14:paraId="0B919C92"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0.95</w:t>
            </w:r>
          </w:p>
        </w:tc>
        <w:tc>
          <w:tcPr>
            <w:tcW w:w="825" w:type="dxa"/>
            <w:shd w:val="clear" w:color="auto" w:fill="auto"/>
            <w:noWrap/>
            <w:vAlign w:val="bottom"/>
            <w:hideMark/>
          </w:tcPr>
          <w:p w14:paraId="6C3053FE"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
        </w:tc>
      </w:tr>
      <w:tr w:rsidR="00F34F5C" w:rsidRPr="00A86D8A" w14:paraId="33DD6C09" w14:textId="77777777" w:rsidTr="00F34F5C">
        <w:trPr>
          <w:trHeight w:val="288"/>
          <w:jc w:val="center"/>
        </w:trPr>
        <w:tc>
          <w:tcPr>
            <w:tcW w:w="2684" w:type="dxa"/>
            <w:shd w:val="clear" w:color="auto" w:fill="auto"/>
            <w:noWrap/>
            <w:vAlign w:val="center"/>
            <w:hideMark/>
          </w:tcPr>
          <w:p w14:paraId="1D58343D"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Parte de empresa mayor</w:t>
            </w:r>
          </w:p>
        </w:tc>
        <w:tc>
          <w:tcPr>
            <w:tcW w:w="1266" w:type="dxa"/>
            <w:shd w:val="clear" w:color="auto" w:fill="auto"/>
            <w:noWrap/>
            <w:vAlign w:val="center"/>
            <w:hideMark/>
          </w:tcPr>
          <w:p w14:paraId="5BD8D2A3"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-0.36</w:t>
            </w:r>
          </w:p>
        </w:tc>
        <w:tc>
          <w:tcPr>
            <w:tcW w:w="1266" w:type="dxa"/>
            <w:shd w:val="clear" w:color="auto" w:fill="auto"/>
            <w:noWrap/>
            <w:vAlign w:val="center"/>
            <w:hideMark/>
          </w:tcPr>
          <w:p w14:paraId="2815A62F"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0.69</w:t>
            </w:r>
          </w:p>
        </w:tc>
        <w:tc>
          <w:tcPr>
            <w:tcW w:w="825" w:type="dxa"/>
            <w:shd w:val="clear" w:color="auto" w:fill="auto"/>
            <w:noWrap/>
            <w:vAlign w:val="bottom"/>
            <w:hideMark/>
          </w:tcPr>
          <w:p w14:paraId="61953349"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
        </w:tc>
      </w:tr>
      <w:tr w:rsidR="00F34F5C" w:rsidRPr="00A86D8A" w14:paraId="3FBCE1DF" w14:textId="77777777" w:rsidTr="00F34F5C">
        <w:trPr>
          <w:trHeight w:val="288"/>
          <w:jc w:val="center"/>
        </w:trPr>
        <w:tc>
          <w:tcPr>
            <w:tcW w:w="2684" w:type="dxa"/>
            <w:shd w:val="clear" w:color="auto" w:fill="auto"/>
            <w:noWrap/>
            <w:vAlign w:val="center"/>
            <w:hideMark/>
          </w:tcPr>
          <w:p w14:paraId="50865A0E"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 xml:space="preserve">Único </w:t>
            </w:r>
            <w:proofErr w:type="spellStart"/>
            <w:r w:rsidRPr="00A86D8A">
              <w:rPr>
                <w:rFonts w:asciiTheme="minorHAnsi" w:eastAsia="Times New Roman" w:hAnsiTheme="minorHAnsi" w:cstheme="minorHAnsi"/>
                <w:color w:val="000000"/>
                <w:sz w:val="20"/>
                <w:szCs w:val="20"/>
              </w:rPr>
              <w:t>prop</w:t>
            </w:r>
            <w:proofErr w:type="spellEnd"/>
            <w:r w:rsidRPr="00A86D8A">
              <w:rPr>
                <w:rFonts w:asciiTheme="minorHAnsi" w:eastAsia="Times New Roman" w:hAnsiTheme="minorHAnsi" w:cstheme="minorHAnsi"/>
                <w:color w:val="000000"/>
                <w:sz w:val="20"/>
                <w:szCs w:val="20"/>
              </w:rPr>
              <w:t>.</w:t>
            </w:r>
          </w:p>
        </w:tc>
        <w:tc>
          <w:tcPr>
            <w:tcW w:w="1266" w:type="dxa"/>
            <w:shd w:val="clear" w:color="auto" w:fill="auto"/>
            <w:noWrap/>
            <w:vAlign w:val="center"/>
            <w:hideMark/>
          </w:tcPr>
          <w:p w14:paraId="4D399B2F"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0.06</w:t>
            </w:r>
          </w:p>
        </w:tc>
        <w:tc>
          <w:tcPr>
            <w:tcW w:w="1266" w:type="dxa"/>
            <w:shd w:val="clear" w:color="auto" w:fill="auto"/>
            <w:noWrap/>
            <w:vAlign w:val="center"/>
            <w:hideMark/>
          </w:tcPr>
          <w:p w14:paraId="36033A95"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1.06</w:t>
            </w:r>
          </w:p>
        </w:tc>
        <w:tc>
          <w:tcPr>
            <w:tcW w:w="825" w:type="dxa"/>
            <w:shd w:val="clear" w:color="auto" w:fill="auto"/>
            <w:noWrap/>
            <w:vAlign w:val="bottom"/>
            <w:hideMark/>
          </w:tcPr>
          <w:p w14:paraId="34EB3E2C"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
        </w:tc>
      </w:tr>
      <w:tr w:rsidR="00F34F5C" w:rsidRPr="00A86D8A" w14:paraId="4CABC3C2" w14:textId="77777777" w:rsidTr="00F34F5C">
        <w:trPr>
          <w:trHeight w:val="288"/>
          <w:jc w:val="center"/>
        </w:trPr>
        <w:tc>
          <w:tcPr>
            <w:tcW w:w="2684" w:type="dxa"/>
            <w:shd w:val="clear" w:color="auto" w:fill="auto"/>
            <w:noWrap/>
            <w:vAlign w:val="center"/>
            <w:hideMark/>
          </w:tcPr>
          <w:p w14:paraId="4C31F137"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Mujer</w:t>
            </w:r>
          </w:p>
        </w:tc>
        <w:tc>
          <w:tcPr>
            <w:tcW w:w="1266" w:type="dxa"/>
            <w:shd w:val="clear" w:color="auto" w:fill="auto"/>
            <w:noWrap/>
            <w:vAlign w:val="center"/>
            <w:hideMark/>
          </w:tcPr>
          <w:p w14:paraId="32FFB694"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no incluida</w:t>
            </w:r>
          </w:p>
        </w:tc>
        <w:tc>
          <w:tcPr>
            <w:tcW w:w="1266" w:type="dxa"/>
            <w:shd w:val="clear" w:color="auto" w:fill="auto"/>
            <w:noWrap/>
            <w:vAlign w:val="center"/>
            <w:hideMark/>
          </w:tcPr>
          <w:p w14:paraId="170C1F50"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no incluida</w:t>
            </w:r>
          </w:p>
        </w:tc>
        <w:tc>
          <w:tcPr>
            <w:tcW w:w="825" w:type="dxa"/>
            <w:shd w:val="clear" w:color="auto" w:fill="auto"/>
            <w:noWrap/>
            <w:vAlign w:val="bottom"/>
            <w:hideMark/>
          </w:tcPr>
          <w:p w14:paraId="471A07D8" w14:textId="59A68E38"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w:t>
            </w:r>
          </w:p>
        </w:tc>
      </w:tr>
      <w:tr w:rsidR="00F34F5C" w:rsidRPr="00A86D8A" w14:paraId="6B2BC478" w14:textId="77777777" w:rsidTr="00F34F5C">
        <w:trPr>
          <w:trHeight w:val="288"/>
          <w:jc w:val="center"/>
        </w:trPr>
        <w:tc>
          <w:tcPr>
            <w:tcW w:w="2684" w:type="dxa"/>
            <w:shd w:val="clear" w:color="auto" w:fill="auto"/>
            <w:noWrap/>
            <w:vAlign w:val="center"/>
            <w:hideMark/>
          </w:tcPr>
          <w:p w14:paraId="7481BE98"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proofErr w:type="spellStart"/>
            <w:r w:rsidRPr="00A86D8A">
              <w:rPr>
                <w:rFonts w:asciiTheme="minorHAnsi" w:eastAsia="Times New Roman" w:hAnsiTheme="minorHAnsi" w:cstheme="minorHAnsi"/>
                <w:color w:val="000000"/>
                <w:sz w:val="20"/>
                <w:szCs w:val="20"/>
              </w:rPr>
              <w:t>Cert</w:t>
            </w:r>
            <w:proofErr w:type="spellEnd"/>
            <w:r w:rsidRPr="00A86D8A">
              <w:rPr>
                <w:rFonts w:asciiTheme="minorHAnsi" w:eastAsia="Times New Roman" w:hAnsiTheme="minorHAnsi" w:cstheme="minorHAnsi"/>
                <w:color w:val="000000"/>
                <w:sz w:val="20"/>
                <w:szCs w:val="20"/>
              </w:rPr>
              <w:t>. calidad</w:t>
            </w:r>
          </w:p>
        </w:tc>
        <w:tc>
          <w:tcPr>
            <w:tcW w:w="1266" w:type="dxa"/>
            <w:shd w:val="clear" w:color="auto" w:fill="auto"/>
            <w:noWrap/>
            <w:vAlign w:val="center"/>
            <w:hideMark/>
          </w:tcPr>
          <w:p w14:paraId="3079B43F"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0.47</w:t>
            </w:r>
          </w:p>
        </w:tc>
        <w:tc>
          <w:tcPr>
            <w:tcW w:w="1266" w:type="dxa"/>
            <w:shd w:val="clear" w:color="auto" w:fill="auto"/>
            <w:noWrap/>
            <w:vAlign w:val="center"/>
            <w:hideMark/>
          </w:tcPr>
          <w:p w14:paraId="4804A56F"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1.6</w:t>
            </w:r>
          </w:p>
        </w:tc>
        <w:tc>
          <w:tcPr>
            <w:tcW w:w="825" w:type="dxa"/>
            <w:shd w:val="clear" w:color="auto" w:fill="auto"/>
            <w:noWrap/>
            <w:vAlign w:val="bottom"/>
            <w:hideMark/>
          </w:tcPr>
          <w:p w14:paraId="754B7747"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w:t>
            </w:r>
          </w:p>
        </w:tc>
      </w:tr>
      <w:tr w:rsidR="00F34F5C" w:rsidRPr="00A86D8A" w14:paraId="09934DC6" w14:textId="77777777" w:rsidTr="00F34F5C">
        <w:trPr>
          <w:trHeight w:val="288"/>
          <w:jc w:val="center"/>
        </w:trPr>
        <w:tc>
          <w:tcPr>
            <w:tcW w:w="2684" w:type="dxa"/>
            <w:shd w:val="clear" w:color="auto" w:fill="auto"/>
            <w:noWrap/>
            <w:vAlign w:val="center"/>
            <w:hideMark/>
          </w:tcPr>
          <w:p w14:paraId="091D1C2B"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Auditada</w:t>
            </w:r>
          </w:p>
        </w:tc>
        <w:tc>
          <w:tcPr>
            <w:tcW w:w="1266" w:type="dxa"/>
            <w:shd w:val="clear" w:color="auto" w:fill="auto"/>
            <w:noWrap/>
            <w:vAlign w:val="center"/>
            <w:hideMark/>
          </w:tcPr>
          <w:p w14:paraId="3CCE58BD"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0.44</w:t>
            </w:r>
          </w:p>
        </w:tc>
        <w:tc>
          <w:tcPr>
            <w:tcW w:w="1266" w:type="dxa"/>
            <w:shd w:val="clear" w:color="auto" w:fill="auto"/>
            <w:noWrap/>
            <w:vAlign w:val="center"/>
            <w:hideMark/>
          </w:tcPr>
          <w:p w14:paraId="532F3090"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1.56</w:t>
            </w:r>
          </w:p>
        </w:tc>
        <w:tc>
          <w:tcPr>
            <w:tcW w:w="825" w:type="dxa"/>
            <w:shd w:val="clear" w:color="auto" w:fill="auto"/>
            <w:noWrap/>
            <w:vAlign w:val="bottom"/>
            <w:hideMark/>
          </w:tcPr>
          <w:p w14:paraId="5466DF59"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w:t>
            </w:r>
          </w:p>
        </w:tc>
      </w:tr>
      <w:tr w:rsidR="00F34F5C" w:rsidRPr="00A86D8A" w14:paraId="2DF04C66" w14:textId="77777777" w:rsidTr="00F34F5C">
        <w:trPr>
          <w:trHeight w:val="288"/>
          <w:jc w:val="center"/>
        </w:trPr>
        <w:tc>
          <w:tcPr>
            <w:tcW w:w="2684" w:type="dxa"/>
            <w:shd w:val="clear" w:color="auto" w:fill="auto"/>
            <w:noWrap/>
            <w:vAlign w:val="center"/>
            <w:hideMark/>
          </w:tcPr>
          <w:p w14:paraId="731B62BE"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Sector</w:t>
            </w:r>
          </w:p>
        </w:tc>
        <w:tc>
          <w:tcPr>
            <w:tcW w:w="1266" w:type="dxa"/>
            <w:shd w:val="clear" w:color="auto" w:fill="auto"/>
            <w:noWrap/>
            <w:vAlign w:val="center"/>
            <w:hideMark/>
          </w:tcPr>
          <w:p w14:paraId="7CA80D9A"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
        </w:tc>
        <w:tc>
          <w:tcPr>
            <w:tcW w:w="1266" w:type="dxa"/>
            <w:shd w:val="clear" w:color="auto" w:fill="auto"/>
            <w:noWrap/>
            <w:vAlign w:val="center"/>
            <w:hideMark/>
          </w:tcPr>
          <w:p w14:paraId="561ED371" w14:textId="77777777" w:rsidR="00F34F5C" w:rsidRPr="00A86D8A" w:rsidRDefault="00F34F5C" w:rsidP="00A86D8A">
            <w:pPr>
              <w:spacing w:after="0" w:line="240" w:lineRule="auto"/>
              <w:jc w:val="center"/>
              <w:rPr>
                <w:rFonts w:asciiTheme="minorHAnsi" w:eastAsia="Times New Roman" w:hAnsiTheme="minorHAnsi" w:cstheme="minorHAnsi"/>
                <w:sz w:val="20"/>
                <w:szCs w:val="20"/>
              </w:rPr>
            </w:pPr>
          </w:p>
        </w:tc>
        <w:tc>
          <w:tcPr>
            <w:tcW w:w="825" w:type="dxa"/>
            <w:shd w:val="clear" w:color="auto" w:fill="auto"/>
            <w:noWrap/>
            <w:vAlign w:val="bottom"/>
            <w:hideMark/>
          </w:tcPr>
          <w:p w14:paraId="77A271AF" w14:textId="77777777" w:rsidR="00F34F5C" w:rsidRPr="00A86D8A" w:rsidRDefault="00F34F5C" w:rsidP="00A86D8A">
            <w:pPr>
              <w:spacing w:after="0" w:line="240" w:lineRule="auto"/>
              <w:jc w:val="center"/>
              <w:rPr>
                <w:rFonts w:asciiTheme="minorHAnsi" w:eastAsia="Times New Roman" w:hAnsiTheme="minorHAnsi" w:cstheme="minorHAnsi"/>
                <w:sz w:val="20"/>
                <w:szCs w:val="20"/>
              </w:rPr>
            </w:pPr>
          </w:p>
        </w:tc>
      </w:tr>
      <w:tr w:rsidR="00F34F5C" w:rsidRPr="00A86D8A" w14:paraId="1ACDBBE4" w14:textId="77777777" w:rsidTr="00F34F5C">
        <w:trPr>
          <w:trHeight w:val="288"/>
          <w:jc w:val="center"/>
        </w:trPr>
        <w:tc>
          <w:tcPr>
            <w:tcW w:w="2684" w:type="dxa"/>
            <w:shd w:val="clear" w:color="auto" w:fill="auto"/>
            <w:noWrap/>
            <w:vAlign w:val="center"/>
            <w:hideMark/>
          </w:tcPr>
          <w:p w14:paraId="76AFA86A"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Industria</w:t>
            </w:r>
          </w:p>
        </w:tc>
        <w:tc>
          <w:tcPr>
            <w:tcW w:w="1266" w:type="dxa"/>
            <w:shd w:val="clear" w:color="auto" w:fill="auto"/>
            <w:noWrap/>
            <w:vAlign w:val="center"/>
            <w:hideMark/>
          </w:tcPr>
          <w:p w14:paraId="4BDCCFA9"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0.13</w:t>
            </w:r>
          </w:p>
        </w:tc>
        <w:tc>
          <w:tcPr>
            <w:tcW w:w="1266" w:type="dxa"/>
            <w:shd w:val="clear" w:color="auto" w:fill="auto"/>
            <w:noWrap/>
            <w:vAlign w:val="center"/>
            <w:hideMark/>
          </w:tcPr>
          <w:p w14:paraId="7117689F"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1.14</w:t>
            </w:r>
          </w:p>
        </w:tc>
        <w:tc>
          <w:tcPr>
            <w:tcW w:w="825" w:type="dxa"/>
            <w:shd w:val="clear" w:color="auto" w:fill="auto"/>
            <w:noWrap/>
            <w:vAlign w:val="bottom"/>
            <w:hideMark/>
          </w:tcPr>
          <w:p w14:paraId="2A15A0FC"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
        </w:tc>
      </w:tr>
      <w:tr w:rsidR="00F34F5C" w:rsidRPr="00A86D8A" w14:paraId="7935C386" w14:textId="77777777" w:rsidTr="00F34F5C">
        <w:trPr>
          <w:trHeight w:val="288"/>
          <w:jc w:val="center"/>
        </w:trPr>
        <w:tc>
          <w:tcPr>
            <w:tcW w:w="2684" w:type="dxa"/>
            <w:shd w:val="clear" w:color="auto" w:fill="auto"/>
            <w:noWrap/>
            <w:vAlign w:val="center"/>
            <w:hideMark/>
          </w:tcPr>
          <w:p w14:paraId="61ADD339"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Servicios</w:t>
            </w:r>
          </w:p>
        </w:tc>
        <w:tc>
          <w:tcPr>
            <w:tcW w:w="1266" w:type="dxa"/>
            <w:shd w:val="clear" w:color="auto" w:fill="auto"/>
            <w:noWrap/>
            <w:vAlign w:val="center"/>
            <w:hideMark/>
          </w:tcPr>
          <w:p w14:paraId="648D10CA"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0.34</w:t>
            </w:r>
          </w:p>
        </w:tc>
        <w:tc>
          <w:tcPr>
            <w:tcW w:w="1266" w:type="dxa"/>
            <w:shd w:val="clear" w:color="auto" w:fill="auto"/>
            <w:noWrap/>
            <w:vAlign w:val="center"/>
            <w:hideMark/>
          </w:tcPr>
          <w:p w14:paraId="12CA027B"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1.41</w:t>
            </w:r>
          </w:p>
        </w:tc>
        <w:tc>
          <w:tcPr>
            <w:tcW w:w="825" w:type="dxa"/>
            <w:shd w:val="clear" w:color="auto" w:fill="auto"/>
            <w:noWrap/>
            <w:vAlign w:val="bottom"/>
            <w:hideMark/>
          </w:tcPr>
          <w:p w14:paraId="6ACDEE24"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
        </w:tc>
      </w:tr>
      <w:tr w:rsidR="00F34F5C" w:rsidRPr="00A86D8A" w14:paraId="5E1DFC42" w14:textId="77777777" w:rsidTr="00F34F5C">
        <w:trPr>
          <w:trHeight w:val="288"/>
          <w:jc w:val="center"/>
        </w:trPr>
        <w:tc>
          <w:tcPr>
            <w:tcW w:w="2684" w:type="dxa"/>
            <w:shd w:val="clear" w:color="auto" w:fill="auto"/>
            <w:noWrap/>
            <w:vAlign w:val="center"/>
            <w:hideMark/>
          </w:tcPr>
          <w:p w14:paraId="1E9AF3FA"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proofErr w:type="spellStart"/>
            <w:r w:rsidRPr="00A86D8A">
              <w:rPr>
                <w:rFonts w:asciiTheme="minorHAnsi" w:eastAsia="Times New Roman" w:hAnsiTheme="minorHAnsi" w:cstheme="minorHAnsi"/>
                <w:color w:val="000000"/>
                <w:sz w:val="20"/>
                <w:szCs w:val="20"/>
              </w:rPr>
              <w:lastRenderedPageBreak/>
              <w:t>ln</w:t>
            </w:r>
            <w:proofErr w:type="spellEnd"/>
            <w:r w:rsidRPr="00A86D8A">
              <w:rPr>
                <w:rFonts w:asciiTheme="minorHAnsi" w:eastAsia="Times New Roman" w:hAnsiTheme="minorHAnsi" w:cstheme="minorHAnsi"/>
                <w:color w:val="000000"/>
                <w:sz w:val="20"/>
                <w:szCs w:val="20"/>
              </w:rPr>
              <w:t>(ventas)</w:t>
            </w:r>
          </w:p>
        </w:tc>
        <w:tc>
          <w:tcPr>
            <w:tcW w:w="1266" w:type="dxa"/>
            <w:shd w:val="clear" w:color="auto" w:fill="auto"/>
            <w:noWrap/>
            <w:vAlign w:val="center"/>
            <w:hideMark/>
          </w:tcPr>
          <w:p w14:paraId="398E80E2"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0.46</w:t>
            </w:r>
          </w:p>
        </w:tc>
        <w:tc>
          <w:tcPr>
            <w:tcW w:w="1266" w:type="dxa"/>
            <w:shd w:val="clear" w:color="auto" w:fill="auto"/>
            <w:noWrap/>
            <w:vAlign w:val="center"/>
            <w:hideMark/>
          </w:tcPr>
          <w:p w14:paraId="2AF32762"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1.59</w:t>
            </w:r>
          </w:p>
        </w:tc>
        <w:tc>
          <w:tcPr>
            <w:tcW w:w="825" w:type="dxa"/>
            <w:shd w:val="clear" w:color="auto" w:fill="auto"/>
            <w:noWrap/>
            <w:vAlign w:val="bottom"/>
            <w:hideMark/>
          </w:tcPr>
          <w:p w14:paraId="4D3AA6CE"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w:t>
            </w:r>
          </w:p>
        </w:tc>
      </w:tr>
      <w:tr w:rsidR="00F34F5C" w:rsidRPr="00A86D8A" w14:paraId="331EDB2C" w14:textId="77777777" w:rsidTr="00F34F5C">
        <w:trPr>
          <w:trHeight w:val="288"/>
          <w:jc w:val="center"/>
        </w:trPr>
        <w:tc>
          <w:tcPr>
            <w:tcW w:w="2684" w:type="dxa"/>
            <w:shd w:val="clear" w:color="auto" w:fill="auto"/>
            <w:noWrap/>
            <w:vAlign w:val="center"/>
            <w:hideMark/>
          </w:tcPr>
          <w:p w14:paraId="3F635E7F"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Edad (empresa)</w:t>
            </w:r>
          </w:p>
        </w:tc>
        <w:tc>
          <w:tcPr>
            <w:tcW w:w="1266" w:type="dxa"/>
            <w:shd w:val="clear" w:color="auto" w:fill="auto"/>
            <w:noWrap/>
            <w:vAlign w:val="center"/>
            <w:hideMark/>
          </w:tcPr>
          <w:p w14:paraId="622D04E7"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-0.21</w:t>
            </w:r>
          </w:p>
        </w:tc>
        <w:tc>
          <w:tcPr>
            <w:tcW w:w="1266" w:type="dxa"/>
            <w:shd w:val="clear" w:color="auto" w:fill="auto"/>
            <w:noWrap/>
            <w:vAlign w:val="center"/>
            <w:hideMark/>
          </w:tcPr>
          <w:p w14:paraId="7421F8CB"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0.8</w:t>
            </w:r>
          </w:p>
        </w:tc>
        <w:tc>
          <w:tcPr>
            <w:tcW w:w="825" w:type="dxa"/>
            <w:shd w:val="clear" w:color="auto" w:fill="auto"/>
            <w:noWrap/>
            <w:vAlign w:val="bottom"/>
            <w:hideMark/>
          </w:tcPr>
          <w:p w14:paraId="56526CA5"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
        </w:tc>
      </w:tr>
      <w:tr w:rsidR="00F34F5C" w:rsidRPr="00A86D8A" w14:paraId="5020EB04" w14:textId="77777777" w:rsidTr="00F34F5C">
        <w:trPr>
          <w:trHeight w:val="288"/>
          <w:jc w:val="center"/>
        </w:trPr>
        <w:tc>
          <w:tcPr>
            <w:tcW w:w="2684" w:type="dxa"/>
            <w:shd w:val="clear" w:color="auto" w:fill="auto"/>
            <w:noWrap/>
            <w:vAlign w:val="center"/>
            <w:hideMark/>
          </w:tcPr>
          <w:p w14:paraId="41CAE9AC"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Experiencia. gestor</w:t>
            </w:r>
          </w:p>
        </w:tc>
        <w:tc>
          <w:tcPr>
            <w:tcW w:w="1266" w:type="dxa"/>
            <w:shd w:val="clear" w:color="auto" w:fill="auto"/>
            <w:noWrap/>
            <w:vAlign w:val="center"/>
            <w:hideMark/>
          </w:tcPr>
          <w:p w14:paraId="2073384A"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0.28</w:t>
            </w:r>
          </w:p>
        </w:tc>
        <w:tc>
          <w:tcPr>
            <w:tcW w:w="1266" w:type="dxa"/>
            <w:shd w:val="clear" w:color="auto" w:fill="auto"/>
            <w:noWrap/>
            <w:vAlign w:val="center"/>
            <w:hideMark/>
          </w:tcPr>
          <w:p w14:paraId="7F432953"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1.32</w:t>
            </w:r>
          </w:p>
        </w:tc>
        <w:tc>
          <w:tcPr>
            <w:tcW w:w="825" w:type="dxa"/>
            <w:shd w:val="clear" w:color="auto" w:fill="auto"/>
            <w:noWrap/>
            <w:vAlign w:val="bottom"/>
            <w:hideMark/>
          </w:tcPr>
          <w:p w14:paraId="4E954911"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
        </w:tc>
      </w:tr>
      <w:tr w:rsidR="00F34F5C" w:rsidRPr="00A86D8A" w14:paraId="792477B5" w14:textId="77777777" w:rsidTr="00F34F5C">
        <w:trPr>
          <w:trHeight w:val="300"/>
          <w:jc w:val="center"/>
        </w:trPr>
        <w:tc>
          <w:tcPr>
            <w:tcW w:w="2684" w:type="dxa"/>
            <w:shd w:val="clear" w:color="auto" w:fill="auto"/>
            <w:noWrap/>
            <w:vAlign w:val="center"/>
            <w:hideMark/>
          </w:tcPr>
          <w:p w14:paraId="19E4CA21" w14:textId="77777777" w:rsidR="00F34F5C" w:rsidRPr="00A86D8A" w:rsidRDefault="00F34F5C" w:rsidP="00A86D8A">
            <w:pPr>
              <w:spacing w:after="0" w:line="240" w:lineRule="auto"/>
              <w:jc w:val="both"/>
              <w:rPr>
                <w:rFonts w:asciiTheme="minorHAnsi" w:eastAsia="Times New Roman" w:hAnsiTheme="minorHAnsi" w:cstheme="minorHAnsi"/>
                <w:color w:val="000000"/>
                <w:sz w:val="20"/>
                <w:szCs w:val="20"/>
              </w:rPr>
            </w:pPr>
            <w:proofErr w:type="spellStart"/>
            <w:r w:rsidRPr="00A86D8A">
              <w:rPr>
                <w:rFonts w:asciiTheme="minorHAnsi" w:eastAsia="Times New Roman" w:hAnsiTheme="minorHAnsi" w:cstheme="minorHAnsi"/>
                <w:color w:val="000000"/>
                <w:sz w:val="20"/>
                <w:szCs w:val="20"/>
              </w:rPr>
              <w:t>Prop</w:t>
            </w:r>
            <w:proofErr w:type="spellEnd"/>
            <w:r w:rsidRPr="00A86D8A">
              <w:rPr>
                <w:rFonts w:asciiTheme="minorHAnsi" w:eastAsia="Times New Roman" w:hAnsiTheme="minorHAnsi" w:cstheme="minorHAnsi"/>
                <w:color w:val="000000"/>
                <w:sz w:val="20"/>
                <w:szCs w:val="20"/>
              </w:rPr>
              <w:t>. extranjera</w:t>
            </w:r>
          </w:p>
        </w:tc>
        <w:tc>
          <w:tcPr>
            <w:tcW w:w="1266" w:type="dxa"/>
            <w:shd w:val="clear" w:color="auto" w:fill="auto"/>
            <w:noWrap/>
            <w:vAlign w:val="center"/>
            <w:hideMark/>
          </w:tcPr>
          <w:p w14:paraId="792B0703"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0.35</w:t>
            </w:r>
          </w:p>
        </w:tc>
        <w:tc>
          <w:tcPr>
            <w:tcW w:w="1266" w:type="dxa"/>
            <w:shd w:val="clear" w:color="auto" w:fill="auto"/>
            <w:noWrap/>
            <w:vAlign w:val="center"/>
            <w:hideMark/>
          </w:tcPr>
          <w:p w14:paraId="02B8F2AF"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1.42</w:t>
            </w:r>
          </w:p>
        </w:tc>
        <w:tc>
          <w:tcPr>
            <w:tcW w:w="825" w:type="dxa"/>
            <w:shd w:val="clear" w:color="auto" w:fill="auto"/>
            <w:noWrap/>
            <w:vAlign w:val="bottom"/>
            <w:hideMark/>
          </w:tcPr>
          <w:p w14:paraId="0C42C8F8" w14:textId="65AAEDBB"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
        </w:tc>
      </w:tr>
      <w:tr w:rsidR="00F34F5C" w:rsidRPr="00A86D8A" w14:paraId="3E9BCD2B" w14:textId="77777777" w:rsidTr="00F34F5C">
        <w:trPr>
          <w:trHeight w:val="509"/>
          <w:jc w:val="center"/>
        </w:trPr>
        <w:tc>
          <w:tcPr>
            <w:tcW w:w="6041" w:type="dxa"/>
            <w:gridSpan w:val="4"/>
            <w:vMerge w:val="restart"/>
            <w:shd w:val="clear" w:color="auto" w:fill="auto"/>
            <w:vAlign w:val="center"/>
            <w:hideMark/>
          </w:tcPr>
          <w:p w14:paraId="071152A2" w14:textId="01A5243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r w:rsidRPr="00A86D8A">
              <w:rPr>
                <w:rFonts w:asciiTheme="minorHAnsi" w:eastAsia="Times New Roman" w:hAnsiTheme="minorHAnsi" w:cstheme="minorHAnsi"/>
                <w:color w:val="000000"/>
                <w:sz w:val="20"/>
                <w:szCs w:val="20"/>
              </w:rPr>
              <w:t xml:space="preserve">Nota: p&lt;0.001 ***; p&lt; 0.01 **; p&lt; 0.05 *. ¤ El resultado no puede ser interpretado, casi todos los casos pertenecen a la misma clasificación generando una probabilidad que tiende a uno y por tanto el valor del </w:t>
            </w:r>
            <w:proofErr w:type="spellStart"/>
            <w:r w:rsidRPr="00A86D8A">
              <w:rPr>
                <w:rFonts w:asciiTheme="minorHAnsi" w:eastAsia="Times New Roman" w:hAnsiTheme="minorHAnsi" w:cstheme="minorHAnsi"/>
                <w:color w:val="000000"/>
                <w:sz w:val="20"/>
                <w:szCs w:val="20"/>
              </w:rPr>
              <w:t>odd</w:t>
            </w:r>
            <w:proofErr w:type="spellEnd"/>
            <w:r w:rsidRPr="00A86D8A">
              <w:rPr>
                <w:rFonts w:asciiTheme="minorHAnsi" w:eastAsia="Times New Roman" w:hAnsiTheme="minorHAnsi" w:cstheme="minorHAnsi"/>
                <w:color w:val="000000"/>
                <w:sz w:val="20"/>
                <w:szCs w:val="20"/>
              </w:rPr>
              <w:t>-ratio está sesgado en favor del caso seguro.</w:t>
            </w:r>
          </w:p>
        </w:tc>
      </w:tr>
      <w:tr w:rsidR="00F34F5C" w:rsidRPr="00A86D8A" w14:paraId="0702A93F" w14:textId="77777777" w:rsidTr="00F34F5C">
        <w:trPr>
          <w:trHeight w:val="768"/>
          <w:jc w:val="center"/>
        </w:trPr>
        <w:tc>
          <w:tcPr>
            <w:tcW w:w="6041" w:type="dxa"/>
            <w:gridSpan w:val="4"/>
            <w:vMerge/>
            <w:vAlign w:val="center"/>
            <w:hideMark/>
          </w:tcPr>
          <w:p w14:paraId="7A1ACCEC" w14:textId="77777777" w:rsidR="00F34F5C" w:rsidRPr="00A86D8A" w:rsidRDefault="00F34F5C" w:rsidP="00A86D8A">
            <w:pPr>
              <w:spacing w:after="0" w:line="240" w:lineRule="auto"/>
              <w:jc w:val="center"/>
              <w:rPr>
                <w:rFonts w:asciiTheme="minorHAnsi" w:eastAsia="Times New Roman" w:hAnsiTheme="minorHAnsi" w:cstheme="minorHAnsi"/>
                <w:color w:val="000000"/>
                <w:sz w:val="20"/>
                <w:szCs w:val="20"/>
              </w:rPr>
            </w:pPr>
          </w:p>
        </w:tc>
      </w:tr>
    </w:tbl>
    <w:p w14:paraId="61144929" w14:textId="062C9F53" w:rsidR="00D63F0D" w:rsidRPr="00A86D8A" w:rsidRDefault="00F34F5C" w:rsidP="00A86D8A">
      <w:pPr>
        <w:spacing w:after="0" w:line="240" w:lineRule="auto"/>
        <w:jc w:val="both"/>
        <w:rPr>
          <w:rFonts w:asciiTheme="minorHAnsi" w:eastAsia="Arial" w:hAnsiTheme="minorHAnsi" w:cstheme="minorHAnsi"/>
          <w:sz w:val="20"/>
          <w:szCs w:val="20"/>
        </w:rPr>
      </w:pPr>
      <w:bookmarkStart w:id="2" w:name="RANGE!B4"/>
      <w:r w:rsidRPr="00A86D8A">
        <w:rPr>
          <w:rFonts w:asciiTheme="minorHAnsi" w:eastAsia="Times New Roman" w:hAnsiTheme="minorHAnsi" w:cstheme="minorHAnsi"/>
          <w:color w:val="000000"/>
          <w:sz w:val="20"/>
          <w:szCs w:val="20"/>
        </w:rPr>
        <w:t xml:space="preserve">Tabla 3. Regresión logística: coeficientes, </w:t>
      </w:r>
      <w:proofErr w:type="spellStart"/>
      <w:r w:rsidRPr="00A86D8A">
        <w:rPr>
          <w:rFonts w:asciiTheme="minorHAnsi" w:eastAsia="Times New Roman" w:hAnsiTheme="minorHAnsi" w:cstheme="minorHAnsi"/>
          <w:color w:val="000000"/>
          <w:sz w:val="20"/>
          <w:szCs w:val="20"/>
        </w:rPr>
        <w:t>odds</w:t>
      </w:r>
      <w:proofErr w:type="spellEnd"/>
      <w:r w:rsidRPr="00A86D8A">
        <w:rPr>
          <w:rFonts w:asciiTheme="minorHAnsi" w:eastAsia="Times New Roman" w:hAnsiTheme="minorHAnsi" w:cstheme="minorHAnsi"/>
          <w:color w:val="000000"/>
          <w:sz w:val="20"/>
          <w:szCs w:val="20"/>
        </w:rPr>
        <w:t>-ratios y p-valores</w:t>
      </w:r>
      <w:bookmarkEnd w:id="2"/>
      <w:r w:rsidR="00A86D8A" w:rsidRPr="00A86D8A">
        <w:rPr>
          <w:rFonts w:asciiTheme="minorHAnsi" w:eastAsia="Times New Roman" w:hAnsiTheme="minorHAnsi" w:cstheme="minorHAnsi"/>
          <w:color w:val="000000"/>
          <w:sz w:val="20"/>
          <w:szCs w:val="20"/>
        </w:rPr>
        <w:t xml:space="preserve">. </w:t>
      </w:r>
      <w:r w:rsidR="00A86D8A" w:rsidRPr="00A86D8A">
        <w:rPr>
          <w:rFonts w:asciiTheme="minorHAnsi" w:eastAsia="Arial" w:hAnsiTheme="minorHAnsi" w:cstheme="minorHAnsi"/>
          <w:sz w:val="20"/>
          <w:szCs w:val="20"/>
        </w:rPr>
        <w:t>Fuente: elaboración propia</w:t>
      </w:r>
    </w:p>
    <w:p w14:paraId="377E612D" w14:textId="77777777" w:rsidR="00047B04" w:rsidRPr="00933485" w:rsidRDefault="00047B04" w:rsidP="00933485">
      <w:pPr>
        <w:spacing w:after="0" w:line="360" w:lineRule="auto"/>
        <w:jc w:val="both"/>
        <w:rPr>
          <w:rFonts w:asciiTheme="minorHAnsi" w:eastAsia="Arial" w:hAnsiTheme="minorHAnsi" w:cstheme="minorHAnsi"/>
        </w:rPr>
      </w:pPr>
    </w:p>
    <w:p w14:paraId="000000EC" w14:textId="6577E57E" w:rsidR="00377CF6" w:rsidRPr="00A86D8A" w:rsidRDefault="00A86D8A" w:rsidP="00A86D8A">
      <w:pPr>
        <w:spacing w:after="0" w:line="360" w:lineRule="auto"/>
        <w:ind w:firstLine="284"/>
        <w:jc w:val="both"/>
        <w:rPr>
          <w:rFonts w:asciiTheme="minorHAnsi" w:eastAsia="Arial" w:hAnsiTheme="minorHAnsi" w:cstheme="minorHAnsi"/>
          <w:b/>
          <w:iCs/>
          <w:caps/>
        </w:rPr>
      </w:pPr>
      <w:r w:rsidRPr="00A86D8A">
        <w:rPr>
          <w:rFonts w:asciiTheme="minorHAnsi" w:eastAsia="Arial" w:hAnsiTheme="minorHAnsi" w:cstheme="minorHAnsi"/>
          <w:b/>
          <w:iCs/>
        </w:rPr>
        <w:t>Conclusiones</w:t>
      </w:r>
    </w:p>
    <w:p w14:paraId="7DE285FD" w14:textId="68C6CB96" w:rsidR="002D31FE" w:rsidRPr="00933485" w:rsidRDefault="00AF00AE" w:rsidP="00F34F5C">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 xml:space="preserve">Tras la pandemia el PBI de Argentina que ya atravesaba una </w:t>
      </w:r>
      <w:r w:rsidR="002D31FE" w:rsidRPr="00933485">
        <w:rPr>
          <w:rFonts w:asciiTheme="minorHAnsi" w:eastAsia="Arial" w:hAnsiTheme="minorHAnsi" w:cstheme="minorHAnsi"/>
        </w:rPr>
        <w:t>importante recesión en 2020 se contrajo en 9,9%</w:t>
      </w:r>
      <w:r w:rsidR="00F90D39" w:rsidRPr="00933485">
        <w:rPr>
          <w:rFonts w:asciiTheme="minorHAnsi" w:eastAsia="Arial" w:hAnsiTheme="minorHAnsi" w:cstheme="minorHAnsi"/>
        </w:rPr>
        <w:t xml:space="preserve"> (</w:t>
      </w:r>
      <w:r w:rsidR="008B78E9" w:rsidRPr="00933485">
        <w:rPr>
          <w:rFonts w:asciiTheme="minorHAnsi" w:eastAsia="Arial" w:hAnsiTheme="minorHAnsi" w:cstheme="minorHAnsi"/>
        </w:rPr>
        <w:t xml:space="preserve">Fundación Observatorio </w:t>
      </w:r>
      <w:proofErr w:type="spellStart"/>
      <w:r w:rsidR="008B78E9" w:rsidRPr="00933485">
        <w:rPr>
          <w:rFonts w:asciiTheme="minorHAnsi" w:eastAsia="Arial" w:hAnsiTheme="minorHAnsi" w:cstheme="minorHAnsi"/>
        </w:rPr>
        <w:t>PyME</w:t>
      </w:r>
      <w:proofErr w:type="spellEnd"/>
      <w:r w:rsidR="008B78E9" w:rsidRPr="00933485">
        <w:rPr>
          <w:rFonts w:asciiTheme="minorHAnsi" w:eastAsia="Arial" w:hAnsiTheme="minorHAnsi" w:cstheme="minorHAnsi"/>
        </w:rPr>
        <w:t xml:space="preserve">, 2021), siendo las Pymes </w:t>
      </w:r>
      <w:r w:rsidR="00994B8B" w:rsidRPr="00933485">
        <w:rPr>
          <w:rFonts w:asciiTheme="minorHAnsi" w:eastAsia="Arial" w:hAnsiTheme="minorHAnsi" w:cstheme="minorHAnsi"/>
          <w:lang w:val="es-ES"/>
        </w:rPr>
        <w:t xml:space="preserve">generadoras de empleo y de crecimiento económico, se debe fortalecer </w:t>
      </w:r>
      <w:r w:rsidR="007300B2" w:rsidRPr="00933485">
        <w:rPr>
          <w:rFonts w:asciiTheme="minorHAnsi" w:eastAsia="Arial" w:hAnsiTheme="minorHAnsi" w:cstheme="minorHAnsi"/>
          <w:lang w:val="es-ES"/>
        </w:rPr>
        <w:t>la posibilidad de</w:t>
      </w:r>
      <w:r w:rsidR="005D2AC4" w:rsidRPr="00933485">
        <w:rPr>
          <w:rFonts w:asciiTheme="minorHAnsi" w:eastAsia="Arial" w:hAnsiTheme="minorHAnsi" w:cstheme="minorHAnsi"/>
          <w:lang w:val="es-ES"/>
        </w:rPr>
        <w:t xml:space="preserve"> acceso a fuentes de financiamiento para que las mismas puedan</w:t>
      </w:r>
      <w:r w:rsidR="008233C1" w:rsidRPr="00933485">
        <w:rPr>
          <w:rFonts w:asciiTheme="minorHAnsi" w:eastAsia="Arial" w:hAnsiTheme="minorHAnsi" w:cstheme="minorHAnsi"/>
          <w:lang w:val="es-ES"/>
        </w:rPr>
        <w:t xml:space="preserve"> fortalecerse y</w:t>
      </w:r>
      <w:r w:rsidR="005D2AC4" w:rsidRPr="00933485">
        <w:rPr>
          <w:rFonts w:asciiTheme="minorHAnsi" w:eastAsia="Arial" w:hAnsiTheme="minorHAnsi" w:cstheme="minorHAnsi"/>
          <w:lang w:val="es-ES"/>
        </w:rPr>
        <w:t xml:space="preserve"> gestionar adecuadamente sus empresas</w:t>
      </w:r>
      <w:r w:rsidR="00522FD2" w:rsidRPr="00933485">
        <w:rPr>
          <w:rFonts w:asciiTheme="minorHAnsi" w:eastAsia="Arial" w:hAnsiTheme="minorHAnsi" w:cstheme="minorHAnsi"/>
          <w:lang w:val="es-ES"/>
        </w:rPr>
        <w:t>.</w:t>
      </w:r>
    </w:p>
    <w:p w14:paraId="58140923" w14:textId="1F0188A0" w:rsidR="00CE0B57" w:rsidRPr="00933485" w:rsidRDefault="00522FD2" w:rsidP="00F34F5C">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Asimismo, si</w:t>
      </w:r>
      <w:r w:rsidR="009372C2" w:rsidRPr="00933485">
        <w:rPr>
          <w:rFonts w:asciiTheme="minorHAnsi" w:eastAsia="Arial" w:hAnsiTheme="minorHAnsi" w:cstheme="minorHAnsi"/>
        </w:rPr>
        <w:t xml:space="preserve">endo </w:t>
      </w:r>
      <w:r w:rsidR="00656A67" w:rsidRPr="00933485">
        <w:rPr>
          <w:rFonts w:asciiTheme="minorHAnsi" w:eastAsia="Arial" w:hAnsiTheme="minorHAnsi" w:cstheme="minorHAnsi"/>
        </w:rPr>
        <w:t xml:space="preserve">la decisión de las fuentes de financiamiento para </w:t>
      </w:r>
      <w:r w:rsidR="009372C2" w:rsidRPr="00933485">
        <w:rPr>
          <w:rFonts w:asciiTheme="minorHAnsi" w:eastAsia="Arial" w:hAnsiTheme="minorHAnsi" w:cstheme="minorHAnsi"/>
        </w:rPr>
        <w:t>las Pymes</w:t>
      </w:r>
      <w:r w:rsidR="00656A67" w:rsidRPr="00933485">
        <w:rPr>
          <w:rFonts w:asciiTheme="minorHAnsi" w:eastAsia="Arial" w:hAnsiTheme="minorHAnsi" w:cstheme="minorHAnsi"/>
        </w:rPr>
        <w:t xml:space="preserve"> una de las decisiones más importantes </w:t>
      </w:r>
      <w:r w:rsidR="009372C2" w:rsidRPr="00933485">
        <w:rPr>
          <w:rFonts w:asciiTheme="minorHAnsi" w:eastAsia="Arial" w:hAnsiTheme="minorHAnsi" w:cstheme="minorHAnsi"/>
        </w:rPr>
        <w:t>y</w:t>
      </w:r>
      <w:r w:rsidR="00141D1E" w:rsidRPr="00933485">
        <w:rPr>
          <w:rFonts w:asciiTheme="minorHAnsi" w:eastAsia="Arial" w:hAnsiTheme="minorHAnsi" w:cstheme="minorHAnsi"/>
        </w:rPr>
        <w:t xml:space="preserve"> dado que el acceso al </w:t>
      </w:r>
      <w:r w:rsidR="000C0850" w:rsidRPr="00933485">
        <w:rPr>
          <w:rFonts w:asciiTheme="minorHAnsi" w:eastAsia="Arial" w:hAnsiTheme="minorHAnsi" w:cstheme="minorHAnsi"/>
        </w:rPr>
        <w:t xml:space="preserve">financiamiento bancario permitiría a </w:t>
      </w:r>
      <w:r w:rsidR="00365625" w:rsidRPr="00933485">
        <w:rPr>
          <w:rFonts w:asciiTheme="minorHAnsi" w:eastAsia="Arial" w:hAnsiTheme="minorHAnsi" w:cstheme="minorHAnsi"/>
        </w:rPr>
        <w:t>la</w:t>
      </w:r>
      <w:r w:rsidR="000C0850" w:rsidRPr="00933485">
        <w:rPr>
          <w:rFonts w:asciiTheme="minorHAnsi" w:eastAsia="Arial" w:hAnsiTheme="minorHAnsi" w:cstheme="minorHAnsi"/>
        </w:rPr>
        <w:t>s</w:t>
      </w:r>
      <w:r w:rsidR="00365625" w:rsidRPr="00933485">
        <w:rPr>
          <w:rFonts w:asciiTheme="minorHAnsi" w:eastAsia="Arial" w:hAnsiTheme="minorHAnsi" w:cstheme="minorHAnsi"/>
        </w:rPr>
        <w:t xml:space="preserve"> empresa</w:t>
      </w:r>
      <w:r w:rsidR="000C0850" w:rsidRPr="00933485">
        <w:rPr>
          <w:rFonts w:asciiTheme="minorHAnsi" w:eastAsia="Arial" w:hAnsiTheme="minorHAnsi" w:cstheme="minorHAnsi"/>
        </w:rPr>
        <w:t>s</w:t>
      </w:r>
      <w:r w:rsidR="00365625" w:rsidRPr="00933485">
        <w:rPr>
          <w:rFonts w:asciiTheme="minorHAnsi" w:eastAsia="Arial" w:hAnsiTheme="minorHAnsi" w:cstheme="minorHAnsi"/>
        </w:rPr>
        <w:t xml:space="preserve"> generar un valor extrínseco</w:t>
      </w:r>
      <w:r w:rsidR="00BB6D3F" w:rsidRPr="00933485">
        <w:rPr>
          <w:rFonts w:asciiTheme="minorHAnsi" w:eastAsia="Arial" w:hAnsiTheme="minorHAnsi" w:cstheme="minorHAnsi"/>
        </w:rPr>
        <w:t xml:space="preserve">, </w:t>
      </w:r>
      <w:r w:rsidR="000C0850" w:rsidRPr="00933485">
        <w:rPr>
          <w:rFonts w:asciiTheme="minorHAnsi" w:eastAsia="Arial" w:hAnsiTheme="minorHAnsi" w:cstheme="minorHAnsi"/>
        </w:rPr>
        <w:t xml:space="preserve">mediante el trabajo quedó en evidencia </w:t>
      </w:r>
      <w:r w:rsidR="00CE3689" w:rsidRPr="00933485">
        <w:rPr>
          <w:rFonts w:asciiTheme="minorHAnsi" w:eastAsia="Arial" w:hAnsiTheme="minorHAnsi" w:cstheme="minorHAnsi"/>
        </w:rPr>
        <w:t xml:space="preserve">que </w:t>
      </w:r>
      <w:r w:rsidR="00302773" w:rsidRPr="00933485">
        <w:rPr>
          <w:rFonts w:asciiTheme="minorHAnsi" w:eastAsia="Arial" w:hAnsiTheme="minorHAnsi" w:cstheme="minorHAnsi"/>
        </w:rPr>
        <w:t xml:space="preserve">aún hay un porcentaje de Pymes que no tienen acceso al </w:t>
      </w:r>
      <w:r w:rsidR="00CE3689" w:rsidRPr="00933485">
        <w:rPr>
          <w:rFonts w:asciiTheme="minorHAnsi" w:eastAsia="Arial" w:hAnsiTheme="minorHAnsi" w:cstheme="minorHAnsi"/>
        </w:rPr>
        <w:t>financiamiento</w:t>
      </w:r>
      <w:r w:rsidR="00302773" w:rsidRPr="00933485">
        <w:rPr>
          <w:rFonts w:asciiTheme="minorHAnsi" w:eastAsia="Arial" w:hAnsiTheme="minorHAnsi" w:cstheme="minorHAnsi"/>
        </w:rPr>
        <w:t xml:space="preserve"> bancario</w:t>
      </w:r>
      <w:r w:rsidR="00142B32" w:rsidRPr="00933485">
        <w:rPr>
          <w:rFonts w:asciiTheme="minorHAnsi" w:eastAsia="Arial" w:hAnsiTheme="minorHAnsi" w:cstheme="minorHAnsi"/>
        </w:rPr>
        <w:t xml:space="preserve"> (50.55%)</w:t>
      </w:r>
      <w:r w:rsidR="00BB6D3F" w:rsidRPr="00933485">
        <w:rPr>
          <w:rFonts w:asciiTheme="minorHAnsi" w:eastAsia="Arial" w:hAnsiTheme="minorHAnsi" w:cstheme="minorHAnsi"/>
        </w:rPr>
        <w:t>, por lo que no estarían logrando apalancarse financieramente.</w:t>
      </w:r>
    </w:p>
    <w:p w14:paraId="394D95B9" w14:textId="3187FBE8" w:rsidR="0097272E" w:rsidRPr="00933485" w:rsidRDefault="00F350EF" w:rsidP="00F34F5C">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 xml:space="preserve">En cuanto a los determinantes </w:t>
      </w:r>
      <w:r w:rsidR="001E539B" w:rsidRPr="00933485">
        <w:rPr>
          <w:rFonts w:asciiTheme="minorHAnsi" w:eastAsia="Arial" w:hAnsiTheme="minorHAnsi" w:cstheme="minorHAnsi"/>
        </w:rPr>
        <w:t xml:space="preserve">que pueden explicar el acceso al </w:t>
      </w:r>
      <w:r w:rsidR="00CE3689" w:rsidRPr="00933485">
        <w:rPr>
          <w:rFonts w:asciiTheme="minorHAnsi" w:eastAsia="Arial" w:hAnsiTheme="minorHAnsi" w:cstheme="minorHAnsi"/>
        </w:rPr>
        <w:t xml:space="preserve">financiamiento bancario </w:t>
      </w:r>
      <w:r w:rsidR="00D90A04" w:rsidRPr="00933485">
        <w:rPr>
          <w:rFonts w:asciiTheme="minorHAnsi" w:eastAsia="Arial" w:hAnsiTheme="minorHAnsi" w:cstheme="minorHAnsi"/>
        </w:rPr>
        <w:t>se demostró</w:t>
      </w:r>
      <w:r w:rsidR="001E539B" w:rsidRPr="00933485">
        <w:rPr>
          <w:rFonts w:asciiTheme="minorHAnsi" w:eastAsia="Arial" w:hAnsiTheme="minorHAnsi" w:cstheme="minorHAnsi"/>
        </w:rPr>
        <w:t xml:space="preserve"> qu</w:t>
      </w:r>
      <w:r w:rsidR="00136B24" w:rsidRPr="00933485">
        <w:rPr>
          <w:rFonts w:asciiTheme="minorHAnsi" w:eastAsia="Arial" w:hAnsiTheme="minorHAnsi" w:cstheme="minorHAnsi"/>
        </w:rPr>
        <w:t xml:space="preserve">e las empresas pequeñas tienen menos chances al acceso, y </w:t>
      </w:r>
      <w:r w:rsidR="009E70DB" w:rsidRPr="00933485">
        <w:rPr>
          <w:rFonts w:asciiTheme="minorHAnsi" w:eastAsia="Arial" w:hAnsiTheme="minorHAnsi" w:cstheme="minorHAnsi"/>
        </w:rPr>
        <w:t>que,</w:t>
      </w:r>
      <w:r w:rsidR="00136B24" w:rsidRPr="00933485">
        <w:rPr>
          <w:rFonts w:asciiTheme="minorHAnsi" w:eastAsia="Arial" w:hAnsiTheme="minorHAnsi" w:cstheme="minorHAnsi"/>
        </w:rPr>
        <w:t xml:space="preserve"> por el </w:t>
      </w:r>
      <w:r w:rsidR="00EC63A2" w:rsidRPr="00933485">
        <w:rPr>
          <w:rFonts w:asciiTheme="minorHAnsi" w:eastAsia="Arial" w:hAnsiTheme="minorHAnsi" w:cstheme="minorHAnsi"/>
        </w:rPr>
        <w:t>contrario,</w:t>
      </w:r>
      <w:r w:rsidR="00136B24" w:rsidRPr="00933485">
        <w:rPr>
          <w:rFonts w:asciiTheme="minorHAnsi" w:eastAsia="Arial" w:hAnsiTheme="minorHAnsi" w:cstheme="minorHAnsi"/>
        </w:rPr>
        <w:t xml:space="preserve"> a mayor nivel de ventas, al ser empresas auditadas y poseer alguna certificación de calidad, aumenta las chances de que la empresa acceda a</w:t>
      </w:r>
      <w:r w:rsidR="00626421" w:rsidRPr="00933485">
        <w:rPr>
          <w:rFonts w:asciiTheme="minorHAnsi" w:eastAsia="Arial" w:hAnsiTheme="minorHAnsi" w:cstheme="minorHAnsi"/>
        </w:rPr>
        <w:t xml:space="preserve">l crédito bancario. Podría </w:t>
      </w:r>
      <w:r w:rsidR="009E70DB" w:rsidRPr="00933485">
        <w:rPr>
          <w:rFonts w:asciiTheme="minorHAnsi" w:eastAsia="Arial" w:hAnsiTheme="minorHAnsi" w:cstheme="minorHAnsi"/>
        </w:rPr>
        <w:t>suponerse</w:t>
      </w:r>
      <w:r w:rsidR="00980686" w:rsidRPr="00933485">
        <w:rPr>
          <w:rFonts w:asciiTheme="minorHAnsi" w:eastAsia="Arial" w:hAnsiTheme="minorHAnsi" w:cstheme="minorHAnsi"/>
        </w:rPr>
        <w:t xml:space="preserve"> que la certificación de calidad y cuentas financieras auditadas, son determinantes </w:t>
      </w:r>
      <w:r w:rsidR="009E70DB" w:rsidRPr="00933485">
        <w:rPr>
          <w:rFonts w:asciiTheme="minorHAnsi" w:eastAsia="Arial" w:hAnsiTheme="minorHAnsi" w:cstheme="minorHAnsi"/>
        </w:rPr>
        <w:t xml:space="preserve">con coeficiente positivo y significativo, debido a que son </w:t>
      </w:r>
      <w:r w:rsidR="004C1C11" w:rsidRPr="00933485">
        <w:rPr>
          <w:rFonts w:asciiTheme="minorHAnsi" w:eastAsia="Arial" w:hAnsiTheme="minorHAnsi" w:cstheme="minorHAnsi"/>
        </w:rPr>
        <w:t>variables que se</w:t>
      </w:r>
      <w:r w:rsidR="00CE0B57" w:rsidRPr="00933485">
        <w:rPr>
          <w:rFonts w:asciiTheme="minorHAnsi" w:eastAsia="Arial" w:hAnsiTheme="minorHAnsi" w:cstheme="minorHAnsi"/>
        </w:rPr>
        <w:t xml:space="preserve"> </w:t>
      </w:r>
      <w:r w:rsidR="004C1C11" w:rsidRPr="00933485">
        <w:rPr>
          <w:rFonts w:asciiTheme="minorHAnsi" w:eastAsia="Arial" w:hAnsiTheme="minorHAnsi" w:cstheme="minorHAnsi"/>
        </w:rPr>
        <w:t xml:space="preserve">suponen </w:t>
      </w:r>
      <w:r w:rsidR="009E70DB" w:rsidRPr="00933485">
        <w:rPr>
          <w:rFonts w:asciiTheme="minorHAnsi" w:eastAsia="Arial" w:hAnsiTheme="minorHAnsi" w:cstheme="minorHAnsi"/>
        </w:rPr>
        <w:t>reducen que</w:t>
      </w:r>
      <w:r w:rsidR="004C1C11" w:rsidRPr="00933485">
        <w:rPr>
          <w:rFonts w:asciiTheme="minorHAnsi" w:eastAsia="Arial" w:hAnsiTheme="minorHAnsi" w:cstheme="minorHAnsi"/>
        </w:rPr>
        <w:t xml:space="preserve"> reducen las</w:t>
      </w:r>
      <w:r w:rsidR="00CE0B57" w:rsidRPr="00933485">
        <w:rPr>
          <w:rFonts w:asciiTheme="minorHAnsi" w:eastAsia="Arial" w:hAnsiTheme="minorHAnsi" w:cstheme="minorHAnsi"/>
        </w:rPr>
        <w:t xml:space="preserve"> </w:t>
      </w:r>
      <w:r w:rsidR="004C1C11" w:rsidRPr="00933485">
        <w:rPr>
          <w:rFonts w:asciiTheme="minorHAnsi" w:eastAsia="Arial" w:hAnsiTheme="minorHAnsi" w:cstheme="minorHAnsi"/>
        </w:rPr>
        <w:t>asimetrías de información</w:t>
      </w:r>
      <w:r w:rsidR="009E70DB" w:rsidRPr="00933485">
        <w:rPr>
          <w:rFonts w:asciiTheme="minorHAnsi" w:eastAsia="Arial" w:hAnsiTheme="minorHAnsi" w:cstheme="minorHAnsi"/>
        </w:rPr>
        <w:t>.</w:t>
      </w:r>
      <w:r w:rsidR="00193E6C" w:rsidRPr="00933485">
        <w:rPr>
          <w:rFonts w:asciiTheme="minorHAnsi" w:eastAsia="Arial" w:hAnsiTheme="minorHAnsi" w:cstheme="minorHAnsi"/>
        </w:rPr>
        <w:t xml:space="preserve"> Siendo estas variables relevantes, es menester destacar la importancia </w:t>
      </w:r>
      <w:r w:rsidR="00D90A04" w:rsidRPr="00933485">
        <w:rPr>
          <w:rFonts w:asciiTheme="minorHAnsi" w:eastAsia="Arial" w:hAnsiTheme="minorHAnsi" w:cstheme="minorHAnsi"/>
        </w:rPr>
        <w:t xml:space="preserve">de </w:t>
      </w:r>
      <w:r w:rsidR="000F2807" w:rsidRPr="00933485">
        <w:rPr>
          <w:rFonts w:asciiTheme="minorHAnsi" w:eastAsia="Arial" w:hAnsiTheme="minorHAnsi" w:cstheme="minorHAnsi"/>
        </w:rPr>
        <w:t>fomentar políticas</w:t>
      </w:r>
      <w:r w:rsidR="00D90A04" w:rsidRPr="00933485">
        <w:rPr>
          <w:rFonts w:asciiTheme="minorHAnsi" w:eastAsia="Arial" w:hAnsiTheme="minorHAnsi" w:cstheme="minorHAnsi"/>
        </w:rPr>
        <w:t xml:space="preserve"> </w:t>
      </w:r>
      <w:r w:rsidR="000712CD" w:rsidRPr="00933485">
        <w:rPr>
          <w:rFonts w:asciiTheme="minorHAnsi" w:eastAsia="Arial" w:hAnsiTheme="minorHAnsi" w:cstheme="minorHAnsi"/>
        </w:rPr>
        <w:t>más flexibles para que las Pymes puedan acceder al financiamiento</w:t>
      </w:r>
      <w:r w:rsidR="00335A51" w:rsidRPr="00933485">
        <w:rPr>
          <w:rFonts w:asciiTheme="minorHAnsi" w:eastAsia="Arial" w:hAnsiTheme="minorHAnsi" w:cstheme="minorHAnsi"/>
        </w:rPr>
        <w:t xml:space="preserve"> bancario</w:t>
      </w:r>
      <w:r w:rsidR="000712CD" w:rsidRPr="00933485">
        <w:rPr>
          <w:rFonts w:asciiTheme="minorHAnsi" w:eastAsia="Arial" w:hAnsiTheme="minorHAnsi" w:cstheme="minorHAnsi"/>
        </w:rPr>
        <w:t xml:space="preserve">, así como </w:t>
      </w:r>
      <w:r w:rsidR="00335A51" w:rsidRPr="00933485">
        <w:rPr>
          <w:rFonts w:asciiTheme="minorHAnsi" w:eastAsia="Arial" w:hAnsiTheme="minorHAnsi" w:cstheme="minorHAnsi"/>
        </w:rPr>
        <w:t>fortalecer</w:t>
      </w:r>
      <w:r w:rsidR="00FF332B" w:rsidRPr="00933485">
        <w:rPr>
          <w:rFonts w:asciiTheme="minorHAnsi" w:eastAsia="Arial" w:hAnsiTheme="minorHAnsi" w:cstheme="minorHAnsi"/>
        </w:rPr>
        <w:t xml:space="preserve"> la gestión de las P</w:t>
      </w:r>
      <w:r w:rsidR="000F2807" w:rsidRPr="00933485">
        <w:rPr>
          <w:rFonts w:asciiTheme="minorHAnsi" w:eastAsia="Arial" w:hAnsiTheme="minorHAnsi" w:cstheme="minorHAnsi"/>
        </w:rPr>
        <w:t xml:space="preserve">ymes </w:t>
      </w:r>
      <w:r w:rsidR="00335A51" w:rsidRPr="00933485">
        <w:rPr>
          <w:rFonts w:asciiTheme="minorHAnsi" w:eastAsia="Arial" w:hAnsiTheme="minorHAnsi" w:cstheme="minorHAnsi"/>
        </w:rPr>
        <w:t>mediante la sistematización de la información</w:t>
      </w:r>
      <w:r w:rsidR="00B62C56" w:rsidRPr="00933485">
        <w:rPr>
          <w:rFonts w:asciiTheme="minorHAnsi" w:eastAsia="Arial" w:hAnsiTheme="minorHAnsi" w:cstheme="minorHAnsi"/>
        </w:rPr>
        <w:t xml:space="preserve">, </w:t>
      </w:r>
      <w:r w:rsidR="00E50291" w:rsidRPr="00933485">
        <w:rPr>
          <w:rFonts w:asciiTheme="minorHAnsi" w:eastAsia="Arial" w:hAnsiTheme="minorHAnsi" w:cstheme="minorHAnsi"/>
        </w:rPr>
        <w:t>conforme a las regulaciones y normativas vigentes</w:t>
      </w:r>
      <w:r w:rsidR="00193E6C" w:rsidRPr="00933485">
        <w:rPr>
          <w:rFonts w:asciiTheme="minorHAnsi" w:eastAsia="Arial" w:hAnsiTheme="minorHAnsi" w:cstheme="minorHAnsi"/>
        </w:rPr>
        <w:t xml:space="preserve"> de manera que </w:t>
      </w:r>
      <w:r w:rsidR="004F7FF1" w:rsidRPr="00933485">
        <w:rPr>
          <w:rFonts w:asciiTheme="minorHAnsi" w:eastAsia="Arial" w:hAnsiTheme="minorHAnsi" w:cstheme="minorHAnsi"/>
        </w:rPr>
        <w:t>las Pymes vean facilitada la posibilidad de</w:t>
      </w:r>
      <w:r w:rsidR="00840729" w:rsidRPr="00933485">
        <w:rPr>
          <w:rFonts w:asciiTheme="minorHAnsi" w:eastAsia="Arial" w:hAnsiTheme="minorHAnsi" w:cstheme="minorHAnsi"/>
        </w:rPr>
        <w:t xml:space="preserve"> audit</w:t>
      </w:r>
      <w:r w:rsidR="003E66B3" w:rsidRPr="00933485">
        <w:rPr>
          <w:rFonts w:asciiTheme="minorHAnsi" w:eastAsia="Arial" w:hAnsiTheme="minorHAnsi" w:cstheme="minorHAnsi"/>
        </w:rPr>
        <w:t>ar sus estados contables</w:t>
      </w:r>
      <w:r w:rsidR="00840729" w:rsidRPr="00933485">
        <w:rPr>
          <w:rFonts w:asciiTheme="minorHAnsi" w:eastAsia="Arial" w:hAnsiTheme="minorHAnsi" w:cstheme="minorHAnsi"/>
        </w:rPr>
        <w:t>, así como</w:t>
      </w:r>
      <w:r w:rsidR="00335A51" w:rsidRPr="00933485">
        <w:rPr>
          <w:rFonts w:asciiTheme="minorHAnsi" w:eastAsia="Arial" w:hAnsiTheme="minorHAnsi" w:cstheme="minorHAnsi"/>
        </w:rPr>
        <w:t xml:space="preserve"> para</w:t>
      </w:r>
      <w:r w:rsidR="00177B75" w:rsidRPr="00933485">
        <w:rPr>
          <w:rFonts w:asciiTheme="minorHAnsi" w:eastAsia="Arial" w:hAnsiTheme="minorHAnsi" w:cstheme="minorHAnsi"/>
        </w:rPr>
        <w:t xml:space="preserve"> poder</w:t>
      </w:r>
      <w:r w:rsidR="00840729" w:rsidRPr="00933485">
        <w:rPr>
          <w:rFonts w:asciiTheme="minorHAnsi" w:eastAsia="Arial" w:hAnsiTheme="minorHAnsi" w:cstheme="minorHAnsi"/>
        </w:rPr>
        <w:t xml:space="preserve"> </w:t>
      </w:r>
      <w:r w:rsidR="000F2807" w:rsidRPr="00933485">
        <w:rPr>
          <w:rFonts w:asciiTheme="minorHAnsi" w:eastAsia="Arial" w:hAnsiTheme="minorHAnsi" w:cstheme="minorHAnsi"/>
        </w:rPr>
        <w:t>contar con una certificación de calidad</w:t>
      </w:r>
      <w:r w:rsidR="007C0FE5" w:rsidRPr="00933485">
        <w:rPr>
          <w:rFonts w:asciiTheme="minorHAnsi" w:eastAsia="Arial" w:hAnsiTheme="minorHAnsi" w:cstheme="minorHAnsi"/>
        </w:rPr>
        <w:t>.</w:t>
      </w:r>
    </w:p>
    <w:p w14:paraId="7935A891" w14:textId="2C20E2B2" w:rsidR="007C0FE5" w:rsidRPr="00933485" w:rsidRDefault="007C0FE5" w:rsidP="00F34F5C">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t>Asimismo, si bien no era el objetivo de este trabajo, del análisis descriptivo de las empresas relevadas, han surgido algunas cuestiones que se considera deberán seguir siendo profundizadas en futuras investigaciones,</w:t>
      </w:r>
      <w:r w:rsidR="008F503A" w:rsidRPr="00933485">
        <w:rPr>
          <w:rFonts w:asciiTheme="minorHAnsi" w:eastAsia="Arial" w:hAnsiTheme="minorHAnsi" w:cstheme="minorHAnsi"/>
        </w:rPr>
        <w:t xml:space="preserve"> en este sentido se destaca</w:t>
      </w:r>
      <w:r w:rsidRPr="00933485">
        <w:rPr>
          <w:rFonts w:asciiTheme="minorHAnsi" w:eastAsia="Arial" w:hAnsiTheme="minorHAnsi" w:cstheme="minorHAnsi"/>
        </w:rPr>
        <w:t xml:space="preserve"> el bajo porcentaje de mujeres directivas (8.14%)</w:t>
      </w:r>
      <w:r w:rsidR="006E3FDD" w:rsidRPr="00933485">
        <w:rPr>
          <w:rFonts w:asciiTheme="minorHAnsi" w:eastAsia="Arial" w:hAnsiTheme="minorHAnsi" w:cstheme="minorHAnsi"/>
        </w:rPr>
        <w:t xml:space="preserve">, </w:t>
      </w:r>
      <w:r w:rsidR="00F315E9" w:rsidRPr="00933485">
        <w:rPr>
          <w:rFonts w:asciiTheme="minorHAnsi" w:eastAsia="Arial" w:hAnsiTheme="minorHAnsi" w:cstheme="minorHAnsi"/>
        </w:rPr>
        <w:t xml:space="preserve">cuando </w:t>
      </w:r>
      <w:r w:rsidR="008F503A" w:rsidRPr="00933485">
        <w:rPr>
          <w:rFonts w:asciiTheme="minorHAnsi" w:eastAsia="Arial" w:hAnsiTheme="minorHAnsi" w:cstheme="minorHAnsi"/>
        </w:rPr>
        <w:t>hay evidencia que</w:t>
      </w:r>
      <w:r w:rsidR="00F315E9" w:rsidRPr="00933485">
        <w:rPr>
          <w:rFonts w:asciiTheme="minorHAnsi" w:eastAsia="Arial" w:hAnsiTheme="minorHAnsi" w:cstheme="minorHAnsi"/>
          <w:bCs/>
          <w:lang w:val="es-CR"/>
        </w:rPr>
        <w:t xml:space="preserve"> la existencia de una mayor igualdad de género </w:t>
      </w:r>
      <w:r w:rsidR="00D66821" w:rsidRPr="00933485">
        <w:rPr>
          <w:rFonts w:asciiTheme="minorHAnsi" w:eastAsia="Arial" w:hAnsiTheme="minorHAnsi" w:cstheme="minorHAnsi"/>
          <w:bCs/>
          <w:lang w:val="es-CR"/>
        </w:rPr>
        <w:t>sirve</w:t>
      </w:r>
      <w:r w:rsidR="00F315E9" w:rsidRPr="00933485">
        <w:rPr>
          <w:rFonts w:asciiTheme="minorHAnsi" w:eastAsia="Arial" w:hAnsiTheme="minorHAnsi" w:cstheme="minorHAnsi"/>
          <w:bCs/>
          <w:lang w:val="es-CR"/>
        </w:rPr>
        <w:t xml:space="preserve"> como estrategia de atracción de talento, mejora la reputación corporativa y </w:t>
      </w:r>
      <w:r w:rsidR="00D66821" w:rsidRPr="00933485">
        <w:rPr>
          <w:rFonts w:asciiTheme="minorHAnsi" w:eastAsia="Arial" w:hAnsiTheme="minorHAnsi" w:cstheme="minorHAnsi"/>
          <w:bCs/>
          <w:lang w:val="es-CR"/>
        </w:rPr>
        <w:t xml:space="preserve">es </w:t>
      </w:r>
      <w:r w:rsidR="00F315E9" w:rsidRPr="00933485">
        <w:rPr>
          <w:rFonts w:asciiTheme="minorHAnsi" w:eastAsia="Arial" w:hAnsiTheme="minorHAnsi" w:cstheme="minorHAnsi"/>
          <w:bCs/>
          <w:lang w:val="es-CR"/>
        </w:rPr>
        <w:t>un elemento de política de la Responsabilidad Social Empresarial (RSE)</w:t>
      </w:r>
      <w:r w:rsidR="00DA3289" w:rsidRPr="00933485">
        <w:rPr>
          <w:rFonts w:asciiTheme="minorHAnsi" w:eastAsia="Arial" w:hAnsiTheme="minorHAnsi" w:cstheme="minorHAnsi"/>
          <w:bCs/>
          <w:lang w:val="es-CR"/>
        </w:rPr>
        <w:t xml:space="preserve"> </w:t>
      </w:r>
      <w:r w:rsidR="00DA3289" w:rsidRPr="00933485">
        <w:rPr>
          <w:rFonts w:asciiTheme="minorHAnsi" w:eastAsia="Arial" w:hAnsiTheme="minorHAnsi" w:cstheme="minorHAnsi"/>
          <w:bCs/>
          <w:lang w:val="es-CR"/>
        </w:rPr>
        <w:fldChar w:fldCharType="begin" w:fldLock="1"/>
      </w:r>
      <w:r w:rsidR="00DA3289" w:rsidRPr="00933485">
        <w:rPr>
          <w:rFonts w:asciiTheme="minorHAnsi" w:eastAsia="Arial" w:hAnsiTheme="minorHAnsi" w:cstheme="minorHAnsi"/>
          <w:bCs/>
          <w:lang w:val="es-CR"/>
        </w:rPr>
        <w:instrText>ADDIN CSL_CITATION {"citationItems":[{"id":"ITEM-1","itemData":{"DOI":"10.7263/adresic-022-03","ISSN":"18897304","author":[{"dropping-particle":"","family":"Martínez-García","given":"Irma","non-dropping-particle":"","parse-names":false,"suffix":""},{"dropping-particle":"","family":"Sacristán-Navarro","given":"María","non-dropping-particle":"","parse-names":false,"suffix":""},{"dropping-particle":"","family":"Gómez-Ansón","given":"Silvia","non-dropping-particle":"","parse-names":false,"suffix":""}],"container-title":"aDResearch ESIC International Journal of Communication Research","id":"ITEM-1","issue":"22","issued":{"date-parts":[["2020"]]},"page":"60-81","title":"Diversidad de género en los consejos de administración: El efecto de la normativa en la presencia de mujeres en las empresas españolas cotizadas","type":"article-journal","volume":"22"},"uris":["http://www.mendeley.com/documents/?uuid=1ea99180-208d-4b76-9600-c6e50a3c2579"]}],"mendeley":{"formattedCitation":"(Martínez-García et al., 2020)","plainTextFormattedCitation":"(Martínez-García et al., 2020)"},"properties":{"noteIndex":0},"schema":"https://github.com/citation-style-language/schema/raw/master/csl-citation.json"}</w:instrText>
      </w:r>
      <w:r w:rsidR="00DA3289" w:rsidRPr="00933485">
        <w:rPr>
          <w:rFonts w:asciiTheme="minorHAnsi" w:eastAsia="Arial" w:hAnsiTheme="minorHAnsi" w:cstheme="minorHAnsi"/>
          <w:bCs/>
          <w:lang w:val="es-CR"/>
        </w:rPr>
        <w:fldChar w:fldCharType="separate"/>
      </w:r>
      <w:r w:rsidR="00DA3289" w:rsidRPr="00933485">
        <w:rPr>
          <w:rFonts w:asciiTheme="minorHAnsi" w:eastAsia="Arial" w:hAnsiTheme="minorHAnsi" w:cstheme="minorHAnsi"/>
          <w:bCs/>
          <w:noProof/>
          <w:lang w:val="es-CR"/>
        </w:rPr>
        <w:t>(Martínez-García et al., 2020)</w:t>
      </w:r>
      <w:r w:rsidR="00DA3289" w:rsidRPr="00933485">
        <w:rPr>
          <w:rFonts w:asciiTheme="minorHAnsi" w:eastAsia="Arial" w:hAnsiTheme="minorHAnsi" w:cstheme="minorHAnsi"/>
          <w:bCs/>
          <w:lang w:val="es-CR"/>
        </w:rPr>
        <w:fldChar w:fldCharType="end"/>
      </w:r>
      <w:r w:rsidR="00DA3289" w:rsidRPr="00933485">
        <w:rPr>
          <w:rFonts w:asciiTheme="minorHAnsi" w:eastAsia="Arial" w:hAnsiTheme="minorHAnsi" w:cstheme="minorHAnsi"/>
          <w:bCs/>
          <w:lang w:val="es-CR"/>
        </w:rPr>
        <w:t>.</w:t>
      </w:r>
    </w:p>
    <w:p w14:paraId="2F642970" w14:textId="0E0744F8" w:rsidR="00C9045E" w:rsidRDefault="000B6C64" w:rsidP="00F34F5C">
      <w:pPr>
        <w:spacing w:after="0" w:line="360" w:lineRule="auto"/>
        <w:ind w:firstLine="567"/>
        <w:jc w:val="both"/>
        <w:rPr>
          <w:rFonts w:asciiTheme="minorHAnsi" w:eastAsia="Arial" w:hAnsiTheme="minorHAnsi" w:cstheme="minorHAnsi"/>
        </w:rPr>
      </w:pPr>
      <w:r w:rsidRPr="00933485">
        <w:rPr>
          <w:rFonts w:asciiTheme="minorHAnsi" w:eastAsia="Arial" w:hAnsiTheme="minorHAnsi" w:cstheme="minorHAnsi"/>
        </w:rPr>
        <w:lastRenderedPageBreak/>
        <w:t xml:space="preserve">Para finalizar, cabe mencionar </w:t>
      </w:r>
      <w:r w:rsidR="00177B75" w:rsidRPr="00933485">
        <w:rPr>
          <w:rFonts w:asciiTheme="minorHAnsi" w:eastAsia="Arial" w:hAnsiTheme="minorHAnsi" w:cstheme="minorHAnsi"/>
        </w:rPr>
        <w:t>que,</w:t>
      </w:r>
      <w:r w:rsidRPr="00933485">
        <w:rPr>
          <w:rFonts w:asciiTheme="minorHAnsi" w:eastAsia="Arial" w:hAnsiTheme="minorHAnsi" w:cstheme="minorHAnsi"/>
        </w:rPr>
        <w:t xml:space="preserve"> si </w:t>
      </w:r>
      <w:r w:rsidR="00EC3713" w:rsidRPr="00933485">
        <w:rPr>
          <w:rFonts w:asciiTheme="minorHAnsi" w:eastAsia="Arial" w:hAnsiTheme="minorHAnsi" w:cstheme="minorHAnsi"/>
        </w:rPr>
        <w:t>bien este</w:t>
      </w:r>
      <w:r w:rsidR="00E209D9" w:rsidRPr="00933485">
        <w:rPr>
          <w:rFonts w:asciiTheme="minorHAnsi" w:eastAsia="Arial" w:hAnsiTheme="minorHAnsi" w:cstheme="minorHAnsi"/>
        </w:rPr>
        <w:t xml:space="preserve"> trabajo añade conocimiento a la literatura existente, todavía se necesita hacer más esfuerzo</w:t>
      </w:r>
      <w:r w:rsidR="009F17B1" w:rsidRPr="00933485">
        <w:rPr>
          <w:rFonts w:asciiTheme="minorHAnsi" w:eastAsia="Arial" w:hAnsiTheme="minorHAnsi" w:cstheme="minorHAnsi"/>
        </w:rPr>
        <w:t xml:space="preserve"> para profundizar en el análisis de los </w:t>
      </w:r>
      <w:r w:rsidR="00EC3713" w:rsidRPr="00933485">
        <w:rPr>
          <w:rFonts w:asciiTheme="minorHAnsi" w:eastAsia="Arial" w:hAnsiTheme="minorHAnsi" w:cstheme="minorHAnsi"/>
        </w:rPr>
        <w:t>determinantes</w:t>
      </w:r>
      <w:r w:rsidR="009F17B1" w:rsidRPr="00933485">
        <w:rPr>
          <w:rFonts w:asciiTheme="minorHAnsi" w:eastAsia="Arial" w:hAnsiTheme="minorHAnsi" w:cstheme="minorHAnsi"/>
        </w:rPr>
        <w:t xml:space="preserve"> </w:t>
      </w:r>
      <w:r w:rsidR="00AB118E" w:rsidRPr="00933485">
        <w:rPr>
          <w:rFonts w:asciiTheme="minorHAnsi" w:eastAsia="Arial" w:hAnsiTheme="minorHAnsi" w:cstheme="minorHAnsi"/>
        </w:rPr>
        <w:t>al acceso al financiamiento de las Pymes en Argentina</w:t>
      </w:r>
      <w:r w:rsidR="00E209D9" w:rsidRPr="00933485">
        <w:rPr>
          <w:rFonts w:asciiTheme="minorHAnsi" w:eastAsia="Arial" w:hAnsiTheme="minorHAnsi" w:cstheme="minorHAnsi"/>
        </w:rPr>
        <w:t>.</w:t>
      </w:r>
    </w:p>
    <w:p w14:paraId="47ED9D1C" w14:textId="77777777" w:rsidR="00A86D8A" w:rsidRPr="00933485" w:rsidRDefault="00A86D8A" w:rsidP="00A86D8A">
      <w:pPr>
        <w:spacing w:after="0" w:line="360" w:lineRule="auto"/>
        <w:jc w:val="both"/>
        <w:rPr>
          <w:rFonts w:asciiTheme="minorHAnsi" w:eastAsia="Arial" w:hAnsiTheme="minorHAnsi" w:cstheme="minorHAnsi"/>
        </w:rPr>
      </w:pPr>
    </w:p>
    <w:p w14:paraId="22FA04B3" w14:textId="77777777" w:rsidR="00EC3713" w:rsidRPr="00933485" w:rsidRDefault="00EC3713" w:rsidP="00A86D8A">
      <w:pPr>
        <w:spacing w:after="0" w:line="360" w:lineRule="auto"/>
        <w:jc w:val="both"/>
        <w:rPr>
          <w:rFonts w:asciiTheme="minorHAnsi" w:eastAsia="Arial" w:hAnsiTheme="minorHAnsi" w:cstheme="minorHAnsi"/>
          <w:b/>
          <w:caps/>
        </w:rPr>
      </w:pPr>
    </w:p>
    <w:p w14:paraId="000000F4" w14:textId="4690CA0D" w:rsidR="00377CF6" w:rsidRPr="000269C0" w:rsidRDefault="005E1985" w:rsidP="005E1985">
      <w:pPr>
        <w:spacing w:after="0" w:line="360" w:lineRule="auto"/>
        <w:ind w:firstLine="284"/>
        <w:jc w:val="both"/>
        <w:rPr>
          <w:rFonts w:asciiTheme="minorHAnsi" w:eastAsia="Arial" w:hAnsiTheme="minorHAnsi" w:cstheme="minorHAnsi"/>
          <w:b/>
          <w:caps/>
          <w:lang w:val="pt-BR"/>
        </w:rPr>
      </w:pPr>
      <w:r w:rsidRPr="000269C0">
        <w:rPr>
          <w:rFonts w:asciiTheme="minorHAnsi" w:eastAsia="Arial" w:hAnsiTheme="minorHAnsi" w:cstheme="minorHAnsi"/>
          <w:b/>
          <w:lang w:val="pt-BR"/>
        </w:rPr>
        <w:t>Referencias</w:t>
      </w:r>
    </w:p>
    <w:p w14:paraId="424ED9B3" w14:textId="5357A8A8" w:rsidR="00DA3289" w:rsidRPr="00933485" w:rsidRDefault="00BD4240" w:rsidP="005E1985">
      <w:pPr>
        <w:widowControl w:val="0"/>
        <w:autoSpaceDE w:val="0"/>
        <w:autoSpaceDN w:val="0"/>
        <w:adjustRightInd w:val="0"/>
        <w:spacing w:after="0" w:line="360" w:lineRule="auto"/>
        <w:ind w:left="284" w:hanging="284"/>
        <w:jc w:val="both"/>
        <w:rPr>
          <w:rFonts w:asciiTheme="minorHAnsi" w:hAnsiTheme="minorHAnsi" w:cstheme="minorHAnsi"/>
          <w:i/>
          <w:iCs/>
          <w:noProof/>
        </w:rPr>
      </w:pPr>
      <w:r w:rsidRPr="00933485">
        <w:rPr>
          <w:rFonts w:asciiTheme="minorHAnsi" w:eastAsia="Arial" w:hAnsiTheme="minorHAnsi" w:cstheme="minorHAnsi"/>
          <w:bCs/>
        </w:rPr>
        <w:fldChar w:fldCharType="begin" w:fldLock="1"/>
      </w:r>
      <w:r w:rsidRPr="000269C0">
        <w:rPr>
          <w:rFonts w:asciiTheme="minorHAnsi" w:eastAsia="Arial" w:hAnsiTheme="minorHAnsi" w:cstheme="minorHAnsi"/>
          <w:bCs/>
          <w:lang w:val="pt-BR"/>
        </w:rPr>
        <w:instrText xml:space="preserve">ADDIN Mendeley Bibliography CSL_BIBLIOGRAPHY </w:instrText>
      </w:r>
      <w:r w:rsidRPr="00933485">
        <w:rPr>
          <w:rFonts w:asciiTheme="minorHAnsi" w:eastAsia="Arial" w:hAnsiTheme="minorHAnsi" w:cstheme="minorHAnsi"/>
          <w:bCs/>
        </w:rPr>
        <w:fldChar w:fldCharType="separate"/>
      </w:r>
      <w:r w:rsidR="00DA3289" w:rsidRPr="000269C0">
        <w:rPr>
          <w:rFonts w:asciiTheme="minorHAnsi" w:hAnsiTheme="minorHAnsi" w:cstheme="minorHAnsi"/>
          <w:noProof/>
          <w:lang w:val="pt-BR"/>
        </w:rPr>
        <w:t xml:space="preserve">Avilés Lucero, F., &amp; Pincheira Guzmán, N. (2008). </w:t>
      </w:r>
      <w:r w:rsidR="00DA3289" w:rsidRPr="00933485">
        <w:rPr>
          <w:rFonts w:asciiTheme="minorHAnsi" w:hAnsiTheme="minorHAnsi" w:cstheme="minorHAnsi"/>
          <w:i/>
          <w:iCs/>
          <w:noProof/>
        </w:rPr>
        <w:t>Restricciones Financieras a las Empresas : ¿Por qué no les prestan el queso?</w:t>
      </w:r>
    </w:p>
    <w:p w14:paraId="05B96856" w14:textId="77777777" w:rsidR="00517E62" w:rsidRPr="00933485" w:rsidRDefault="00517E62" w:rsidP="005E1985">
      <w:pPr>
        <w:widowControl w:val="0"/>
        <w:autoSpaceDE w:val="0"/>
        <w:autoSpaceDN w:val="0"/>
        <w:adjustRightInd w:val="0"/>
        <w:spacing w:after="0" w:line="360" w:lineRule="auto"/>
        <w:ind w:left="284" w:hanging="284"/>
        <w:jc w:val="both"/>
        <w:rPr>
          <w:rFonts w:asciiTheme="minorHAnsi" w:hAnsiTheme="minorHAnsi" w:cstheme="minorHAnsi"/>
          <w:noProof/>
          <w:lang w:val="en-US"/>
        </w:rPr>
      </w:pPr>
      <w:r w:rsidRPr="00933485">
        <w:rPr>
          <w:rFonts w:asciiTheme="minorHAnsi" w:hAnsiTheme="minorHAnsi" w:cstheme="minorHAnsi"/>
          <w:noProof/>
          <w:lang w:val="en-US"/>
        </w:rPr>
        <w:t>Baas T. &amp; Schrooten, M. (2006) Relationship banking and SMEs: a theoretical analysis. Small Business Economics, 27(2–3):127–37.</w:t>
      </w:r>
    </w:p>
    <w:p w14:paraId="35A5CD31" w14:textId="77777777" w:rsidR="00517E62" w:rsidRPr="00933485" w:rsidRDefault="00517E62" w:rsidP="005E1985">
      <w:pPr>
        <w:widowControl w:val="0"/>
        <w:autoSpaceDE w:val="0"/>
        <w:autoSpaceDN w:val="0"/>
        <w:adjustRightInd w:val="0"/>
        <w:spacing w:after="0" w:line="360" w:lineRule="auto"/>
        <w:ind w:left="284" w:hanging="284"/>
        <w:jc w:val="both"/>
        <w:rPr>
          <w:rFonts w:asciiTheme="minorHAnsi" w:hAnsiTheme="minorHAnsi" w:cstheme="minorHAnsi"/>
          <w:noProof/>
          <w:lang w:val="en-US"/>
        </w:rPr>
      </w:pPr>
      <w:r w:rsidRPr="00933485">
        <w:rPr>
          <w:rFonts w:asciiTheme="minorHAnsi" w:hAnsiTheme="minorHAnsi" w:cstheme="minorHAnsi"/>
          <w:noProof/>
          <w:lang w:val="en-US"/>
        </w:rPr>
        <w:t>Beck, H.T.L., Demirgüç-Kunt, A. &amp; Maksimovic, V. (2005) Financial and Legal Constraints to Growth: Does Firm Size Matter? The Journal of Finance, 60 (1): 137-177.</w:t>
      </w:r>
    </w:p>
    <w:p w14:paraId="6602895B" w14:textId="4DFF1A14" w:rsidR="00DA3289" w:rsidRPr="00933485" w:rsidRDefault="00DA3289" w:rsidP="005E1985">
      <w:pPr>
        <w:widowControl w:val="0"/>
        <w:autoSpaceDE w:val="0"/>
        <w:autoSpaceDN w:val="0"/>
        <w:adjustRightInd w:val="0"/>
        <w:spacing w:after="0" w:line="360" w:lineRule="auto"/>
        <w:ind w:left="284" w:hanging="284"/>
        <w:jc w:val="both"/>
        <w:rPr>
          <w:rFonts w:asciiTheme="minorHAnsi" w:hAnsiTheme="minorHAnsi" w:cstheme="minorHAnsi"/>
          <w:noProof/>
        </w:rPr>
      </w:pPr>
      <w:r w:rsidRPr="00A86D8A">
        <w:rPr>
          <w:rFonts w:asciiTheme="minorHAnsi" w:hAnsiTheme="minorHAnsi" w:cstheme="minorHAnsi"/>
          <w:noProof/>
          <w:lang w:val="it-IT"/>
        </w:rPr>
        <w:t xml:space="preserve">Briozzo, A., Vigier, H., Castillo, N., Pesce, G., &amp; Carolina Speroni, M. (2016). </w:t>
      </w:r>
      <w:r w:rsidRPr="00933485">
        <w:rPr>
          <w:rFonts w:asciiTheme="minorHAnsi" w:hAnsiTheme="minorHAnsi" w:cstheme="minorHAnsi"/>
          <w:noProof/>
          <w:lang w:val="en-US"/>
        </w:rPr>
        <w:t xml:space="preserve">SME financing decisions: Are there differences depending on the size and legal form? </w:t>
      </w:r>
      <w:r w:rsidRPr="00933485">
        <w:rPr>
          <w:rFonts w:asciiTheme="minorHAnsi" w:hAnsiTheme="minorHAnsi" w:cstheme="minorHAnsi"/>
          <w:i/>
          <w:iCs/>
          <w:noProof/>
        </w:rPr>
        <w:t>Estudios Gerenciales</w:t>
      </w:r>
      <w:r w:rsidRPr="00933485">
        <w:rPr>
          <w:rFonts w:asciiTheme="minorHAnsi" w:hAnsiTheme="minorHAnsi" w:cstheme="minorHAnsi"/>
          <w:noProof/>
        </w:rPr>
        <w:t xml:space="preserve">, </w:t>
      </w:r>
      <w:r w:rsidRPr="00933485">
        <w:rPr>
          <w:rFonts w:asciiTheme="minorHAnsi" w:hAnsiTheme="minorHAnsi" w:cstheme="minorHAnsi"/>
          <w:i/>
          <w:iCs/>
          <w:noProof/>
        </w:rPr>
        <w:t>32</w:t>
      </w:r>
      <w:r w:rsidRPr="00933485">
        <w:rPr>
          <w:rFonts w:asciiTheme="minorHAnsi" w:hAnsiTheme="minorHAnsi" w:cstheme="minorHAnsi"/>
          <w:noProof/>
        </w:rPr>
        <w:t>(138), 71–81. https://doi.org/10.1016/j.estger.2015.11.003</w:t>
      </w:r>
    </w:p>
    <w:p w14:paraId="448BB0B6" w14:textId="77777777" w:rsidR="00517E62" w:rsidRPr="00933485" w:rsidRDefault="00517E62" w:rsidP="005E1985">
      <w:pPr>
        <w:widowControl w:val="0"/>
        <w:autoSpaceDE w:val="0"/>
        <w:autoSpaceDN w:val="0"/>
        <w:adjustRightInd w:val="0"/>
        <w:spacing w:after="0" w:line="360" w:lineRule="auto"/>
        <w:ind w:left="284" w:hanging="284"/>
        <w:jc w:val="both"/>
        <w:rPr>
          <w:rFonts w:asciiTheme="minorHAnsi" w:eastAsia="Arial" w:hAnsiTheme="minorHAnsi" w:cstheme="minorHAnsi"/>
          <w:bCs/>
        </w:rPr>
      </w:pPr>
      <w:r w:rsidRPr="00933485">
        <w:rPr>
          <w:rFonts w:asciiTheme="minorHAnsi" w:eastAsia="Arial" w:hAnsiTheme="minorHAnsi" w:cstheme="minorHAnsi"/>
          <w:bCs/>
        </w:rPr>
        <w:t>De la Rocha Vázquez, M. &amp; De la Mata, G. (2011) El papel de las instituciones financieras de desarrollo en los flujos financieros de países emergentes: Implicaciones para el FONPRODE en España. In Santiso, J. (Dir.) Las economías emergentes y el reequilibrio global: retos y oportunidades para España: 249-262. Fundación de Estudios Financieros.</w:t>
      </w:r>
    </w:p>
    <w:p w14:paraId="0A5C6664" w14:textId="77777777" w:rsidR="00DA3289" w:rsidRPr="00933485" w:rsidRDefault="00DA3289" w:rsidP="005E1985">
      <w:pPr>
        <w:widowControl w:val="0"/>
        <w:autoSpaceDE w:val="0"/>
        <w:autoSpaceDN w:val="0"/>
        <w:adjustRightInd w:val="0"/>
        <w:spacing w:after="0" w:line="360" w:lineRule="auto"/>
        <w:ind w:left="284" w:hanging="284"/>
        <w:jc w:val="both"/>
        <w:rPr>
          <w:rFonts w:asciiTheme="minorHAnsi" w:hAnsiTheme="minorHAnsi" w:cstheme="minorHAnsi"/>
          <w:noProof/>
        </w:rPr>
      </w:pPr>
      <w:r w:rsidRPr="00933485">
        <w:rPr>
          <w:rFonts w:asciiTheme="minorHAnsi" w:hAnsiTheme="minorHAnsi" w:cstheme="minorHAnsi"/>
          <w:noProof/>
        </w:rPr>
        <w:t xml:space="preserve">Delgado Delgado, D. D., &amp; Chávez Granizo, G. P. (2018). Las Pymes En El Ecuador Y Sus Fuentes De Financiamiento. </w:t>
      </w:r>
      <w:r w:rsidRPr="00933485">
        <w:rPr>
          <w:rFonts w:asciiTheme="minorHAnsi" w:hAnsiTheme="minorHAnsi" w:cstheme="minorHAnsi"/>
          <w:i/>
          <w:iCs/>
          <w:noProof/>
        </w:rPr>
        <w:t>Revista Observatorio de La Economía Lationamericana</w:t>
      </w:r>
      <w:r w:rsidRPr="00933485">
        <w:rPr>
          <w:rFonts w:asciiTheme="minorHAnsi" w:hAnsiTheme="minorHAnsi" w:cstheme="minorHAnsi"/>
          <w:noProof/>
        </w:rPr>
        <w:t xml:space="preserve">, </w:t>
      </w:r>
      <w:r w:rsidRPr="00933485">
        <w:rPr>
          <w:rFonts w:asciiTheme="minorHAnsi" w:hAnsiTheme="minorHAnsi" w:cstheme="minorHAnsi"/>
          <w:i/>
          <w:iCs/>
          <w:noProof/>
        </w:rPr>
        <w:t>Abril</w:t>
      </w:r>
      <w:r w:rsidRPr="00933485">
        <w:rPr>
          <w:rFonts w:asciiTheme="minorHAnsi" w:hAnsiTheme="minorHAnsi" w:cstheme="minorHAnsi"/>
          <w:noProof/>
        </w:rPr>
        <w:t>, 1–18. https://www.eumed.net/rev/oel/2018/04/pymes-ecuador-financiamiento.html</w:t>
      </w:r>
    </w:p>
    <w:p w14:paraId="15D0C73F" w14:textId="77777777" w:rsidR="00DA3289" w:rsidRPr="00933485" w:rsidRDefault="00DA3289" w:rsidP="005E1985">
      <w:pPr>
        <w:widowControl w:val="0"/>
        <w:autoSpaceDE w:val="0"/>
        <w:autoSpaceDN w:val="0"/>
        <w:adjustRightInd w:val="0"/>
        <w:spacing w:after="0" w:line="360" w:lineRule="auto"/>
        <w:ind w:left="284" w:hanging="284"/>
        <w:jc w:val="both"/>
        <w:rPr>
          <w:rFonts w:asciiTheme="minorHAnsi" w:hAnsiTheme="minorHAnsi" w:cstheme="minorHAnsi"/>
          <w:noProof/>
          <w:lang w:val="en-US"/>
        </w:rPr>
      </w:pPr>
      <w:r w:rsidRPr="00933485">
        <w:rPr>
          <w:rFonts w:asciiTheme="minorHAnsi" w:hAnsiTheme="minorHAnsi" w:cstheme="minorHAnsi"/>
          <w:noProof/>
        </w:rPr>
        <w:t xml:space="preserve">Espinoza, E. R., &amp; Duréndez Gómez-Guillamón, A. (2017). Factores determinantes que explican el acceso a la financiación bancaria: un estudio empírico en empresas peruanas. </w:t>
      </w:r>
      <w:r w:rsidRPr="00933485">
        <w:rPr>
          <w:rFonts w:asciiTheme="minorHAnsi" w:hAnsiTheme="minorHAnsi" w:cstheme="minorHAnsi"/>
          <w:i/>
          <w:iCs/>
          <w:noProof/>
          <w:lang w:val="en-US"/>
        </w:rPr>
        <w:t>Small Business International Review</w:t>
      </w:r>
      <w:r w:rsidRPr="00933485">
        <w:rPr>
          <w:rFonts w:asciiTheme="minorHAnsi" w:hAnsiTheme="minorHAnsi" w:cstheme="minorHAnsi"/>
          <w:noProof/>
          <w:lang w:val="en-US"/>
        </w:rPr>
        <w:t>, 11–34. https://doi.org/https://doi.org/10.26784/sbir.v1i1.3</w:t>
      </w:r>
    </w:p>
    <w:p w14:paraId="05788937" w14:textId="70B93753" w:rsidR="00DA3289" w:rsidRPr="00933485" w:rsidRDefault="00DA3289" w:rsidP="005E1985">
      <w:pPr>
        <w:widowControl w:val="0"/>
        <w:autoSpaceDE w:val="0"/>
        <w:autoSpaceDN w:val="0"/>
        <w:adjustRightInd w:val="0"/>
        <w:spacing w:after="0" w:line="360" w:lineRule="auto"/>
        <w:ind w:left="284" w:hanging="284"/>
        <w:jc w:val="both"/>
        <w:rPr>
          <w:rFonts w:asciiTheme="minorHAnsi" w:hAnsiTheme="minorHAnsi" w:cstheme="minorHAnsi"/>
          <w:noProof/>
        </w:rPr>
      </w:pPr>
      <w:r w:rsidRPr="00933485">
        <w:rPr>
          <w:rFonts w:asciiTheme="minorHAnsi" w:hAnsiTheme="minorHAnsi" w:cstheme="minorHAnsi"/>
          <w:noProof/>
        </w:rPr>
        <w:t xml:space="preserve">Franco Gómez, M. del C., Gómez Gutiérrez, F., &amp; Serrano Orellana, K. (2019). Determinantes del acceso al crédito para la PYME del Ecuador. </w:t>
      </w:r>
      <w:r w:rsidRPr="00933485">
        <w:rPr>
          <w:rFonts w:asciiTheme="minorHAnsi" w:hAnsiTheme="minorHAnsi" w:cstheme="minorHAnsi"/>
          <w:i/>
          <w:iCs/>
          <w:noProof/>
        </w:rPr>
        <w:t>Revista Conrado</w:t>
      </w:r>
      <w:r w:rsidRPr="00933485">
        <w:rPr>
          <w:rFonts w:asciiTheme="minorHAnsi" w:hAnsiTheme="minorHAnsi" w:cstheme="minorHAnsi"/>
          <w:noProof/>
        </w:rPr>
        <w:t xml:space="preserve">, </w:t>
      </w:r>
      <w:r w:rsidRPr="00933485">
        <w:rPr>
          <w:rFonts w:asciiTheme="minorHAnsi" w:hAnsiTheme="minorHAnsi" w:cstheme="minorHAnsi"/>
          <w:i/>
          <w:iCs/>
          <w:noProof/>
        </w:rPr>
        <w:t>15</w:t>
      </w:r>
      <w:r w:rsidRPr="00933485">
        <w:rPr>
          <w:rFonts w:asciiTheme="minorHAnsi" w:hAnsiTheme="minorHAnsi" w:cstheme="minorHAnsi"/>
          <w:noProof/>
        </w:rPr>
        <w:t>(67), 295–303.</w:t>
      </w:r>
    </w:p>
    <w:p w14:paraId="7DA405FB" w14:textId="77777777" w:rsidR="00517E62" w:rsidRPr="00933485" w:rsidRDefault="00517E62" w:rsidP="005E1985">
      <w:pPr>
        <w:widowControl w:val="0"/>
        <w:autoSpaceDE w:val="0"/>
        <w:autoSpaceDN w:val="0"/>
        <w:adjustRightInd w:val="0"/>
        <w:spacing w:after="0" w:line="360" w:lineRule="auto"/>
        <w:ind w:left="284" w:hanging="284"/>
        <w:jc w:val="both"/>
        <w:rPr>
          <w:rFonts w:asciiTheme="minorHAnsi" w:hAnsiTheme="minorHAnsi" w:cstheme="minorHAnsi"/>
          <w:noProof/>
        </w:rPr>
      </w:pPr>
      <w:r w:rsidRPr="00933485">
        <w:rPr>
          <w:rFonts w:asciiTheme="minorHAnsi" w:hAnsiTheme="minorHAnsi" w:cstheme="minorHAnsi"/>
          <w:noProof/>
        </w:rPr>
        <w:t>Fundación Observatorio PyME (2021). Informe Coyuntura PyME y Perspectivas futuras. Industria manufacturera y Software y servicios informáticos. Disponible en: https://www.observatoriopyme.org.ar/newsite/wp-content/uploads/2021/10/FOP_Informe-Coyuntural-II-Trim-2021.pdf</w:t>
      </w:r>
    </w:p>
    <w:p w14:paraId="4DA08FB3" w14:textId="3E26B4A7" w:rsidR="005E1985" w:rsidRPr="00933485" w:rsidRDefault="00DA3289" w:rsidP="005E1985">
      <w:pPr>
        <w:widowControl w:val="0"/>
        <w:autoSpaceDE w:val="0"/>
        <w:autoSpaceDN w:val="0"/>
        <w:adjustRightInd w:val="0"/>
        <w:spacing w:after="0" w:line="360" w:lineRule="auto"/>
        <w:ind w:left="284" w:hanging="284"/>
        <w:jc w:val="both"/>
        <w:rPr>
          <w:rFonts w:asciiTheme="minorHAnsi" w:hAnsiTheme="minorHAnsi" w:cstheme="minorHAnsi"/>
          <w:noProof/>
        </w:rPr>
      </w:pPr>
      <w:r w:rsidRPr="005E1985">
        <w:rPr>
          <w:rFonts w:asciiTheme="minorHAnsi" w:hAnsiTheme="minorHAnsi" w:cstheme="minorHAnsi"/>
          <w:noProof/>
        </w:rPr>
        <w:t xml:space="preserve">Gonzáles, R. (2016). </w:t>
      </w:r>
      <w:r w:rsidRPr="005E1985">
        <w:rPr>
          <w:rFonts w:asciiTheme="minorHAnsi" w:hAnsiTheme="minorHAnsi" w:cstheme="minorHAnsi"/>
          <w:i/>
          <w:iCs/>
          <w:noProof/>
        </w:rPr>
        <w:t>Acceso al financiamiento Pyme en Argentina. Características de la gestión interna de las empresas que dificultan su entrada al mercado de créditos bancarios.</w:t>
      </w:r>
      <w:r w:rsidRPr="005E1985">
        <w:rPr>
          <w:rFonts w:asciiTheme="minorHAnsi" w:hAnsiTheme="minorHAnsi" w:cstheme="minorHAnsi"/>
          <w:noProof/>
        </w:rPr>
        <w:t xml:space="preserve"> [Maestría en Políticas Públicas - UTDT].</w:t>
      </w:r>
      <w:r w:rsidRPr="00933485">
        <w:rPr>
          <w:rFonts w:asciiTheme="minorHAnsi" w:hAnsiTheme="minorHAnsi" w:cstheme="minorHAnsi"/>
          <w:noProof/>
        </w:rPr>
        <w:t xml:space="preserve"> </w:t>
      </w:r>
      <w:r w:rsidR="005E1985">
        <w:rPr>
          <w:rFonts w:asciiTheme="minorHAnsi" w:hAnsiTheme="minorHAnsi" w:cstheme="minorHAnsi"/>
          <w:noProof/>
        </w:rPr>
        <w:t xml:space="preserve"> </w:t>
      </w:r>
      <w:r w:rsidRPr="00933485">
        <w:rPr>
          <w:rFonts w:asciiTheme="minorHAnsi" w:hAnsiTheme="minorHAnsi" w:cstheme="minorHAnsi"/>
          <w:noProof/>
        </w:rPr>
        <w:t>https://repositorio.utdt.edu/bitstream/handle/utdt/10968/MPP_2016_González.pdf?sequence=1&amp;is</w:t>
      </w:r>
      <w:r w:rsidRPr="00933485">
        <w:rPr>
          <w:rFonts w:asciiTheme="minorHAnsi" w:hAnsiTheme="minorHAnsi" w:cstheme="minorHAnsi"/>
          <w:noProof/>
        </w:rPr>
        <w:lastRenderedPageBreak/>
        <w:t>Allowed=y</w:t>
      </w:r>
      <w:r w:rsidR="005E1985">
        <w:rPr>
          <w:rFonts w:asciiTheme="minorHAnsi" w:hAnsiTheme="minorHAnsi" w:cstheme="minorHAnsi"/>
          <w:noProof/>
        </w:rPr>
        <w:t xml:space="preserve"> </w:t>
      </w:r>
    </w:p>
    <w:p w14:paraId="0FE35A2D" w14:textId="64EE0B51" w:rsidR="00DA3289" w:rsidRPr="00933485" w:rsidRDefault="00DA3289" w:rsidP="005E1985">
      <w:pPr>
        <w:widowControl w:val="0"/>
        <w:autoSpaceDE w:val="0"/>
        <w:autoSpaceDN w:val="0"/>
        <w:adjustRightInd w:val="0"/>
        <w:spacing w:after="0" w:line="360" w:lineRule="auto"/>
        <w:ind w:left="284" w:hanging="284"/>
        <w:jc w:val="both"/>
        <w:rPr>
          <w:rFonts w:asciiTheme="minorHAnsi" w:hAnsiTheme="minorHAnsi" w:cstheme="minorHAnsi"/>
          <w:noProof/>
          <w:lang w:val="en-US"/>
        </w:rPr>
      </w:pPr>
      <w:r w:rsidRPr="000269C0">
        <w:rPr>
          <w:rFonts w:asciiTheme="minorHAnsi" w:hAnsiTheme="minorHAnsi" w:cstheme="minorHAnsi"/>
          <w:noProof/>
          <w:lang w:val="en-US"/>
        </w:rPr>
        <w:t xml:space="preserve">Hoque, M. Z., Sultana, N., &amp; Thalil, T. (2016). </w:t>
      </w:r>
      <w:r w:rsidRPr="00933485">
        <w:rPr>
          <w:rFonts w:asciiTheme="minorHAnsi" w:hAnsiTheme="minorHAnsi" w:cstheme="minorHAnsi"/>
          <w:noProof/>
          <w:lang w:val="en-US"/>
        </w:rPr>
        <w:t xml:space="preserve">Credit rationing’s determinants of Small and Medium Enterprises (SMEs) in Chittagong, Bangladesh. </w:t>
      </w:r>
      <w:r w:rsidRPr="00933485">
        <w:rPr>
          <w:rFonts w:asciiTheme="minorHAnsi" w:hAnsiTheme="minorHAnsi" w:cstheme="minorHAnsi"/>
          <w:i/>
          <w:iCs/>
          <w:noProof/>
          <w:lang w:val="en-US"/>
        </w:rPr>
        <w:t>Journal of Global Entrepreneurship Research</w:t>
      </w:r>
      <w:r w:rsidRPr="00933485">
        <w:rPr>
          <w:rFonts w:asciiTheme="minorHAnsi" w:hAnsiTheme="minorHAnsi" w:cstheme="minorHAnsi"/>
          <w:noProof/>
          <w:lang w:val="en-US"/>
        </w:rPr>
        <w:t xml:space="preserve">, </w:t>
      </w:r>
      <w:r w:rsidRPr="00933485">
        <w:rPr>
          <w:rFonts w:asciiTheme="minorHAnsi" w:hAnsiTheme="minorHAnsi" w:cstheme="minorHAnsi"/>
          <w:i/>
          <w:iCs/>
          <w:noProof/>
          <w:lang w:val="en-US"/>
        </w:rPr>
        <w:t>6</w:t>
      </w:r>
      <w:r w:rsidRPr="00933485">
        <w:rPr>
          <w:rFonts w:asciiTheme="minorHAnsi" w:hAnsiTheme="minorHAnsi" w:cstheme="minorHAnsi"/>
          <w:noProof/>
          <w:lang w:val="en-US"/>
        </w:rPr>
        <w:t>(1), 1–23. https://doi.org/10.1186/s40497-016-0045-z</w:t>
      </w:r>
    </w:p>
    <w:p w14:paraId="4B9DB81F" w14:textId="77777777" w:rsidR="00517E62" w:rsidRPr="00933485" w:rsidRDefault="00517E62" w:rsidP="005E1985">
      <w:pPr>
        <w:widowControl w:val="0"/>
        <w:autoSpaceDE w:val="0"/>
        <w:autoSpaceDN w:val="0"/>
        <w:adjustRightInd w:val="0"/>
        <w:spacing w:after="0" w:line="360" w:lineRule="auto"/>
        <w:ind w:left="284" w:hanging="284"/>
        <w:jc w:val="both"/>
        <w:rPr>
          <w:rFonts w:asciiTheme="minorHAnsi" w:hAnsiTheme="minorHAnsi" w:cstheme="minorHAnsi"/>
          <w:noProof/>
          <w:lang w:val="en-US"/>
        </w:rPr>
      </w:pPr>
      <w:r w:rsidRPr="00933485">
        <w:rPr>
          <w:rFonts w:asciiTheme="minorHAnsi" w:hAnsiTheme="minorHAnsi" w:cstheme="minorHAnsi"/>
          <w:noProof/>
          <w:lang w:val="en-US"/>
        </w:rPr>
        <w:t>Kuntchev, V., Ramalho, R., Rodriguez-Meza, J. &amp; Yang, J.S. (2013) What have we learned from the nterprise surveys regarding access to credit by SMEs?. World Bank Policy Research working paper, 6670.</w:t>
      </w:r>
    </w:p>
    <w:p w14:paraId="20072686" w14:textId="77777777" w:rsidR="00DA3289" w:rsidRPr="00933485" w:rsidRDefault="00DA3289" w:rsidP="005E1985">
      <w:pPr>
        <w:widowControl w:val="0"/>
        <w:autoSpaceDE w:val="0"/>
        <w:autoSpaceDN w:val="0"/>
        <w:adjustRightInd w:val="0"/>
        <w:spacing w:after="0" w:line="360" w:lineRule="auto"/>
        <w:ind w:left="284" w:hanging="284"/>
        <w:jc w:val="both"/>
        <w:rPr>
          <w:rFonts w:asciiTheme="minorHAnsi" w:hAnsiTheme="minorHAnsi" w:cstheme="minorHAnsi"/>
          <w:noProof/>
          <w:lang w:val="en-US"/>
        </w:rPr>
      </w:pPr>
      <w:r w:rsidRPr="00933485">
        <w:rPr>
          <w:rFonts w:asciiTheme="minorHAnsi" w:hAnsiTheme="minorHAnsi" w:cstheme="minorHAnsi"/>
          <w:noProof/>
          <w:lang w:val="en-US"/>
        </w:rPr>
        <w:t xml:space="preserve">Martínez-García, I., Sacristán-Navarro, M., &amp; Gómez-Ansón, S. (2020). </w:t>
      </w:r>
      <w:r w:rsidRPr="00933485">
        <w:rPr>
          <w:rFonts w:asciiTheme="minorHAnsi" w:hAnsiTheme="minorHAnsi" w:cstheme="minorHAnsi"/>
          <w:noProof/>
        </w:rPr>
        <w:t xml:space="preserve">Diversidad de género en los consejos de administración: El efecto de la normativa en la presencia de mujeres en las empresas españolas cotizadas. </w:t>
      </w:r>
      <w:r w:rsidRPr="00933485">
        <w:rPr>
          <w:rFonts w:asciiTheme="minorHAnsi" w:hAnsiTheme="minorHAnsi" w:cstheme="minorHAnsi"/>
          <w:i/>
          <w:iCs/>
          <w:noProof/>
          <w:lang w:val="en-US"/>
        </w:rPr>
        <w:t>ADResearch ESIC International Journal of Communication Research</w:t>
      </w:r>
      <w:r w:rsidRPr="00933485">
        <w:rPr>
          <w:rFonts w:asciiTheme="minorHAnsi" w:hAnsiTheme="minorHAnsi" w:cstheme="minorHAnsi"/>
          <w:noProof/>
          <w:lang w:val="en-US"/>
        </w:rPr>
        <w:t xml:space="preserve">, </w:t>
      </w:r>
      <w:r w:rsidRPr="00933485">
        <w:rPr>
          <w:rFonts w:asciiTheme="minorHAnsi" w:hAnsiTheme="minorHAnsi" w:cstheme="minorHAnsi"/>
          <w:i/>
          <w:iCs/>
          <w:noProof/>
          <w:lang w:val="en-US"/>
        </w:rPr>
        <w:t>22</w:t>
      </w:r>
      <w:r w:rsidRPr="00933485">
        <w:rPr>
          <w:rFonts w:asciiTheme="minorHAnsi" w:hAnsiTheme="minorHAnsi" w:cstheme="minorHAnsi"/>
          <w:noProof/>
          <w:lang w:val="en-US"/>
        </w:rPr>
        <w:t>(22), 60–81. https://doi.org/10.7263/adresic-022-03</w:t>
      </w:r>
    </w:p>
    <w:p w14:paraId="4D5DA2AB" w14:textId="77777777" w:rsidR="00DA3289" w:rsidRPr="00933485" w:rsidRDefault="00DA3289" w:rsidP="005E1985">
      <w:pPr>
        <w:widowControl w:val="0"/>
        <w:autoSpaceDE w:val="0"/>
        <w:autoSpaceDN w:val="0"/>
        <w:adjustRightInd w:val="0"/>
        <w:spacing w:after="0" w:line="360" w:lineRule="auto"/>
        <w:ind w:left="284" w:hanging="284"/>
        <w:jc w:val="both"/>
        <w:rPr>
          <w:rFonts w:asciiTheme="minorHAnsi" w:hAnsiTheme="minorHAnsi" w:cstheme="minorHAnsi"/>
          <w:noProof/>
        </w:rPr>
      </w:pPr>
      <w:r w:rsidRPr="00933485">
        <w:rPr>
          <w:rFonts w:asciiTheme="minorHAnsi" w:hAnsiTheme="minorHAnsi" w:cstheme="minorHAnsi"/>
          <w:noProof/>
        </w:rPr>
        <w:t xml:space="preserve">Montalván, J. (2019). Determinantes de la Estructura de Capital: Un Análisis de las Pymes Ecuatorianas con Financiamiento en el Mercado de Valores. </w:t>
      </w:r>
      <w:r w:rsidRPr="00933485">
        <w:rPr>
          <w:rFonts w:asciiTheme="minorHAnsi" w:hAnsiTheme="minorHAnsi" w:cstheme="minorHAnsi"/>
          <w:i/>
          <w:iCs/>
          <w:noProof/>
        </w:rPr>
        <w:t>X-Pedientes Económicos</w:t>
      </w:r>
      <w:r w:rsidRPr="00933485">
        <w:rPr>
          <w:rFonts w:asciiTheme="minorHAnsi" w:hAnsiTheme="minorHAnsi" w:cstheme="minorHAnsi"/>
          <w:noProof/>
        </w:rPr>
        <w:t xml:space="preserve">, </w:t>
      </w:r>
      <w:r w:rsidRPr="00933485">
        <w:rPr>
          <w:rFonts w:asciiTheme="minorHAnsi" w:hAnsiTheme="minorHAnsi" w:cstheme="minorHAnsi"/>
          <w:i/>
          <w:iCs/>
          <w:noProof/>
        </w:rPr>
        <w:t>3</w:t>
      </w:r>
      <w:r w:rsidRPr="00933485">
        <w:rPr>
          <w:rFonts w:asciiTheme="minorHAnsi" w:hAnsiTheme="minorHAnsi" w:cstheme="minorHAnsi"/>
          <w:noProof/>
        </w:rPr>
        <w:t>(7), 57–75.</w:t>
      </w:r>
    </w:p>
    <w:p w14:paraId="1C36589C" w14:textId="77777777" w:rsidR="00DA3289" w:rsidRPr="00933485" w:rsidRDefault="00DA3289" w:rsidP="005E1985">
      <w:pPr>
        <w:widowControl w:val="0"/>
        <w:autoSpaceDE w:val="0"/>
        <w:autoSpaceDN w:val="0"/>
        <w:adjustRightInd w:val="0"/>
        <w:spacing w:after="0" w:line="360" w:lineRule="auto"/>
        <w:ind w:left="284" w:hanging="284"/>
        <w:jc w:val="both"/>
        <w:rPr>
          <w:rFonts w:asciiTheme="minorHAnsi" w:hAnsiTheme="minorHAnsi" w:cstheme="minorHAnsi"/>
          <w:noProof/>
        </w:rPr>
      </w:pPr>
      <w:r w:rsidRPr="00933485">
        <w:rPr>
          <w:rFonts w:asciiTheme="minorHAnsi" w:hAnsiTheme="minorHAnsi" w:cstheme="minorHAnsi"/>
          <w:noProof/>
        </w:rPr>
        <w:t xml:space="preserve">Morini Marrero, S., &amp; Solari, E. (2015). Factores de las dificultades de financiación de las Pymes en Latinoamérica. </w:t>
      </w:r>
      <w:r w:rsidRPr="00933485">
        <w:rPr>
          <w:rFonts w:asciiTheme="minorHAnsi" w:hAnsiTheme="minorHAnsi" w:cstheme="minorHAnsi"/>
          <w:i/>
          <w:iCs/>
          <w:noProof/>
        </w:rPr>
        <w:t>Ciencias Administrativas</w:t>
      </w:r>
      <w:r w:rsidRPr="00933485">
        <w:rPr>
          <w:rFonts w:asciiTheme="minorHAnsi" w:hAnsiTheme="minorHAnsi" w:cstheme="minorHAnsi"/>
          <w:noProof/>
        </w:rPr>
        <w:t xml:space="preserve">, </w:t>
      </w:r>
      <w:r w:rsidRPr="00933485">
        <w:rPr>
          <w:rFonts w:asciiTheme="minorHAnsi" w:hAnsiTheme="minorHAnsi" w:cstheme="minorHAnsi"/>
          <w:i/>
          <w:iCs/>
          <w:noProof/>
        </w:rPr>
        <w:t>6</w:t>
      </w:r>
      <w:r w:rsidRPr="00933485">
        <w:rPr>
          <w:rFonts w:asciiTheme="minorHAnsi" w:hAnsiTheme="minorHAnsi" w:cstheme="minorHAnsi"/>
          <w:noProof/>
        </w:rPr>
        <w:t>, 3–15.</w:t>
      </w:r>
    </w:p>
    <w:p w14:paraId="6BF20E05" w14:textId="183A1D41" w:rsidR="00DA3289" w:rsidRPr="00933485" w:rsidRDefault="00DA3289" w:rsidP="005E1985">
      <w:pPr>
        <w:widowControl w:val="0"/>
        <w:autoSpaceDE w:val="0"/>
        <w:autoSpaceDN w:val="0"/>
        <w:adjustRightInd w:val="0"/>
        <w:spacing w:after="0" w:line="360" w:lineRule="auto"/>
        <w:ind w:left="284" w:hanging="284"/>
        <w:jc w:val="both"/>
        <w:rPr>
          <w:rFonts w:asciiTheme="minorHAnsi" w:hAnsiTheme="minorHAnsi" w:cstheme="minorHAnsi"/>
          <w:noProof/>
        </w:rPr>
      </w:pPr>
      <w:r w:rsidRPr="00933485">
        <w:rPr>
          <w:rFonts w:asciiTheme="minorHAnsi" w:hAnsiTheme="minorHAnsi" w:cstheme="minorHAnsi"/>
          <w:noProof/>
        </w:rPr>
        <w:t xml:space="preserve">Rojas, L. (2017). Situación del financiamiento a Pymes y empresas nuevas en América Latina. </w:t>
      </w:r>
      <w:r w:rsidRPr="00933485">
        <w:rPr>
          <w:rFonts w:asciiTheme="minorHAnsi" w:hAnsiTheme="minorHAnsi" w:cstheme="minorHAnsi"/>
          <w:i/>
          <w:iCs/>
          <w:noProof/>
        </w:rPr>
        <w:t>Corporación de Estudios Para Latinoamérica - Cieplan</w:t>
      </w:r>
      <w:r w:rsidRPr="00933485">
        <w:rPr>
          <w:rFonts w:asciiTheme="minorHAnsi" w:hAnsiTheme="minorHAnsi" w:cstheme="minorHAnsi"/>
          <w:noProof/>
        </w:rPr>
        <w:t>, 70. https://scioteca.caf.com/bitstream/handle/123456789/1076/FINANCIAMIENTO A PYMES y EMPRESAS NUEVAS EN AL-300617.pdf</w:t>
      </w:r>
    </w:p>
    <w:p w14:paraId="588844B2" w14:textId="6EB7582A" w:rsidR="00517E62" w:rsidRPr="00933485" w:rsidRDefault="00517E62" w:rsidP="005E1985">
      <w:pPr>
        <w:widowControl w:val="0"/>
        <w:autoSpaceDE w:val="0"/>
        <w:autoSpaceDN w:val="0"/>
        <w:adjustRightInd w:val="0"/>
        <w:spacing w:after="0" w:line="360" w:lineRule="auto"/>
        <w:ind w:left="284" w:hanging="284"/>
        <w:jc w:val="both"/>
        <w:rPr>
          <w:rFonts w:asciiTheme="minorHAnsi" w:hAnsiTheme="minorHAnsi" w:cstheme="minorHAnsi"/>
          <w:noProof/>
        </w:rPr>
      </w:pPr>
      <w:r w:rsidRPr="00933485">
        <w:rPr>
          <w:rFonts w:asciiTheme="minorHAnsi" w:hAnsiTheme="minorHAnsi" w:cstheme="minorHAnsi"/>
          <w:noProof/>
          <w:lang w:val="en-US"/>
        </w:rPr>
        <w:t xml:space="preserve">Ruis, A., van Stel, A., Tsamis, A., Verhoeven, W. &amp; Whittle, M. (2009) Cyclicality of SME Finance. </w:t>
      </w:r>
      <w:r w:rsidRPr="00933485">
        <w:rPr>
          <w:rFonts w:asciiTheme="minorHAnsi" w:hAnsiTheme="minorHAnsi" w:cstheme="minorHAnsi"/>
          <w:noProof/>
        </w:rPr>
        <w:t>Disponible en: http://ec.europa.eu/enterprise/newsroom/cf/_getdocument.cfm? doc_id=3127.</w:t>
      </w:r>
    </w:p>
    <w:p w14:paraId="3F8AFF10" w14:textId="77777777" w:rsidR="002A2992" w:rsidRPr="00933485" w:rsidRDefault="002A2992" w:rsidP="005E1985">
      <w:pPr>
        <w:spacing w:after="0" w:line="360" w:lineRule="auto"/>
        <w:ind w:left="284" w:hanging="284"/>
        <w:jc w:val="both"/>
        <w:rPr>
          <w:rFonts w:asciiTheme="minorHAnsi" w:eastAsia="Times New Roman" w:hAnsiTheme="minorHAnsi" w:cstheme="minorHAnsi"/>
        </w:rPr>
      </w:pPr>
      <w:r w:rsidRPr="00933485">
        <w:rPr>
          <w:rFonts w:asciiTheme="minorHAnsi" w:eastAsia="Times New Roman" w:hAnsiTheme="minorHAnsi" w:cstheme="minorHAnsi"/>
        </w:rPr>
        <w:t xml:space="preserve">Sallenave, J. P. (2004). </w:t>
      </w:r>
      <w:r w:rsidRPr="00933485">
        <w:rPr>
          <w:rFonts w:asciiTheme="minorHAnsi" w:eastAsia="Times New Roman" w:hAnsiTheme="minorHAnsi" w:cstheme="minorHAnsi"/>
          <w:i/>
          <w:iCs/>
        </w:rPr>
        <w:t>Gerencia y planeación estratégica</w:t>
      </w:r>
      <w:r w:rsidRPr="00933485">
        <w:rPr>
          <w:rFonts w:asciiTheme="minorHAnsi" w:eastAsia="Times New Roman" w:hAnsiTheme="minorHAnsi" w:cstheme="minorHAnsi"/>
        </w:rPr>
        <w:t>. Editorial norma.</w:t>
      </w:r>
    </w:p>
    <w:p w14:paraId="6072C986" w14:textId="13114FA7" w:rsidR="00953346" w:rsidRPr="00933485" w:rsidRDefault="00DA3289" w:rsidP="005E1985">
      <w:pPr>
        <w:widowControl w:val="0"/>
        <w:autoSpaceDE w:val="0"/>
        <w:autoSpaceDN w:val="0"/>
        <w:adjustRightInd w:val="0"/>
        <w:spacing w:after="0" w:line="360" w:lineRule="auto"/>
        <w:ind w:left="284" w:hanging="284"/>
        <w:jc w:val="both"/>
        <w:rPr>
          <w:rFonts w:asciiTheme="minorHAnsi" w:hAnsiTheme="minorHAnsi" w:cstheme="minorHAnsi"/>
          <w:noProof/>
        </w:rPr>
      </w:pPr>
      <w:r w:rsidRPr="00933485">
        <w:rPr>
          <w:rFonts w:asciiTheme="minorHAnsi" w:hAnsiTheme="minorHAnsi" w:cstheme="minorHAnsi"/>
          <w:noProof/>
        </w:rPr>
        <w:t xml:space="preserve">Sanchez, J., Osorio, J., &amp; Baena, E. (2007). Algunas aproximaciones al problema de financiamiento de las pymes en colombia. </w:t>
      </w:r>
      <w:r w:rsidRPr="00933485">
        <w:rPr>
          <w:rFonts w:asciiTheme="minorHAnsi" w:hAnsiTheme="minorHAnsi" w:cstheme="minorHAnsi"/>
          <w:i/>
          <w:iCs/>
          <w:noProof/>
        </w:rPr>
        <w:t>Scientia et Technica</w:t>
      </w:r>
      <w:r w:rsidRPr="00933485">
        <w:rPr>
          <w:rFonts w:asciiTheme="minorHAnsi" w:hAnsiTheme="minorHAnsi" w:cstheme="minorHAnsi"/>
          <w:noProof/>
        </w:rPr>
        <w:t xml:space="preserve">, </w:t>
      </w:r>
      <w:r w:rsidRPr="00933485">
        <w:rPr>
          <w:rFonts w:asciiTheme="minorHAnsi" w:hAnsiTheme="minorHAnsi" w:cstheme="minorHAnsi"/>
          <w:i/>
          <w:iCs/>
          <w:noProof/>
        </w:rPr>
        <w:t>34</w:t>
      </w:r>
      <w:r w:rsidRPr="00933485">
        <w:rPr>
          <w:rFonts w:asciiTheme="minorHAnsi" w:hAnsiTheme="minorHAnsi" w:cstheme="minorHAnsi"/>
          <w:noProof/>
        </w:rPr>
        <w:t>, 321–324.</w:t>
      </w:r>
      <w:r w:rsidR="00BD4240" w:rsidRPr="00933485">
        <w:rPr>
          <w:rFonts w:asciiTheme="minorHAnsi" w:eastAsia="Arial" w:hAnsiTheme="minorHAnsi" w:cstheme="minorHAnsi"/>
          <w:bCs/>
        </w:rPr>
        <w:fldChar w:fldCharType="end"/>
      </w:r>
    </w:p>
    <w:p w14:paraId="469DE2C6" w14:textId="77777777" w:rsidR="00207ED9" w:rsidRPr="00933485" w:rsidRDefault="00207ED9" w:rsidP="00933485">
      <w:pPr>
        <w:widowControl w:val="0"/>
        <w:autoSpaceDE w:val="0"/>
        <w:autoSpaceDN w:val="0"/>
        <w:adjustRightInd w:val="0"/>
        <w:spacing w:after="0" w:line="360" w:lineRule="auto"/>
        <w:ind w:left="480" w:hanging="480"/>
        <w:rPr>
          <w:rFonts w:asciiTheme="minorHAnsi" w:hAnsiTheme="minorHAnsi" w:cstheme="minorHAnsi"/>
          <w:noProof/>
        </w:rPr>
      </w:pPr>
    </w:p>
    <w:sectPr w:rsidR="00207ED9" w:rsidRPr="00933485" w:rsidSect="000269C0">
      <w:footerReference w:type="default" r:id="rId10"/>
      <w:pgSz w:w="11906" w:h="16838" w:code="9"/>
      <w:pgMar w:top="1418" w:right="1134" w:bottom="1134" w:left="1418"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3340" w14:textId="77777777" w:rsidR="00BD2B5F" w:rsidRDefault="00BD2B5F">
      <w:pPr>
        <w:spacing w:after="0" w:line="240" w:lineRule="auto"/>
      </w:pPr>
      <w:r>
        <w:separator/>
      </w:r>
    </w:p>
  </w:endnote>
  <w:endnote w:type="continuationSeparator" w:id="0">
    <w:p w14:paraId="42C52311" w14:textId="77777777" w:rsidR="00BD2B5F" w:rsidRDefault="00BD2B5F">
      <w:pPr>
        <w:spacing w:after="0" w:line="240" w:lineRule="auto"/>
      </w:pPr>
      <w:r>
        <w:continuationSeparator/>
      </w:r>
    </w:p>
  </w:endnote>
  <w:endnote w:type="continuationNotice" w:id="1">
    <w:p w14:paraId="4EE1832F" w14:textId="77777777" w:rsidR="00BD2B5F" w:rsidRDefault="00BD2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CenturySchlbk-Roman">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9" w14:textId="77777777" w:rsidR="00377CF6" w:rsidRDefault="00377CF6">
    <w:pPr>
      <w:pBdr>
        <w:top w:val="nil"/>
        <w:left w:val="nil"/>
        <w:bottom w:val="nil"/>
        <w:right w:val="nil"/>
        <w:between w:val="nil"/>
      </w:pBdr>
      <w:tabs>
        <w:tab w:val="center" w:pos="4252"/>
        <w:tab w:val="right" w:pos="8504"/>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268C" w14:textId="77777777" w:rsidR="00BD2B5F" w:rsidRDefault="00BD2B5F">
      <w:pPr>
        <w:spacing w:after="0" w:line="240" w:lineRule="auto"/>
      </w:pPr>
      <w:r>
        <w:separator/>
      </w:r>
    </w:p>
  </w:footnote>
  <w:footnote w:type="continuationSeparator" w:id="0">
    <w:p w14:paraId="7F71DDFE" w14:textId="77777777" w:rsidR="00BD2B5F" w:rsidRDefault="00BD2B5F">
      <w:pPr>
        <w:spacing w:after="0" w:line="240" w:lineRule="auto"/>
      </w:pPr>
      <w:r>
        <w:continuationSeparator/>
      </w:r>
    </w:p>
  </w:footnote>
  <w:footnote w:type="continuationNotice" w:id="1">
    <w:p w14:paraId="1484701B" w14:textId="77777777" w:rsidR="00BD2B5F" w:rsidRDefault="00BD2B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21817"/>
    <w:multiLevelType w:val="hybridMultilevel"/>
    <w:tmpl w:val="0F882E54"/>
    <w:lvl w:ilvl="0" w:tplc="C1127C38">
      <w:numFmt w:val="bullet"/>
      <w:lvlText w:val="-"/>
      <w:lvlJc w:val="left"/>
      <w:pPr>
        <w:ind w:left="720" w:hanging="360"/>
      </w:pPr>
      <w:rPr>
        <w:rFonts w:ascii="Calibri" w:eastAsia="Times New Roman"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1A44EE1"/>
    <w:multiLevelType w:val="hybridMultilevel"/>
    <w:tmpl w:val="84E859C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6A63843"/>
    <w:multiLevelType w:val="multilevel"/>
    <w:tmpl w:val="4508C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186638"/>
    <w:multiLevelType w:val="hybridMultilevel"/>
    <w:tmpl w:val="5A5854F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F6"/>
    <w:rsid w:val="000008C2"/>
    <w:rsid w:val="00003D8F"/>
    <w:rsid w:val="00007739"/>
    <w:rsid w:val="00007F69"/>
    <w:rsid w:val="00011926"/>
    <w:rsid w:val="00020762"/>
    <w:rsid w:val="00022AD0"/>
    <w:rsid w:val="0002628D"/>
    <w:rsid w:val="000269C0"/>
    <w:rsid w:val="000274D6"/>
    <w:rsid w:val="000307E3"/>
    <w:rsid w:val="00033620"/>
    <w:rsid w:val="00043314"/>
    <w:rsid w:val="0004382C"/>
    <w:rsid w:val="0004390A"/>
    <w:rsid w:val="00043A65"/>
    <w:rsid w:val="0004499F"/>
    <w:rsid w:val="000459FA"/>
    <w:rsid w:val="00046737"/>
    <w:rsid w:val="00047B04"/>
    <w:rsid w:val="000549E5"/>
    <w:rsid w:val="000712CD"/>
    <w:rsid w:val="00073424"/>
    <w:rsid w:val="0008214E"/>
    <w:rsid w:val="00083A37"/>
    <w:rsid w:val="00097726"/>
    <w:rsid w:val="000A0A6C"/>
    <w:rsid w:val="000A3072"/>
    <w:rsid w:val="000B1FD8"/>
    <w:rsid w:val="000B37ED"/>
    <w:rsid w:val="000B6C64"/>
    <w:rsid w:val="000C0850"/>
    <w:rsid w:val="000C14FF"/>
    <w:rsid w:val="000C4AE5"/>
    <w:rsid w:val="000D03BB"/>
    <w:rsid w:val="000D3752"/>
    <w:rsid w:val="000D42CC"/>
    <w:rsid w:val="000D63D8"/>
    <w:rsid w:val="000D6742"/>
    <w:rsid w:val="000D77B5"/>
    <w:rsid w:val="000D7D8E"/>
    <w:rsid w:val="000E4B9A"/>
    <w:rsid w:val="000E7911"/>
    <w:rsid w:val="000F2807"/>
    <w:rsid w:val="000F6C01"/>
    <w:rsid w:val="000F7C37"/>
    <w:rsid w:val="000F7DF9"/>
    <w:rsid w:val="000F7FBD"/>
    <w:rsid w:val="00105C9F"/>
    <w:rsid w:val="00113AF6"/>
    <w:rsid w:val="00124798"/>
    <w:rsid w:val="00124887"/>
    <w:rsid w:val="00125E50"/>
    <w:rsid w:val="0012778E"/>
    <w:rsid w:val="00133C27"/>
    <w:rsid w:val="00135CDE"/>
    <w:rsid w:val="00136B24"/>
    <w:rsid w:val="00141D1E"/>
    <w:rsid w:val="00142B32"/>
    <w:rsid w:val="00145E6D"/>
    <w:rsid w:val="00146661"/>
    <w:rsid w:val="001529C2"/>
    <w:rsid w:val="00157AF2"/>
    <w:rsid w:val="001616A4"/>
    <w:rsid w:val="00164AA4"/>
    <w:rsid w:val="00172032"/>
    <w:rsid w:val="00173F79"/>
    <w:rsid w:val="00175E42"/>
    <w:rsid w:val="00177B75"/>
    <w:rsid w:val="001828D4"/>
    <w:rsid w:val="00183422"/>
    <w:rsid w:val="001852AA"/>
    <w:rsid w:val="00186DEA"/>
    <w:rsid w:val="001928B7"/>
    <w:rsid w:val="00193E6C"/>
    <w:rsid w:val="001A241E"/>
    <w:rsid w:val="001B167F"/>
    <w:rsid w:val="001C26B5"/>
    <w:rsid w:val="001C2FEE"/>
    <w:rsid w:val="001C3E87"/>
    <w:rsid w:val="001C4DAF"/>
    <w:rsid w:val="001C6AA9"/>
    <w:rsid w:val="001C6B0A"/>
    <w:rsid w:val="001D7BE0"/>
    <w:rsid w:val="001E0116"/>
    <w:rsid w:val="001E1D9C"/>
    <w:rsid w:val="001E2E45"/>
    <w:rsid w:val="001E461B"/>
    <w:rsid w:val="001E539B"/>
    <w:rsid w:val="001E62C7"/>
    <w:rsid w:val="001E646B"/>
    <w:rsid w:val="001F30C9"/>
    <w:rsid w:val="001F335D"/>
    <w:rsid w:val="001F40AA"/>
    <w:rsid w:val="001F726D"/>
    <w:rsid w:val="00206B6A"/>
    <w:rsid w:val="00207ED9"/>
    <w:rsid w:val="00210743"/>
    <w:rsid w:val="00211360"/>
    <w:rsid w:val="00211D84"/>
    <w:rsid w:val="00215060"/>
    <w:rsid w:val="00215946"/>
    <w:rsid w:val="00221EFD"/>
    <w:rsid w:val="0022789E"/>
    <w:rsid w:val="00231440"/>
    <w:rsid w:val="002346A6"/>
    <w:rsid w:val="0023519C"/>
    <w:rsid w:val="00242A34"/>
    <w:rsid w:val="00246D16"/>
    <w:rsid w:val="002519B2"/>
    <w:rsid w:val="00252ACB"/>
    <w:rsid w:val="00255739"/>
    <w:rsid w:val="00262980"/>
    <w:rsid w:val="00264AD5"/>
    <w:rsid w:val="00270BB9"/>
    <w:rsid w:val="00271B9B"/>
    <w:rsid w:val="00273189"/>
    <w:rsid w:val="002755C2"/>
    <w:rsid w:val="00275F1F"/>
    <w:rsid w:val="002777E8"/>
    <w:rsid w:val="0028184F"/>
    <w:rsid w:val="00283A18"/>
    <w:rsid w:val="00283EAA"/>
    <w:rsid w:val="00295C93"/>
    <w:rsid w:val="0029666E"/>
    <w:rsid w:val="002A0BDC"/>
    <w:rsid w:val="002A2992"/>
    <w:rsid w:val="002B16B7"/>
    <w:rsid w:val="002B255D"/>
    <w:rsid w:val="002B41A7"/>
    <w:rsid w:val="002B60E0"/>
    <w:rsid w:val="002C3AA7"/>
    <w:rsid w:val="002C3D80"/>
    <w:rsid w:val="002C5541"/>
    <w:rsid w:val="002C5928"/>
    <w:rsid w:val="002D31FE"/>
    <w:rsid w:val="002D4986"/>
    <w:rsid w:val="002E49C1"/>
    <w:rsid w:val="002E5ABD"/>
    <w:rsid w:val="00302773"/>
    <w:rsid w:val="00303088"/>
    <w:rsid w:val="00305340"/>
    <w:rsid w:val="00310A81"/>
    <w:rsid w:val="00310B8B"/>
    <w:rsid w:val="00311F8F"/>
    <w:rsid w:val="00312BA8"/>
    <w:rsid w:val="003149BF"/>
    <w:rsid w:val="00317D38"/>
    <w:rsid w:val="00320463"/>
    <w:rsid w:val="00320B21"/>
    <w:rsid w:val="00322065"/>
    <w:rsid w:val="00325D20"/>
    <w:rsid w:val="003269E8"/>
    <w:rsid w:val="0033154C"/>
    <w:rsid w:val="00335A51"/>
    <w:rsid w:val="00337C31"/>
    <w:rsid w:val="00342411"/>
    <w:rsid w:val="00345E9E"/>
    <w:rsid w:val="00351440"/>
    <w:rsid w:val="003563E7"/>
    <w:rsid w:val="00365625"/>
    <w:rsid w:val="00377CF6"/>
    <w:rsid w:val="00380A30"/>
    <w:rsid w:val="00381613"/>
    <w:rsid w:val="00382994"/>
    <w:rsid w:val="00385294"/>
    <w:rsid w:val="0038659E"/>
    <w:rsid w:val="00391029"/>
    <w:rsid w:val="0039204A"/>
    <w:rsid w:val="00397240"/>
    <w:rsid w:val="0039796F"/>
    <w:rsid w:val="003A4770"/>
    <w:rsid w:val="003A70E2"/>
    <w:rsid w:val="003B052D"/>
    <w:rsid w:val="003B0CF5"/>
    <w:rsid w:val="003B297F"/>
    <w:rsid w:val="003B4216"/>
    <w:rsid w:val="003B5B22"/>
    <w:rsid w:val="003B5EF2"/>
    <w:rsid w:val="003B6A1E"/>
    <w:rsid w:val="003C08EA"/>
    <w:rsid w:val="003C28CD"/>
    <w:rsid w:val="003C2FEE"/>
    <w:rsid w:val="003D0917"/>
    <w:rsid w:val="003D096C"/>
    <w:rsid w:val="003D5B46"/>
    <w:rsid w:val="003D6375"/>
    <w:rsid w:val="003E2469"/>
    <w:rsid w:val="003E66B3"/>
    <w:rsid w:val="003F20DB"/>
    <w:rsid w:val="003F2BA9"/>
    <w:rsid w:val="003F7B3A"/>
    <w:rsid w:val="00400C23"/>
    <w:rsid w:val="00413F0B"/>
    <w:rsid w:val="004146F2"/>
    <w:rsid w:val="00417503"/>
    <w:rsid w:val="00417A72"/>
    <w:rsid w:val="00426914"/>
    <w:rsid w:val="0043029A"/>
    <w:rsid w:val="00436AE7"/>
    <w:rsid w:val="0044341D"/>
    <w:rsid w:val="0044501C"/>
    <w:rsid w:val="00454501"/>
    <w:rsid w:val="0045561D"/>
    <w:rsid w:val="00460CA0"/>
    <w:rsid w:val="00463739"/>
    <w:rsid w:val="00470893"/>
    <w:rsid w:val="00471826"/>
    <w:rsid w:val="00473B3B"/>
    <w:rsid w:val="004743D5"/>
    <w:rsid w:val="00474EE6"/>
    <w:rsid w:val="00476841"/>
    <w:rsid w:val="004832BB"/>
    <w:rsid w:val="0048388D"/>
    <w:rsid w:val="00483CB9"/>
    <w:rsid w:val="0049072F"/>
    <w:rsid w:val="0049384F"/>
    <w:rsid w:val="00494573"/>
    <w:rsid w:val="00497BB4"/>
    <w:rsid w:val="004A02C6"/>
    <w:rsid w:val="004A5DED"/>
    <w:rsid w:val="004B2E20"/>
    <w:rsid w:val="004B38AB"/>
    <w:rsid w:val="004B4300"/>
    <w:rsid w:val="004B5438"/>
    <w:rsid w:val="004C1C11"/>
    <w:rsid w:val="004C4B46"/>
    <w:rsid w:val="004D03BA"/>
    <w:rsid w:val="004D247B"/>
    <w:rsid w:val="004D25B0"/>
    <w:rsid w:val="004E14A6"/>
    <w:rsid w:val="004E26D9"/>
    <w:rsid w:val="004E3700"/>
    <w:rsid w:val="004E3B95"/>
    <w:rsid w:val="004E7D2F"/>
    <w:rsid w:val="004F06B6"/>
    <w:rsid w:val="004F1B30"/>
    <w:rsid w:val="004F3E01"/>
    <w:rsid w:val="004F6BFD"/>
    <w:rsid w:val="004F7FF1"/>
    <w:rsid w:val="00501087"/>
    <w:rsid w:val="00502554"/>
    <w:rsid w:val="00503BDB"/>
    <w:rsid w:val="00504489"/>
    <w:rsid w:val="00506263"/>
    <w:rsid w:val="0051147E"/>
    <w:rsid w:val="005172B6"/>
    <w:rsid w:val="00517E62"/>
    <w:rsid w:val="005210E9"/>
    <w:rsid w:val="00522FD2"/>
    <w:rsid w:val="00525176"/>
    <w:rsid w:val="00525A98"/>
    <w:rsid w:val="0052676F"/>
    <w:rsid w:val="00526842"/>
    <w:rsid w:val="00540CE9"/>
    <w:rsid w:val="0054226E"/>
    <w:rsid w:val="00544F00"/>
    <w:rsid w:val="005506F9"/>
    <w:rsid w:val="005536E6"/>
    <w:rsid w:val="00554B76"/>
    <w:rsid w:val="00555B28"/>
    <w:rsid w:val="00557E3D"/>
    <w:rsid w:val="005638C1"/>
    <w:rsid w:val="00564280"/>
    <w:rsid w:val="00564C89"/>
    <w:rsid w:val="00566809"/>
    <w:rsid w:val="00572F2D"/>
    <w:rsid w:val="005739D4"/>
    <w:rsid w:val="00574BDB"/>
    <w:rsid w:val="00574E20"/>
    <w:rsid w:val="005808B8"/>
    <w:rsid w:val="00582DCF"/>
    <w:rsid w:val="005B15BE"/>
    <w:rsid w:val="005C09C8"/>
    <w:rsid w:val="005C15DD"/>
    <w:rsid w:val="005C3418"/>
    <w:rsid w:val="005C5367"/>
    <w:rsid w:val="005C7306"/>
    <w:rsid w:val="005D1E36"/>
    <w:rsid w:val="005D2AC4"/>
    <w:rsid w:val="005D33E7"/>
    <w:rsid w:val="005D5148"/>
    <w:rsid w:val="005D76C6"/>
    <w:rsid w:val="005E0E02"/>
    <w:rsid w:val="005E1985"/>
    <w:rsid w:val="005E2398"/>
    <w:rsid w:val="005F0D30"/>
    <w:rsid w:val="005F4A8B"/>
    <w:rsid w:val="005F5EA8"/>
    <w:rsid w:val="005F6284"/>
    <w:rsid w:val="005F7B97"/>
    <w:rsid w:val="00601000"/>
    <w:rsid w:val="006026DF"/>
    <w:rsid w:val="00604E03"/>
    <w:rsid w:val="00606852"/>
    <w:rsid w:val="00613609"/>
    <w:rsid w:val="00614C2A"/>
    <w:rsid w:val="00623D7D"/>
    <w:rsid w:val="006254EC"/>
    <w:rsid w:val="00626421"/>
    <w:rsid w:val="00626703"/>
    <w:rsid w:val="00626FD7"/>
    <w:rsid w:val="0063006C"/>
    <w:rsid w:val="00641B80"/>
    <w:rsid w:val="00642063"/>
    <w:rsid w:val="0064471A"/>
    <w:rsid w:val="006457E7"/>
    <w:rsid w:val="00646442"/>
    <w:rsid w:val="00647E7F"/>
    <w:rsid w:val="00651349"/>
    <w:rsid w:val="0065347C"/>
    <w:rsid w:val="00656A67"/>
    <w:rsid w:val="00657E78"/>
    <w:rsid w:val="0066296C"/>
    <w:rsid w:val="0066345F"/>
    <w:rsid w:val="0068416F"/>
    <w:rsid w:val="0068485F"/>
    <w:rsid w:val="0068686E"/>
    <w:rsid w:val="0068744B"/>
    <w:rsid w:val="0068771D"/>
    <w:rsid w:val="00687869"/>
    <w:rsid w:val="0069581C"/>
    <w:rsid w:val="00697E38"/>
    <w:rsid w:val="006A0E1E"/>
    <w:rsid w:val="006A0EA5"/>
    <w:rsid w:val="006A2770"/>
    <w:rsid w:val="006A5B63"/>
    <w:rsid w:val="006A6345"/>
    <w:rsid w:val="006A73E5"/>
    <w:rsid w:val="006B1E03"/>
    <w:rsid w:val="006B3BB9"/>
    <w:rsid w:val="006B49F4"/>
    <w:rsid w:val="006C490D"/>
    <w:rsid w:val="006D08B2"/>
    <w:rsid w:val="006D0D68"/>
    <w:rsid w:val="006D319E"/>
    <w:rsid w:val="006D4702"/>
    <w:rsid w:val="006D5CD7"/>
    <w:rsid w:val="006E213A"/>
    <w:rsid w:val="006E3FDD"/>
    <w:rsid w:val="006E4532"/>
    <w:rsid w:val="006F437E"/>
    <w:rsid w:val="00702465"/>
    <w:rsid w:val="0070657B"/>
    <w:rsid w:val="00706E0A"/>
    <w:rsid w:val="0071056A"/>
    <w:rsid w:val="00714461"/>
    <w:rsid w:val="00715577"/>
    <w:rsid w:val="007169EF"/>
    <w:rsid w:val="007175FA"/>
    <w:rsid w:val="00725282"/>
    <w:rsid w:val="007261CF"/>
    <w:rsid w:val="00726EA4"/>
    <w:rsid w:val="007300B2"/>
    <w:rsid w:val="00732A00"/>
    <w:rsid w:val="007351D5"/>
    <w:rsid w:val="00736598"/>
    <w:rsid w:val="0073670D"/>
    <w:rsid w:val="007420D2"/>
    <w:rsid w:val="0074394F"/>
    <w:rsid w:val="007446D7"/>
    <w:rsid w:val="00745A38"/>
    <w:rsid w:val="00745B61"/>
    <w:rsid w:val="00747B34"/>
    <w:rsid w:val="0075383D"/>
    <w:rsid w:val="00754D17"/>
    <w:rsid w:val="00755337"/>
    <w:rsid w:val="007573C0"/>
    <w:rsid w:val="00761F7F"/>
    <w:rsid w:val="007709BB"/>
    <w:rsid w:val="007711E8"/>
    <w:rsid w:val="00773A37"/>
    <w:rsid w:val="00774A88"/>
    <w:rsid w:val="00774BD1"/>
    <w:rsid w:val="00776B11"/>
    <w:rsid w:val="00776BFB"/>
    <w:rsid w:val="00777048"/>
    <w:rsid w:val="00782B20"/>
    <w:rsid w:val="00790A16"/>
    <w:rsid w:val="007928A0"/>
    <w:rsid w:val="00793144"/>
    <w:rsid w:val="007A0EDA"/>
    <w:rsid w:val="007B2AA8"/>
    <w:rsid w:val="007C0FE5"/>
    <w:rsid w:val="007C1A72"/>
    <w:rsid w:val="007C2566"/>
    <w:rsid w:val="007C27ED"/>
    <w:rsid w:val="007C4F28"/>
    <w:rsid w:val="007C6535"/>
    <w:rsid w:val="007D7A26"/>
    <w:rsid w:val="007E3849"/>
    <w:rsid w:val="007E3D99"/>
    <w:rsid w:val="007E535A"/>
    <w:rsid w:val="007E53E6"/>
    <w:rsid w:val="007F04EF"/>
    <w:rsid w:val="007F1986"/>
    <w:rsid w:val="007F615A"/>
    <w:rsid w:val="0080534D"/>
    <w:rsid w:val="0080603E"/>
    <w:rsid w:val="00810027"/>
    <w:rsid w:val="008131FF"/>
    <w:rsid w:val="00814CCC"/>
    <w:rsid w:val="008165E3"/>
    <w:rsid w:val="008233C1"/>
    <w:rsid w:val="00823E1E"/>
    <w:rsid w:val="0082586B"/>
    <w:rsid w:val="00840729"/>
    <w:rsid w:val="00842A31"/>
    <w:rsid w:val="00843DCB"/>
    <w:rsid w:val="00846944"/>
    <w:rsid w:val="0085368A"/>
    <w:rsid w:val="00857FAA"/>
    <w:rsid w:val="00861140"/>
    <w:rsid w:val="00861BD8"/>
    <w:rsid w:val="0086313D"/>
    <w:rsid w:val="00866A5A"/>
    <w:rsid w:val="0087336E"/>
    <w:rsid w:val="00880144"/>
    <w:rsid w:val="008801A7"/>
    <w:rsid w:val="00880A9A"/>
    <w:rsid w:val="00882258"/>
    <w:rsid w:val="00886969"/>
    <w:rsid w:val="008917AA"/>
    <w:rsid w:val="008A1570"/>
    <w:rsid w:val="008B3634"/>
    <w:rsid w:val="008B43FA"/>
    <w:rsid w:val="008B4A20"/>
    <w:rsid w:val="008B584B"/>
    <w:rsid w:val="008B7535"/>
    <w:rsid w:val="008B78E9"/>
    <w:rsid w:val="008C0088"/>
    <w:rsid w:val="008C7A3F"/>
    <w:rsid w:val="008D22FD"/>
    <w:rsid w:val="008D6121"/>
    <w:rsid w:val="008D7C98"/>
    <w:rsid w:val="008E20E9"/>
    <w:rsid w:val="008E34DF"/>
    <w:rsid w:val="008E7D24"/>
    <w:rsid w:val="008F2CED"/>
    <w:rsid w:val="008F503A"/>
    <w:rsid w:val="00901B73"/>
    <w:rsid w:val="0090678F"/>
    <w:rsid w:val="00911955"/>
    <w:rsid w:val="009119A8"/>
    <w:rsid w:val="009121E0"/>
    <w:rsid w:val="00914593"/>
    <w:rsid w:val="00915FAF"/>
    <w:rsid w:val="009175D8"/>
    <w:rsid w:val="00923068"/>
    <w:rsid w:val="009261E0"/>
    <w:rsid w:val="009305D1"/>
    <w:rsid w:val="009321B8"/>
    <w:rsid w:val="00933485"/>
    <w:rsid w:val="0093362D"/>
    <w:rsid w:val="0093496E"/>
    <w:rsid w:val="0093573A"/>
    <w:rsid w:val="00936D4E"/>
    <w:rsid w:val="009372C2"/>
    <w:rsid w:val="00943046"/>
    <w:rsid w:val="00944B27"/>
    <w:rsid w:val="00945894"/>
    <w:rsid w:val="00946A8C"/>
    <w:rsid w:val="009479FB"/>
    <w:rsid w:val="009507C2"/>
    <w:rsid w:val="00953346"/>
    <w:rsid w:val="00956D29"/>
    <w:rsid w:val="0096186D"/>
    <w:rsid w:val="00962F00"/>
    <w:rsid w:val="0097190B"/>
    <w:rsid w:val="0097272E"/>
    <w:rsid w:val="00974DED"/>
    <w:rsid w:val="00974EE6"/>
    <w:rsid w:val="00980686"/>
    <w:rsid w:val="00982E90"/>
    <w:rsid w:val="009928E6"/>
    <w:rsid w:val="00994B8B"/>
    <w:rsid w:val="0099553A"/>
    <w:rsid w:val="00996393"/>
    <w:rsid w:val="009A0D5D"/>
    <w:rsid w:val="009A49D0"/>
    <w:rsid w:val="009B137E"/>
    <w:rsid w:val="009B27F2"/>
    <w:rsid w:val="009B3A1F"/>
    <w:rsid w:val="009C1207"/>
    <w:rsid w:val="009D21D1"/>
    <w:rsid w:val="009D70A8"/>
    <w:rsid w:val="009D7543"/>
    <w:rsid w:val="009E70DB"/>
    <w:rsid w:val="009E7C66"/>
    <w:rsid w:val="009F1100"/>
    <w:rsid w:val="009F17B1"/>
    <w:rsid w:val="009F394E"/>
    <w:rsid w:val="009F6E1F"/>
    <w:rsid w:val="009F7980"/>
    <w:rsid w:val="00A00E5C"/>
    <w:rsid w:val="00A023F0"/>
    <w:rsid w:val="00A029CF"/>
    <w:rsid w:val="00A02F3A"/>
    <w:rsid w:val="00A030C3"/>
    <w:rsid w:val="00A05C06"/>
    <w:rsid w:val="00A20597"/>
    <w:rsid w:val="00A22A49"/>
    <w:rsid w:val="00A2304F"/>
    <w:rsid w:val="00A24577"/>
    <w:rsid w:val="00A24A95"/>
    <w:rsid w:val="00A32374"/>
    <w:rsid w:val="00A36A4B"/>
    <w:rsid w:val="00A434CD"/>
    <w:rsid w:val="00A460FD"/>
    <w:rsid w:val="00A52249"/>
    <w:rsid w:val="00A5304B"/>
    <w:rsid w:val="00A74BF0"/>
    <w:rsid w:val="00A756B8"/>
    <w:rsid w:val="00A75BB5"/>
    <w:rsid w:val="00A7628A"/>
    <w:rsid w:val="00A77029"/>
    <w:rsid w:val="00A85B91"/>
    <w:rsid w:val="00A86CC0"/>
    <w:rsid w:val="00A86D8A"/>
    <w:rsid w:val="00A87A67"/>
    <w:rsid w:val="00A945FE"/>
    <w:rsid w:val="00A97438"/>
    <w:rsid w:val="00AA299E"/>
    <w:rsid w:val="00AA4765"/>
    <w:rsid w:val="00AA7809"/>
    <w:rsid w:val="00AA7F40"/>
    <w:rsid w:val="00AB0DC3"/>
    <w:rsid w:val="00AB118E"/>
    <w:rsid w:val="00AB47D1"/>
    <w:rsid w:val="00AB5111"/>
    <w:rsid w:val="00AB619A"/>
    <w:rsid w:val="00AC0C51"/>
    <w:rsid w:val="00AC1C59"/>
    <w:rsid w:val="00AC30AC"/>
    <w:rsid w:val="00AC55BF"/>
    <w:rsid w:val="00AD0D28"/>
    <w:rsid w:val="00AD689F"/>
    <w:rsid w:val="00AD7035"/>
    <w:rsid w:val="00AE1698"/>
    <w:rsid w:val="00AE2F19"/>
    <w:rsid w:val="00AE3A8A"/>
    <w:rsid w:val="00AE529B"/>
    <w:rsid w:val="00AE68A0"/>
    <w:rsid w:val="00AE7804"/>
    <w:rsid w:val="00AF00AE"/>
    <w:rsid w:val="00AF05E5"/>
    <w:rsid w:val="00AF4F03"/>
    <w:rsid w:val="00B00144"/>
    <w:rsid w:val="00B046DF"/>
    <w:rsid w:val="00B04954"/>
    <w:rsid w:val="00B0752D"/>
    <w:rsid w:val="00B07856"/>
    <w:rsid w:val="00B110F0"/>
    <w:rsid w:val="00B13E20"/>
    <w:rsid w:val="00B15CEB"/>
    <w:rsid w:val="00B20571"/>
    <w:rsid w:val="00B25DB1"/>
    <w:rsid w:val="00B263A4"/>
    <w:rsid w:val="00B26753"/>
    <w:rsid w:val="00B30D2D"/>
    <w:rsid w:val="00B37BE7"/>
    <w:rsid w:val="00B40395"/>
    <w:rsid w:val="00B420DE"/>
    <w:rsid w:val="00B45C52"/>
    <w:rsid w:val="00B46323"/>
    <w:rsid w:val="00B5087A"/>
    <w:rsid w:val="00B57E4E"/>
    <w:rsid w:val="00B57EA6"/>
    <w:rsid w:val="00B6155A"/>
    <w:rsid w:val="00B62784"/>
    <w:rsid w:val="00B62C56"/>
    <w:rsid w:val="00B63239"/>
    <w:rsid w:val="00B65948"/>
    <w:rsid w:val="00B73DA5"/>
    <w:rsid w:val="00B75827"/>
    <w:rsid w:val="00B806F4"/>
    <w:rsid w:val="00B80A8E"/>
    <w:rsid w:val="00B84F6B"/>
    <w:rsid w:val="00B9422E"/>
    <w:rsid w:val="00B9710D"/>
    <w:rsid w:val="00BA1A58"/>
    <w:rsid w:val="00BA277E"/>
    <w:rsid w:val="00BA4EC0"/>
    <w:rsid w:val="00BA5BED"/>
    <w:rsid w:val="00BB2A15"/>
    <w:rsid w:val="00BB6D3F"/>
    <w:rsid w:val="00BB6EA3"/>
    <w:rsid w:val="00BB70CE"/>
    <w:rsid w:val="00BC5695"/>
    <w:rsid w:val="00BC7B74"/>
    <w:rsid w:val="00BC7BED"/>
    <w:rsid w:val="00BD2B5F"/>
    <w:rsid w:val="00BD3665"/>
    <w:rsid w:val="00BD4240"/>
    <w:rsid w:val="00BD4DAA"/>
    <w:rsid w:val="00BD60B0"/>
    <w:rsid w:val="00BE1237"/>
    <w:rsid w:val="00BE1400"/>
    <w:rsid w:val="00BE1F26"/>
    <w:rsid w:val="00BE6983"/>
    <w:rsid w:val="00BF09D1"/>
    <w:rsid w:val="00BF10BB"/>
    <w:rsid w:val="00BF4361"/>
    <w:rsid w:val="00BF7B10"/>
    <w:rsid w:val="00C026DB"/>
    <w:rsid w:val="00C02EAD"/>
    <w:rsid w:val="00C057FC"/>
    <w:rsid w:val="00C076F5"/>
    <w:rsid w:val="00C0784E"/>
    <w:rsid w:val="00C138D6"/>
    <w:rsid w:val="00C1518F"/>
    <w:rsid w:val="00C1558C"/>
    <w:rsid w:val="00C2035B"/>
    <w:rsid w:val="00C26055"/>
    <w:rsid w:val="00C26B89"/>
    <w:rsid w:val="00C26C1D"/>
    <w:rsid w:val="00C3715A"/>
    <w:rsid w:val="00C44BCC"/>
    <w:rsid w:val="00C45A3A"/>
    <w:rsid w:val="00C45BED"/>
    <w:rsid w:val="00C45EF2"/>
    <w:rsid w:val="00C46664"/>
    <w:rsid w:val="00C5143D"/>
    <w:rsid w:val="00C53AC9"/>
    <w:rsid w:val="00C54C26"/>
    <w:rsid w:val="00C57203"/>
    <w:rsid w:val="00C64C09"/>
    <w:rsid w:val="00C702C7"/>
    <w:rsid w:val="00C9045E"/>
    <w:rsid w:val="00C925EC"/>
    <w:rsid w:val="00C92815"/>
    <w:rsid w:val="00C93692"/>
    <w:rsid w:val="00C958B8"/>
    <w:rsid w:val="00C95DC5"/>
    <w:rsid w:val="00CA16F9"/>
    <w:rsid w:val="00CA549E"/>
    <w:rsid w:val="00CC0AE9"/>
    <w:rsid w:val="00CC1768"/>
    <w:rsid w:val="00CC6392"/>
    <w:rsid w:val="00CC7B24"/>
    <w:rsid w:val="00CD02FB"/>
    <w:rsid w:val="00CD5772"/>
    <w:rsid w:val="00CE0B57"/>
    <w:rsid w:val="00CE10E2"/>
    <w:rsid w:val="00CE3689"/>
    <w:rsid w:val="00CE36EE"/>
    <w:rsid w:val="00CE4A9D"/>
    <w:rsid w:val="00CE6EA9"/>
    <w:rsid w:val="00CF038B"/>
    <w:rsid w:val="00CF1A4D"/>
    <w:rsid w:val="00CF5FB3"/>
    <w:rsid w:val="00CF7744"/>
    <w:rsid w:val="00D036EA"/>
    <w:rsid w:val="00D04AF8"/>
    <w:rsid w:val="00D0771F"/>
    <w:rsid w:val="00D14C1C"/>
    <w:rsid w:val="00D155D3"/>
    <w:rsid w:val="00D17018"/>
    <w:rsid w:val="00D17584"/>
    <w:rsid w:val="00D1763D"/>
    <w:rsid w:val="00D24E1D"/>
    <w:rsid w:val="00D252D6"/>
    <w:rsid w:val="00D3329B"/>
    <w:rsid w:val="00D3711D"/>
    <w:rsid w:val="00D37BC2"/>
    <w:rsid w:val="00D37F57"/>
    <w:rsid w:val="00D40734"/>
    <w:rsid w:val="00D40D1C"/>
    <w:rsid w:val="00D422A6"/>
    <w:rsid w:val="00D4501B"/>
    <w:rsid w:val="00D45C5C"/>
    <w:rsid w:val="00D46FE3"/>
    <w:rsid w:val="00D535B0"/>
    <w:rsid w:val="00D55679"/>
    <w:rsid w:val="00D602A4"/>
    <w:rsid w:val="00D63F0D"/>
    <w:rsid w:val="00D653F6"/>
    <w:rsid w:val="00D665AC"/>
    <w:rsid w:val="00D66821"/>
    <w:rsid w:val="00D745EA"/>
    <w:rsid w:val="00D80A8A"/>
    <w:rsid w:val="00D866A0"/>
    <w:rsid w:val="00D90A04"/>
    <w:rsid w:val="00D90F80"/>
    <w:rsid w:val="00D92A82"/>
    <w:rsid w:val="00D94E0F"/>
    <w:rsid w:val="00D9625C"/>
    <w:rsid w:val="00D96274"/>
    <w:rsid w:val="00D97EE4"/>
    <w:rsid w:val="00D97F6E"/>
    <w:rsid w:val="00DA2A23"/>
    <w:rsid w:val="00DA3289"/>
    <w:rsid w:val="00DA3300"/>
    <w:rsid w:val="00DA33F6"/>
    <w:rsid w:val="00DA4A43"/>
    <w:rsid w:val="00DA617F"/>
    <w:rsid w:val="00DA7FDF"/>
    <w:rsid w:val="00DB1839"/>
    <w:rsid w:val="00DB370A"/>
    <w:rsid w:val="00DC1750"/>
    <w:rsid w:val="00DC2D99"/>
    <w:rsid w:val="00DC41D8"/>
    <w:rsid w:val="00DD0B60"/>
    <w:rsid w:val="00DD57B3"/>
    <w:rsid w:val="00DE1172"/>
    <w:rsid w:val="00DE14B4"/>
    <w:rsid w:val="00DE66D8"/>
    <w:rsid w:val="00DE731D"/>
    <w:rsid w:val="00DF1C94"/>
    <w:rsid w:val="00DF5259"/>
    <w:rsid w:val="00DF5D8B"/>
    <w:rsid w:val="00DF78F9"/>
    <w:rsid w:val="00E02EEE"/>
    <w:rsid w:val="00E0366C"/>
    <w:rsid w:val="00E03BD8"/>
    <w:rsid w:val="00E07B0E"/>
    <w:rsid w:val="00E14BFD"/>
    <w:rsid w:val="00E16927"/>
    <w:rsid w:val="00E209D9"/>
    <w:rsid w:val="00E22821"/>
    <w:rsid w:val="00E247D1"/>
    <w:rsid w:val="00E2596A"/>
    <w:rsid w:val="00E2729A"/>
    <w:rsid w:val="00E34535"/>
    <w:rsid w:val="00E34B53"/>
    <w:rsid w:val="00E36872"/>
    <w:rsid w:val="00E44694"/>
    <w:rsid w:val="00E5007C"/>
    <w:rsid w:val="00E50291"/>
    <w:rsid w:val="00E51571"/>
    <w:rsid w:val="00E53215"/>
    <w:rsid w:val="00E53FF0"/>
    <w:rsid w:val="00E541F1"/>
    <w:rsid w:val="00E57523"/>
    <w:rsid w:val="00E575AD"/>
    <w:rsid w:val="00E57F88"/>
    <w:rsid w:val="00E62D41"/>
    <w:rsid w:val="00E64040"/>
    <w:rsid w:val="00E7308B"/>
    <w:rsid w:val="00E75701"/>
    <w:rsid w:val="00E75968"/>
    <w:rsid w:val="00E76ECF"/>
    <w:rsid w:val="00E850DA"/>
    <w:rsid w:val="00E90998"/>
    <w:rsid w:val="00E92395"/>
    <w:rsid w:val="00E939B2"/>
    <w:rsid w:val="00E93DC6"/>
    <w:rsid w:val="00E949AC"/>
    <w:rsid w:val="00E97E92"/>
    <w:rsid w:val="00EA0FF6"/>
    <w:rsid w:val="00EA324A"/>
    <w:rsid w:val="00EA3B60"/>
    <w:rsid w:val="00EA76ED"/>
    <w:rsid w:val="00EB1C0B"/>
    <w:rsid w:val="00EB558A"/>
    <w:rsid w:val="00EC027D"/>
    <w:rsid w:val="00EC3713"/>
    <w:rsid w:val="00EC6121"/>
    <w:rsid w:val="00EC63A2"/>
    <w:rsid w:val="00ED0054"/>
    <w:rsid w:val="00ED0D73"/>
    <w:rsid w:val="00ED2CE9"/>
    <w:rsid w:val="00ED48C1"/>
    <w:rsid w:val="00ED6676"/>
    <w:rsid w:val="00ED714B"/>
    <w:rsid w:val="00EE01F7"/>
    <w:rsid w:val="00EE2832"/>
    <w:rsid w:val="00EE38F8"/>
    <w:rsid w:val="00EE4878"/>
    <w:rsid w:val="00EF0B04"/>
    <w:rsid w:val="00EF244C"/>
    <w:rsid w:val="00EF2BE9"/>
    <w:rsid w:val="00EF2D58"/>
    <w:rsid w:val="00EF372B"/>
    <w:rsid w:val="00EF37A8"/>
    <w:rsid w:val="00EF44F6"/>
    <w:rsid w:val="00F05441"/>
    <w:rsid w:val="00F11D35"/>
    <w:rsid w:val="00F21D10"/>
    <w:rsid w:val="00F26E44"/>
    <w:rsid w:val="00F26E62"/>
    <w:rsid w:val="00F315E9"/>
    <w:rsid w:val="00F31702"/>
    <w:rsid w:val="00F32B51"/>
    <w:rsid w:val="00F34F5C"/>
    <w:rsid w:val="00F350EF"/>
    <w:rsid w:val="00F4083F"/>
    <w:rsid w:val="00F4157E"/>
    <w:rsid w:val="00F41D67"/>
    <w:rsid w:val="00F438D6"/>
    <w:rsid w:val="00F474C5"/>
    <w:rsid w:val="00F529FB"/>
    <w:rsid w:val="00F52B8B"/>
    <w:rsid w:val="00F52E18"/>
    <w:rsid w:val="00F539B3"/>
    <w:rsid w:val="00F54147"/>
    <w:rsid w:val="00F5570E"/>
    <w:rsid w:val="00F56429"/>
    <w:rsid w:val="00F64F1F"/>
    <w:rsid w:val="00F64F77"/>
    <w:rsid w:val="00F65C13"/>
    <w:rsid w:val="00F720D2"/>
    <w:rsid w:val="00F748A4"/>
    <w:rsid w:val="00F76E1F"/>
    <w:rsid w:val="00F807F9"/>
    <w:rsid w:val="00F8597C"/>
    <w:rsid w:val="00F90D39"/>
    <w:rsid w:val="00F912EF"/>
    <w:rsid w:val="00FA3D5F"/>
    <w:rsid w:val="00FA599F"/>
    <w:rsid w:val="00FB035B"/>
    <w:rsid w:val="00FB11FA"/>
    <w:rsid w:val="00FB177F"/>
    <w:rsid w:val="00FB3DA7"/>
    <w:rsid w:val="00FB450C"/>
    <w:rsid w:val="00FC02DB"/>
    <w:rsid w:val="00FC7107"/>
    <w:rsid w:val="00FD2E7B"/>
    <w:rsid w:val="00FD2F0E"/>
    <w:rsid w:val="00FD3F95"/>
    <w:rsid w:val="00FD7DBB"/>
    <w:rsid w:val="00FE4707"/>
    <w:rsid w:val="00FE61E7"/>
    <w:rsid w:val="00FE7A6D"/>
    <w:rsid w:val="00FE7B7A"/>
    <w:rsid w:val="00FF079D"/>
    <w:rsid w:val="00FF1E2E"/>
    <w:rsid w:val="00FF33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B59D"/>
  <w15:docId w15:val="{E2C3EDA0-CD99-4658-AE4B-CB95BBA4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B59"/>
    <w:rPr>
      <w:rFonts w:cs="Times New Roman"/>
    </w:rPr>
  </w:style>
  <w:style w:type="paragraph" w:styleId="Ttulo1">
    <w:name w:val="heading 1"/>
    <w:aliases w:val="congre1"/>
    <w:basedOn w:val="Normal"/>
    <w:next w:val="Normal"/>
    <w:link w:val="Ttulo1Car"/>
    <w:uiPriority w:val="9"/>
    <w:qFormat/>
    <w:rsid w:val="00361B59"/>
    <w:pPr>
      <w:keepNext/>
      <w:spacing w:before="240" w:after="60"/>
      <w:outlineLvl w:val="0"/>
    </w:pPr>
    <w:rPr>
      <w:rFonts w:ascii="Times New Roman" w:eastAsia="Times New Roman" w:hAnsi="Times New Roman"/>
      <w:b/>
      <w:bCs/>
      <w:kern w:val="32"/>
      <w:szCs w:val="32"/>
    </w:rPr>
  </w:style>
  <w:style w:type="paragraph" w:styleId="Ttulo2">
    <w:name w:val="heading 2"/>
    <w:basedOn w:val="Normal"/>
    <w:next w:val="Normal"/>
    <w:link w:val="Ttulo2Car"/>
    <w:uiPriority w:val="9"/>
    <w:unhideWhenUsed/>
    <w:qFormat/>
    <w:rsid w:val="00D82C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aliases w:val="congre1 Car"/>
    <w:basedOn w:val="Fuentedeprrafopredeter"/>
    <w:link w:val="Ttulo1"/>
    <w:uiPriority w:val="9"/>
    <w:rsid w:val="00361B59"/>
    <w:rPr>
      <w:rFonts w:ascii="Times New Roman" w:eastAsia="Times New Roman" w:hAnsi="Times New Roman" w:cs="Times New Roman"/>
      <w:b/>
      <w:bCs/>
      <w:kern w:val="32"/>
      <w:szCs w:val="32"/>
    </w:rPr>
  </w:style>
  <w:style w:type="paragraph" w:styleId="Textodeglobo">
    <w:name w:val="Balloon Text"/>
    <w:basedOn w:val="Normal"/>
    <w:link w:val="TextodegloboCar"/>
    <w:uiPriority w:val="99"/>
    <w:semiHidden/>
    <w:unhideWhenUsed/>
    <w:rsid w:val="001D47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47F9"/>
    <w:rPr>
      <w:rFonts w:ascii="Tahoma" w:eastAsia="Calibri" w:hAnsi="Tahoma" w:cs="Tahoma"/>
      <w:sz w:val="16"/>
      <w:szCs w:val="16"/>
    </w:rPr>
  </w:style>
  <w:style w:type="character" w:styleId="Hipervnculo">
    <w:name w:val="Hyperlink"/>
    <w:basedOn w:val="Fuentedeprrafopredeter"/>
    <w:uiPriority w:val="99"/>
    <w:unhideWhenUsed/>
    <w:rsid w:val="00D37C42"/>
    <w:rPr>
      <w:color w:val="0000FF"/>
      <w:u w:val="single"/>
    </w:rPr>
  </w:style>
  <w:style w:type="paragraph" w:styleId="Prrafodelista">
    <w:name w:val="List Paragraph"/>
    <w:basedOn w:val="Normal"/>
    <w:uiPriority w:val="34"/>
    <w:qFormat/>
    <w:rsid w:val="00D37C42"/>
    <w:pPr>
      <w:ind w:left="720"/>
      <w:contextualSpacing/>
    </w:pPr>
    <w:rPr>
      <w:rFonts w:asciiTheme="minorHAnsi" w:eastAsiaTheme="minorHAnsi" w:hAnsiTheme="minorHAnsi" w:cstheme="minorBidi"/>
      <w:lang w:val="es-ES"/>
    </w:rPr>
  </w:style>
  <w:style w:type="character" w:customStyle="1" w:styleId="highlight">
    <w:name w:val="highlight"/>
    <w:basedOn w:val="Fuentedeprrafopredeter"/>
    <w:rsid w:val="00D37C42"/>
  </w:style>
  <w:style w:type="paragraph" w:customStyle="1" w:styleId="Default">
    <w:name w:val="Default"/>
    <w:rsid w:val="006516FA"/>
    <w:pPr>
      <w:autoSpaceDE w:val="0"/>
      <w:autoSpaceDN w:val="0"/>
      <w:adjustRightInd w:val="0"/>
      <w:spacing w:after="0" w:line="240" w:lineRule="auto"/>
    </w:pPr>
    <w:rPr>
      <w:rFonts w:ascii="NewCenturySchlbk-Roman" w:hAnsi="NewCenturySchlbk-Roman" w:cs="NewCenturySchlbk-Roman"/>
      <w:color w:val="000000"/>
      <w:sz w:val="24"/>
      <w:szCs w:val="24"/>
      <w:lang w:val="es-ES"/>
    </w:rPr>
  </w:style>
  <w:style w:type="paragraph" w:customStyle="1" w:styleId="Estilo1">
    <w:name w:val="Estilo1"/>
    <w:basedOn w:val="Ttulo2"/>
    <w:qFormat/>
    <w:rsid w:val="00D82C4A"/>
    <w:pPr>
      <w:keepLines w:val="0"/>
      <w:spacing w:before="240" w:after="60"/>
    </w:pPr>
    <w:rPr>
      <w:rFonts w:ascii="Times New Roman" w:eastAsia="Times New Roman" w:hAnsi="Times New Roman" w:cs="Times New Roman"/>
      <w:iCs/>
      <w:color w:val="auto"/>
      <w:sz w:val="22"/>
      <w:szCs w:val="28"/>
    </w:rPr>
  </w:style>
  <w:style w:type="character" w:customStyle="1" w:styleId="Ttulo2Car">
    <w:name w:val="Título 2 Car"/>
    <w:basedOn w:val="Fuentedeprrafopredeter"/>
    <w:link w:val="Ttulo2"/>
    <w:uiPriority w:val="9"/>
    <w:rsid w:val="00D82C4A"/>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4704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0434"/>
    <w:rPr>
      <w:rFonts w:ascii="Calibri" w:eastAsia="Calibri" w:hAnsi="Calibri" w:cs="Times New Roman"/>
    </w:rPr>
  </w:style>
  <w:style w:type="paragraph" w:styleId="Piedepgina">
    <w:name w:val="footer"/>
    <w:basedOn w:val="Normal"/>
    <w:link w:val="PiedepginaCar"/>
    <w:uiPriority w:val="99"/>
    <w:unhideWhenUsed/>
    <w:rsid w:val="004704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0434"/>
    <w:rPr>
      <w:rFonts w:ascii="Calibri" w:eastAsia="Calibri" w:hAnsi="Calibri" w:cs="Times New Roman"/>
    </w:rPr>
  </w:style>
  <w:style w:type="paragraph" w:styleId="NormalWeb">
    <w:name w:val="Normal (Web)"/>
    <w:basedOn w:val="Normal"/>
    <w:rsid w:val="00D17488"/>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notapie">
    <w:name w:val="footnote text"/>
    <w:basedOn w:val="Normal"/>
    <w:link w:val="TextonotapieCar"/>
    <w:uiPriority w:val="99"/>
    <w:semiHidden/>
    <w:unhideWhenUsed/>
    <w:rsid w:val="00DA0F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0FD9"/>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DA0FD9"/>
    <w:rPr>
      <w:vertAlign w:val="superscript"/>
    </w:rPr>
  </w:style>
  <w:style w:type="character" w:styleId="Refdecomentario">
    <w:name w:val="annotation reference"/>
    <w:basedOn w:val="Fuentedeprrafopredeter"/>
    <w:uiPriority w:val="99"/>
    <w:semiHidden/>
    <w:unhideWhenUsed/>
    <w:rsid w:val="007F25EB"/>
    <w:rPr>
      <w:sz w:val="16"/>
      <w:szCs w:val="16"/>
    </w:rPr>
  </w:style>
  <w:style w:type="paragraph" w:styleId="Textocomentario">
    <w:name w:val="annotation text"/>
    <w:basedOn w:val="Normal"/>
    <w:link w:val="TextocomentarioCar"/>
    <w:uiPriority w:val="99"/>
    <w:semiHidden/>
    <w:unhideWhenUsed/>
    <w:rsid w:val="007F25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5E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F25EB"/>
    <w:rPr>
      <w:b/>
      <w:bCs/>
    </w:rPr>
  </w:style>
  <w:style w:type="character" w:customStyle="1" w:styleId="AsuntodelcomentarioCar">
    <w:name w:val="Asunto del comentario Car"/>
    <w:basedOn w:val="TextocomentarioCar"/>
    <w:link w:val="Asuntodelcomentario"/>
    <w:uiPriority w:val="99"/>
    <w:semiHidden/>
    <w:rsid w:val="007F25EB"/>
    <w:rPr>
      <w:rFonts w:ascii="Calibri" w:eastAsia="Calibri" w:hAnsi="Calibri" w:cs="Times New Roman"/>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character" w:styleId="Mencinsinresolver">
    <w:name w:val="Unresolved Mention"/>
    <w:basedOn w:val="Fuentedeprrafopredeter"/>
    <w:uiPriority w:val="99"/>
    <w:semiHidden/>
    <w:unhideWhenUsed/>
    <w:rsid w:val="00641B80"/>
    <w:rPr>
      <w:color w:val="605E5C"/>
      <w:shd w:val="clear" w:color="auto" w:fill="E1DFDD"/>
    </w:rPr>
  </w:style>
  <w:style w:type="paragraph" w:styleId="Revisin">
    <w:name w:val="Revision"/>
    <w:hidden/>
    <w:uiPriority w:val="99"/>
    <w:semiHidden/>
    <w:rsid w:val="00B420DE"/>
    <w:pPr>
      <w:spacing w:after="0" w:line="240" w:lineRule="auto"/>
    </w:pPr>
    <w:rPr>
      <w:rFonts w:cs="Times New Roman"/>
    </w:rPr>
  </w:style>
  <w:style w:type="character" w:customStyle="1" w:styleId="markedcontent">
    <w:name w:val="markedcontent"/>
    <w:basedOn w:val="Fuentedeprrafopredeter"/>
    <w:rsid w:val="008B78E9"/>
  </w:style>
  <w:style w:type="character" w:customStyle="1" w:styleId="jlqj4b">
    <w:name w:val="jlqj4b"/>
    <w:basedOn w:val="Fuentedeprrafopredeter"/>
    <w:rsid w:val="00FF079D"/>
  </w:style>
  <w:style w:type="character" w:customStyle="1" w:styleId="ts-alignment-element">
    <w:name w:val="ts-alignment-element"/>
    <w:basedOn w:val="Fuentedeprrafopredeter"/>
    <w:rsid w:val="00933485"/>
  </w:style>
  <w:style w:type="character" w:customStyle="1" w:styleId="ts-alignment-element-highlighted">
    <w:name w:val="ts-alignment-element-highlighted"/>
    <w:basedOn w:val="Fuentedeprrafopredeter"/>
    <w:rsid w:val="00933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5332">
      <w:bodyDiv w:val="1"/>
      <w:marLeft w:val="0"/>
      <w:marRight w:val="0"/>
      <w:marTop w:val="0"/>
      <w:marBottom w:val="0"/>
      <w:divBdr>
        <w:top w:val="none" w:sz="0" w:space="0" w:color="auto"/>
        <w:left w:val="none" w:sz="0" w:space="0" w:color="auto"/>
        <w:bottom w:val="none" w:sz="0" w:space="0" w:color="auto"/>
        <w:right w:val="none" w:sz="0" w:space="0" w:color="auto"/>
      </w:divBdr>
      <w:divsChild>
        <w:div w:id="676345262">
          <w:marLeft w:val="0"/>
          <w:marRight w:val="0"/>
          <w:marTop w:val="0"/>
          <w:marBottom w:val="0"/>
          <w:divBdr>
            <w:top w:val="none" w:sz="0" w:space="0" w:color="auto"/>
            <w:left w:val="none" w:sz="0" w:space="0" w:color="auto"/>
            <w:bottom w:val="none" w:sz="0" w:space="0" w:color="auto"/>
            <w:right w:val="none" w:sz="0" w:space="0" w:color="auto"/>
          </w:divBdr>
        </w:div>
        <w:div w:id="1738354213">
          <w:marLeft w:val="0"/>
          <w:marRight w:val="0"/>
          <w:marTop w:val="0"/>
          <w:marBottom w:val="0"/>
          <w:divBdr>
            <w:top w:val="none" w:sz="0" w:space="0" w:color="auto"/>
            <w:left w:val="none" w:sz="0" w:space="0" w:color="auto"/>
            <w:bottom w:val="none" w:sz="0" w:space="0" w:color="auto"/>
            <w:right w:val="none" w:sz="0" w:space="0" w:color="auto"/>
          </w:divBdr>
        </w:div>
        <w:div w:id="1470829516">
          <w:marLeft w:val="0"/>
          <w:marRight w:val="0"/>
          <w:marTop w:val="0"/>
          <w:marBottom w:val="0"/>
          <w:divBdr>
            <w:top w:val="none" w:sz="0" w:space="0" w:color="auto"/>
            <w:left w:val="none" w:sz="0" w:space="0" w:color="auto"/>
            <w:bottom w:val="none" w:sz="0" w:space="0" w:color="auto"/>
            <w:right w:val="none" w:sz="0" w:space="0" w:color="auto"/>
          </w:divBdr>
        </w:div>
        <w:div w:id="2128162446">
          <w:marLeft w:val="0"/>
          <w:marRight w:val="0"/>
          <w:marTop w:val="0"/>
          <w:marBottom w:val="0"/>
          <w:divBdr>
            <w:top w:val="none" w:sz="0" w:space="0" w:color="auto"/>
            <w:left w:val="none" w:sz="0" w:space="0" w:color="auto"/>
            <w:bottom w:val="none" w:sz="0" w:space="0" w:color="auto"/>
            <w:right w:val="none" w:sz="0" w:space="0" w:color="auto"/>
          </w:divBdr>
        </w:div>
        <w:div w:id="492986717">
          <w:marLeft w:val="0"/>
          <w:marRight w:val="0"/>
          <w:marTop w:val="0"/>
          <w:marBottom w:val="0"/>
          <w:divBdr>
            <w:top w:val="none" w:sz="0" w:space="0" w:color="auto"/>
            <w:left w:val="none" w:sz="0" w:space="0" w:color="auto"/>
            <w:bottom w:val="none" w:sz="0" w:space="0" w:color="auto"/>
            <w:right w:val="none" w:sz="0" w:space="0" w:color="auto"/>
          </w:divBdr>
        </w:div>
        <w:div w:id="1470123583">
          <w:marLeft w:val="0"/>
          <w:marRight w:val="0"/>
          <w:marTop w:val="0"/>
          <w:marBottom w:val="0"/>
          <w:divBdr>
            <w:top w:val="none" w:sz="0" w:space="0" w:color="auto"/>
            <w:left w:val="none" w:sz="0" w:space="0" w:color="auto"/>
            <w:bottom w:val="none" w:sz="0" w:space="0" w:color="auto"/>
            <w:right w:val="none" w:sz="0" w:space="0" w:color="auto"/>
          </w:divBdr>
        </w:div>
        <w:div w:id="1666787858">
          <w:marLeft w:val="0"/>
          <w:marRight w:val="0"/>
          <w:marTop w:val="0"/>
          <w:marBottom w:val="0"/>
          <w:divBdr>
            <w:top w:val="none" w:sz="0" w:space="0" w:color="auto"/>
            <w:left w:val="none" w:sz="0" w:space="0" w:color="auto"/>
            <w:bottom w:val="none" w:sz="0" w:space="0" w:color="auto"/>
            <w:right w:val="none" w:sz="0" w:space="0" w:color="auto"/>
          </w:divBdr>
        </w:div>
        <w:div w:id="2134325974">
          <w:marLeft w:val="0"/>
          <w:marRight w:val="0"/>
          <w:marTop w:val="0"/>
          <w:marBottom w:val="0"/>
          <w:divBdr>
            <w:top w:val="none" w:sz="0" w:space="0" w:color="auto"/>
            <w:left w:val="none" w:sz="0" w:space="0" w:color="auto"/>
            <w:bottom w:val="none" w:sz="0" w:space="0" w:color="auto"/>
            <w:right w:val="none" w:sz="0" w:space="0" w:color="auto"/>
          </w:divBdr>
        </w:div>
        <w:div w:id="995299554">
          <w:marLeft w:val="0"/>
          <w:marRight w:val="0"/>
          <w:marTop w:val="0"/>
          <w:marBottom w:val="0"/>
          <w:divBdr>
            <w:top w:val="none" w:sz="0" w:space="0" w:color="auto"/>
            <w:left w:val="none" w:sz="0" w:space="0" w:color="auto"/>
            <w:bottom w:val="none" w:sz="0" w:space="0" w:color="auto"/>
            <w:right w:val="none" w:sz="0" w:space="0" w:color="auto"/>
          </w:divBdr>
        </w:div>
        <w:div w:id="1083335235">
          <w:marLeft w:val="0"/>
          <w:marRight w:val="0"/>
          <w:marTop w:val="0"/>
          <w:marBottom w:val="0"/>
          <w:divBdr>
            <w:top w:val="none" w:sz="0" w:space="0" w:color="auto"/>
            <w:left w:val="none" w:sz="0" w:space="0" w:color="auto"/>
            <w:bottom w:val="none" w:sz="0" w:space="0" w:color="auto"/>
            <w:right w:val="none" w:sz="0" w:space="0" w:color="auto"/>
          </w:divBdr>
        </w:div>
        <w:div w:id="1164661566">
          <w:marLeft w:val="0"/>
          <w:marRight w:val="0"/>
          <w:marTop w:val="0"/>
          <w:marBottom w:val="0"/>
          <w:divBdr>
            <w:top w:val="none" w:sz="0" w:space="0" w:color="auto"/>
            <w:left w:val="none" w:sz="0" w:space="0" w:color="auto"/>
            <w:bottom w:val="none" w:sz="0" w:space="0" w:color="auto"/>
            <w:right w:val="none" w:sz="0" w:space="0" w:color="auto"/>
          </w:divBdr>
        </w:div>
      </w:divsChild>
    </w:div>
    <w:div w:id="245844627">
      <w:bodyDiv w:val="1"/>
      <w:marLeft w:val="0"/>
      <w:marRight w:val="0"/>
      <w:marTop w:val="0"/>
      <w:marBottom w:val="0"/>
      <w:divBdr>
        <w:top w:val="none" w:sz="0" w:space="0" w:color="auto"/>
        <w:left w:val="none" w:sz="0" w:space="0" w:color="auto"/>
        <w:bottom w:val="none" w:sz="0" w:space="0" w:color="auto"/>
        <w:right w:val="none" w:sz="0" w:space="0" w:color="auto"/>
      </w:divBdr>
    </w:div>
    <w:div w:id="248268748">
      <w:bodyDiv w:val="1"/>
      <w:marLeft w:val="0"/>
      <w:marRight w:val="0"/>
      <w:marTop w:val="0"/>
      <w:marBottom w:val="0"/>
      <w:divBdr>
        <w:top w:val="none" w:sz="0" w:space="0" w:color="auto"/>
        <w:left w:val="none" w:sz="0" w:space="0" w:color="auto"/>
        <w:bottom w:val="none" w:sz="0" w:space="0" w:color="auto"/>
        <w:right w:val="none" w:sz="0" w:space="0" w:color="auto"/>
      </w:divBdr>
    </w:div>
    <w:div w:id="260338363">
      <w:bodyDiv w:val="1"/>
      <w:marLeft w:val="0"/>
      <w:marRight w:val="0"/>
      <w:marTop w:val="0"/>
      <w:marBottom w:val="0"/>
      <w:divBdr>
        <w:top w:val="none" w:sz="0" w:space="0" w:color="auto"/>
        <w:left w:val="none" w:sz="0" w:space="0" w:color="auto"/>
        <w:bottom w:val="none" w:sz="0" w:space="0" w:color="auto"/>
        <w:right w:val="none" w:sz="0" w:space="0" w:color="auto"/>
      </w:divBdr>
    </w:div>
    <w:div w:id="263265816">
      <w:bodyDiv w:val="1"/>
      <w:marLeft w:val="0"/>
      <w:marRight w:val="0"/>
      <w:marTop w:val="0"/>
      <w:marBottom w:val="0"/>
      <w:divBdr>
        <w:top w:val="none" w:sz="0" w:space="0" w:color="auto"/>
        <w:left w:val="none" w:sz="0" w:space="0" w:color="auto"/>
        <w:bottom w:val="none" w:sz="0" w:space="0" w:color="auto"/>
        <w:right w:val="none" w:sz="0" w:space="0" w:color="auto"/>
      </w:divBdr>
    </w:div>
    <w:div w:id="275406891">
      <w:bodyDiv w:val="1"/>
      <w:marLeft w:val="0"/>
      <w:marRight w:val="0"/>
      <w:marTop w:val="0"/>
      <w:marBottom w:val="0"/>
      <w:divBdr>
        <w:top w:val="none" w:sz="0" w:space="0" w:color="auto"/>
        <w:left w:val="none" w:sz="0" w:space="0" w:color="auto"/>
        <w:bottom w:val="none" w:sz="0" w:space="0" w:color="auto"/>
        <w:right w:val="none" w:sz="0" w:space="0" w:color="auto"/>
      </w:divBdr>
    </w:div>
    <w:div w:id="477693609">
      <w:bodyDiv w:val="1"/>
      <w:marLeft w:val="0"/>
      <w:marRight w:val="0"/>
      <w:marTop w:val="0"/>
      <w:marBottom w:val="0"/>
      <w:divBdr>
        <w:top w:val="none" w:sz="0" w:space="0" w:color="auto"/>
        <w:left w:val="none" w:sz="0" w:space="0" w:color="auto"/>
        <w:bottom w:val="none" w:sz="0" w:space="0" w:color="auto"/>
        <w:right w:val="none" w:sz="0" w:space="0" w:color="auto"/>
      </w:divBdr>
    </w:div>
    <w:div w:id="637299042">
      <w:bodyDiv w:val="1"/>
      <w:marLeft w:val="0"/>
      <w:marRight w:val="0"/>
      <w:marTop w:val="0"/>
      <w:marBottom w:val="0"/>
      <w:divBdr>
        <w:top w:val="none" w:sz="0" w:space="0" w:color="auto"/>
        <w:left w:val="none" w:sz="0" w:space="0" w:color="auto"/>
        <w:bottom w:val="none" w:sz="0" w:space="0" w:color="auto"/>
        <w:right w:val="none" w:sz="0" w:space="0" w:color="auto"/>
      </w:divBdr>
    </w:div>
    <w:div w:id="755903078">
      <w:bodyDiv w:val="1"/>
      <w:marLeft w:val="0"/>
      <w:marRight w:val="0"/>
      <w:marTop w:val="0"/>
      <w:marBottom w:val="0"/>
      <w:divBdr>
        <w:top w:val="none" w:sz="0" w:space="0" w:color="auto"/>
        <w:left w:val="none" w:sz="0" w:space="0" w:color="auto"/>
        <w:bottom w:val="none" w:sz="0" w:space="0" w:color="auto"/>
        <w:right w:val="none" w:sz="0" w:space="0" w:color="auto"/>
      </w:divBdr>
    </w:div>
    <w:div w:id="800147309">
      <w:bodyDiv w:val="1"/>
      <w:marLeft w:val="0"/>
      <w:marRight w:val="0"/>
      <w:marTop w:val="0"/>
      <w:marBottom w:val="0"/>
      <w:divBdr>
        <w:top w:val="none" w:sz="0" w:space="0" w:color="auto"/>
        <w:left w:val="none" w:sz="0" w:space="0" w:color="auto"/>
        <w:bottom w:val="none" w:sz="0" w:space="0" w:color="auto"/>
        <w:right w:val="none" w:sz="0" w:space="0" w:color="auto"/>
      </w:divBdr>
    </w:div>
    <w:div w:id="866260697">
      <w:bodyDiv w:val="1"/>
      <w:marLeft w:val="0"/>
      <w:marRight w:val="0"/>
      <w:marTop w:val="0"/>
      <w:marBottom w:val="0"/>
      <w:divBdr>
        <w:top w:val="none" w:sz="0" w:space="0" w:color="auto"/>
        <w:left w:val="none" w:sz="0" w:space="0" w:color="auto"/>
        <w:bottom w:val="none" w:sz="0" w:space="0" w:color="auto"/>
        <w:right w:val="none" w:sz="0" w:space="0" w:color="auto"/>
      </w:divBdr>
    </w:div>
    <w:div w:id="884366785">
      <w:bodyDiv w:val="1"/>
      <w:marLeft w:val="0"/>
      <w:marRight w:val="0"/>
      <w:marTop w:val="0"/>
      <w:marBottom w:val="0"/>
      <w:divBdr>
        <w:top w:val="none" w:sz="0" w:space="0" w:color="auto"/>
        <w:left w:val="none" w:sz="0" w:space="0" w:color="auto"/>
        <w:bottom w:val="none" w:sz="0" w:space="0" w:color="auto"/>
        <w:right w:val="none" w:sz="0" w:space="0" w:color="auto"/>
      </w:divBdr>
    </w:div>
    <w:div w:id="923225831">
      <w:bodyDiv w:val="1"/>
      <w:marLeft w:val="0"/>
      <w:marRight w:val="0"/>
      <w:marTop w:val="0"/>
      <w:marBottom w:val="0"/>
      <w:divBdr>
        <w:top w:val="none" w:sz="0" w:space="0" w:color="auto"/>
        <w:left w:val="none" w:sz="0" w:space="0" w:color="auto"/>
        <w:bottom w:val="none" w:sz="0" w:space="0" w:color="auto"/>
        <w:right w:val="none" w:sz="0" w:space="0" w:color="auto"/>
      </w:divBdr>
      <w:divsChild>
        <w:div w:id="455375345">
          <w:marLeft w:val="0"/>
          <w:marRight w:val="0"/>
          <w:marTop w:val="0"/>
          <w:marBottom w:val="0"/>
          <w:divBdr>
            <w:top w:val="none" w:sz="0" w:space="0" w:color="auto"/>
            <w:left w:val="none" w:sz="0" w:space="0" w:color="auto"/>
            <w:bottom w:val="none" w:sz="0" w:space="0" w:color="auto"/>
            <w:right w:val="none" w:sz="0" w:space="0" w:color="auto"/>
          </w:divBdr>
        </w:div>
      </w:divsChild>
    </w:div>
    <w:div w:id="1003895343">
      <w:bodyDiv w:val="1"/>
      <w:marLeft w:val="0"/>
      <w:marRight w:val="0"/>
      <w:marTop w:val="0"/>
      <w:marBottom w:val="0"/>
      <w:divBdr>
        <w:top w:val="none" w:sz="0" w:space="0" w:color="auto"/>
        <w:left w:val="none" w:sz="0" w:space="0" w:color="auto"/>
        <w:bottom w:val="none" w:sz="0" w:space="0" w:color="auto"/>
        <w:right w:val="none" w:sz="0" w:space="0" w:color="auto"/>
      </w:divBdr>
    </w:div>
    <w:div w:id="1175917725">
      <w:bodyDiv w:val="1"/>
      <w:marLeft w:val="0"/>
      <w:marRight w:val="0"/>
      <w:marTop w:val="0"/>
      <w:marBottom w:val="0"/>
      <w:divBdr>
        <w:top w:val="none" w:sz="0" w:space="0" w:color="auto"/>
        <w:left w:val="none" w:sz="0" w:space="0" w:color="auto"/>
        <w:bottom w:val="none" w:sz="0" w:space="0" w:color="auto"/>
        <w:right w:val="none" w:sz="0" w:space="0" w:color="auto"/>
      </w:divBdr>
    </w:div>
    <w:div w:id="1243221124">
      <w:bodyDiv w:val="1"/>
      <w:marLeft w:val="0"/>
      <w:marRight w:val="0"/>
      <w:marTop w:val="0"/>
      <w:marBottom w:val="0"/>
      <w:divBdr>
        <w:top w:val="none" w:sz="0" w:space="0" w:color="auto"/>
        <w:left w:val="none" w:sz="0" w:space="0" w:color="auto"/>
        <w:bottom w:val="none" w:sz="0" w:space="0" w:color="auto"/>
        <w:right w:val="none" w:sz="0" w:space="0" w:color="auto"/>
      </w:divBdr>
    </w:div>
    <w:div w:id="1276714220">
      <w:bodyDiv w:val="1"/>
      <w:marLeft w:val="0"/>
      <w:marRight w:val="0"/>
      <w:marTop w:val="0"/>
      <w:marBottom w:val="0"/>
      <w:divBdr>
        <w:top w:val="none" w:sz="0" w:space="0" w:color="auto"/>
        <w:left w:val="none" w:sz="0" w:space="0" w:color="auto"/>
        <w:bottom w:val="none" w:sz="0" w:space="0" w:color="auto"/>
        <w:right w:val="none" w:sz="0" w:space="0" w:color="auto"/>
      </w:divBdr>
    </w:div>
    <w:div w:id="1495029240">
      <w:bodyDiv w:val="1"/>
      <w:marLeft w:val="0"/>
      <w:marRight w:val="0"/>
      <w:marTop w:val="0"/>
      <w:marBottom w:val="0"/>
      <w:divBdr>
        <w:top w:val="none" w:sz="0" w:space="0" w:color="auto"/>
        <w:left w:val="none" w:sz="0" w:space="0" w:color="auto"/>
        <w:bottom w:val="none" w:sz="0" w:space="0" w:color="auto"/>
        <w:right w:val="none" w:sz="0" w:space="0" w:color="auto"/>
      </w:divBdr>
    </w:div>
    <w:div w:id="1552422987">
      <w:bodyDiv w:val="1"/>
      <w:marLeft w:val="0"/>
      <w:marRight w:val="0"/>
      <w:marTop w:val="0"/>
      <w:marBottom w:val="0"/>
      <w:divBdr>
        <w:top w:val="none" w:sz="0" w:space="0" w:color="auto"/>
        <w:left w:val="none" w:sz="0" w:space="0" w:color="auto"/>
        <w:bottom w:val="none" w:sz="0" w:space="0" w:color="auto"/>
        <w:right w:val="none" w:sz="0" w:space="0" w:color="auto"/>
      </w:divBdr>
    </w:div>
    <w:div w:id="1554269433">
      <w:bodyDiv w:val="1"/>
      <w:marLeft w:val="0"/>
      <w:marRight w:val="0"/>
      <w:marTop w:val="0"/>
      <w:marBottom w:val="0"/>
      <w:divBdr>
        <w:top w:val="none" w:sz="0" w:space="0" w:color="auto"/>
        <w:left w:val="none" w:sz="0" w:space="0" w:color="auto"/>
        <w:bottom w:val="none" w:sz="0" w:space="0" w:color="auto"/>
        <w:right w:val="none" w:sz="0" w:space="0" w:color="auto"/>
      </w:divBdr>
    </w:div>
    <w:div w:id="1579318188">
      <w:bodyDiv w:val="1"/>
      <w:marLeft w:val="0"/>
      <w:marRight w:val="0"/>
      <w:marTop w:val="0"/>
      <w:marBottom w:val="0"/>
      <w:divBdr>
        <w:top w:val="none" w:sz="0" w:space="0" w:color="auto"/>
        <w:left w:val="none" w:sz="0" w:space="0" w:color="auto"/>
        <w:bottom w:val="none" w:sz="0" w:space="0" w:color="auto"/>
        <w:right w:val="none" w:sz="0" w:space="0" w:color="auto"/>
      </w:divBdr>
      <w:divsChild>
        <w:div w:id="483938342">
          <w:marLeft w:val="0"/>
          <w:marRight w:val="0"/>
          <w:marTop w:val="0"/>
          <w:marBottom w:val="0"/>
          <w:divBdr>
            <w:top w:val="none" w:sz="0" w:space="0" w:color="auto"/>
            <w:left w:val="none" w:sz="0" w:space="0" w:color="auto"/>
            <w:bottom w:val="none" w:sz="0" w:space="0" w:color="auto"/>
            <w:right w:val="none" w:sz="0" w:space="0" w:color="auto"/>
          </w:divBdr>
          <w:divsChild>
            <w:div w:id="1412388334">
              <w:marLeft w:val="0"/>
              <w:marRight w:val="0"/>
              <w:marTop w:val="0"/>
              <w:marBottom w:val="0"/>
              <w:divBdr>
                <w:top w:val="none" w:sz="0" w:space="0" w:color="auto"/>
                <w:left w:val="none" w:sz="0" w:space="0" w:color="auto"/>
                <w:bottom w:val="none" w:sz="0" w:space="0" w:color="auto"/>
                <w:right w:val="none" w:sz="0" w:space="0" w:color="auto"/>
              </w:divBdr>
              <w:divsChild>
                <w:div w:id="895698537">
                  <w:marLeft w:val="0"/>
                  <w:marRight w:val="0"/>
                  <w:marTop w:val="0"/>
                  <w:marBottom w:val="0"/>
                  <w:divBdr>
                    <w:top w:val="none" w:sz="0" w:space="0" w:color="auto"/>
                    <w:left w:val="none" w:sz="0" w:space="0" w:color="auto"/>
                    <w:bottom w:val="none" w:sz="0" w:space="0" w:color="auto"/>
                    <w:right w:val="none" w:sz="0" w:space="0" w:color="auto"/>
                  </w:divBdr>
                  <w:divsChild>
                    <w:div w:id="465127937">
                      <w:marLeft w:val="0"/>
                      <w:marRight w:val="0"/>
                      <w:marTop w:val="0"/>
                      <w:marBottom w:val="0"/>
                      <w:divBdr>
                        <w:top w:val="none" w:sz="0" w:space="0" w:color="auto"/>
                        <w:left w:val="none" w:sz="0" w:space="0" w:color="auto"/>
                        <w:bottom w:val="none" w:sz="0" w:space="0" w:color="auto"/>
                        <w:right w:val="none" w:sz="0" w:space="0" w:color="auto"/>
                      </w:divBdr>
                      <w:divsChild>
                        <w:div w:id="272640464">
                          <w:marLeft w:val="0"/>
                          <w:marRight w:val="0"/>
                          <w:marTop w:val="0"/>
                          <w:marBottom w:val="0"/>
                          <w:divBdr>
                            <w:top w:val="none" w:sz="0" w:space="0" w:color="auto"/>
                            <w:left w:val="none" w:sz="0" w:space="0" w:color="auto"/>
                            <w:bottom w:val="none" w:sz="0" w:space="0" w:color="auto"/>
                            <w:right w:val="none" w:sz="0" w:space="0" w:color="auto"/>
                          </w:divBdr>
                          <w:divsChild>
                            <w:div w:id="1833256205">
                              <w:marLeft w:val="0"/>
                              <w:marRight w:val="0"/>
                              <w:marTop w:val="0"/>
                              <w:marBottom w:val="0"/>
                              <w:divBdr>
                                <w:top w:val="none" w:sz="0" w:space="0" w:color="auto"/>
                                <w:left w:val="none" w:sz="0" w:space="0" w:color="auto"/>
                                <w:bottom w:val="none" w:sz="0" w:space="0" w:color="auto"/>
                                <w:right w:val="none" w:sz="0" w:space="0" w:color="auto"/>
                              </w:divBdr>
                              <w:divsChild>
                                <w:div w:id="759067208">
                                  <w:marLeft w:val="0"/>
                                  <w:marRight w:val="0"/>
                                  <w:marTop w:val="0"/>
                                  <w:marBottom w:val="0"/>
                                  <w:divBdr>
                                    <w:top w:val="none" w:sz="0" w:space="0" w:color="auto"/>
                                    <w:left w:val="none" w:sz="0" w:space="0" w:color="auto"/>
                                    <w:bottom w:val="none" w:sz="0" w:space="0" w:color="auto"/>
                                    <w:right w:val="none" w:sz="0" w:space="0" w:color="auto"/>
                                  </w:divBdr>
                                  <w:divsChild>
                                    <w:div w:id="884873936">
                                      <w:marLeft w:val="0"/>
                                      <w:marRight w:val="0"/>
                                      <w:marTop w:val="0"/>
                                      <w:marBottom w:val="0"/>
                                      <w:divBdr>
                                        <w:top w:val="none" w:sz="0" w:space="0" w:color="auto"/>
                                        <w:left w:val="none" w:sz="0" w:space="0" w:color="auto"/>
                                        <w:bottom w:val="none" w:sz="0" w:space="0" w:color="auto"/>
                                        <w:right w:val="none" w:sz="0" w:space="0" w:color="auto"/>
                                      </w:divBdr>
                                      <w:divsChild>
                                        <w:div w:id="1620531571">
                                          <w:marLeft w:val="0"/>
                                          <w:marRight w:val="0"/>
                                          <w:marTop w:val="0"/>
                                          <w:marBottom w:val="0"/>
                                          <w:divBdr>
                                            <w:top w:val="none" w:sz="0" w:space="0" w:color="auto"/>
                                            <w:left w:val="none" w:sz="0" w:space="0" w:color="auto"/>
                                            <w:bottom w:val="none" w:sz="0" w:space="0" w:color="auto"/>
                                            <w:right w:val="none" w:sz="0" w:space="0" w:color="auto"/>
                                          </w:divBdr>
                                          <w:divsChild>
                                            <w:div w:id="813063991">
                                              <w:marLeft w:val="0"/>
                                              <w:marRight w:val="0"/>
                                              <w:marTop w:val="0"/>
                                              <w:marBottom w:val="0"/>
                                              <w:divBdr>
                                                <w:top w:val="none" w:sz="0" w:space="0" w:color="auto"/>
                                                <w:left w:val="none" w:sz="0" w:space="0" w:color="auto"/>
                                                <w:bottom w:val="none" w:sz="0" w:space="0" w:color="auto"/>
                                                <w:right w:val="none" w:sz="0" w:space="0" w:color="auto"/>
                                              </w:divBdr>
                                              <w:divsChild>
                                                <w:div w:id="878469525">
                                                  <w:marLeft w:val="0"/>
                                                  <w:marRight w:val="0"/>
                                                  <w:marTop w:val="0"/>
                                                  <w:marBottom w:val="0"/>
                                                  <w:divBdr>
                                                    <w:top w:val="none" w:sz="0" w:space="0" w:color="auto"/>
                                                    <w:left w:val="none" w:sz="0" w:space="0" w:color="auto"/>
                                                    <w:bottom w:val="none" w:sz="0" w:space="0" w:color="auto"/>
                                                    <w:right w:val="none" w:sz="0" w:space="0" w:color="auto"/>
                                                  </w:divBdr>
                                                  <w:divsChild>
                                                    <w:div w:id="1391997687">
                                                      <w:marLeft w:val="0"/>
                                                      <w:marRight w:val="0"/>
                                                      <w:marTop w:val="0"/>
                                                      <w:marBottom w:val="0"/>
                                                      <w:divBdr>
                                                        <w:top w:val="none" w:sz="0" w:space="0" w:color="auto"/>
                                                        <w:left w:val="none" w:sz="0" w:space="0" w:color="auto"/>
                                                        <w:bottom w:val="none" w:sz="0" w:space="0" w:color="auto"/>
                                                        <w:right w:val="none" w:sz="0" w:space="0" w:color="auto"/>
                                                      </w:divBdr>
                                                      <w:divsChild>
                                                        <w:div w:id="1229072322">
                                                          <w:marLeft w:val="0"/>
                                                          <w:marRight w:val="0"/>
                                                          <w:marTop w:val="0"/>
                                                          <w:marBottom w:val="0"/>
                                                          <w:divBdr>
                                                            <w:top w:val="none" w:sz="0" w:space="0" w:color="auto"/>
                                                            <w:left w:val="none" w:sz="0" w:space="0" w:color="auto"/>
                                                            <w:bottom w:val="none" w:sz="0" w:space="0" w:color="auto"/>
                                                            <w:right w:val="none" w:sz="0" w:space="0" w:color="auto"/>
                                                          </w:divBdr>
                                                          <w:divsChild>
                                                            <w:div w:id="5092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3041905">
      <w:bodyDiv w:val="1"/>
      <w:marLeft w:val="0"/>
      <w:marRight w:val="0"/>
      <w:marTop w:val="0"/>
      <w:marBottom w:val="0"/>
      <w:divBdr>
        <w:top w:val="none" w:sz="0" w:space="0" w:color="auto"/>
        <w:left w:val="none" w:sz="0" w:space="0" w:color="auto"/>
        <w:bottom w:val="none" w:sz="0" w:space="0" w:color="auto"/>
        <w:right w:val="none" w:sz="0" w:space="0" w:color="auto"/>
      </w:divBdr>
    </w:div>
    <w:div w:id="1757556184">
      <w:bodyDiv w:val="1"/>
      <w:marLeft w:val="0"/>
      <w:marRight w:val="0"/>
      <w:marTop w:val="0"/>
      <w:marBottom w:val="0"/>
      <w:divBdr>
        <w:top w:val="none" w:sz="0" w:space="0" w:color="auto"/>
        <w:left w:val="none" w:sz="0" w:space="0" w:color="auto"/>
        <w:bottom w:val="none" w:sz="0" w:space="0" w:color="auto"/>
        <w:right w:val="none" w:sz="0" w:space="0" w:color="auto"/>
      </w:divBdr>
    </w:div>
    <w:div w:id="1813132957">
      <w:bodyDiv w:val="1"/>
      <w:marLeft w:val="0"/>
      <w:marRight w:val="0"/>
      <w:marTop w:val="0"/>
      <w:marBottom w:val="0"/>
      <w:divBdr>
        <w:top w:val="none" w:sz="0" w:space="0" w:color="auto"/>
        <w:left w:val="none" w:sz="0" w:space="0" w:color="auto"/>
        <w:bottom w:val="none" w:sz="0" w:space="0" w:color="auto"/>
        <w:right w:val="none" w:sz="0" w:space="0" w:color="auto"/>
      </w:divBdr>
    </w:div>
    <w:div w:id="1960987207">
      <w:bodyDiv w:val="1"/>
      <w:marLeft w:val="0"/>
      <w:marRight w:val="0"/>
      <w:marTop w:val="0"/>
      <w:marBottom w:val="0"/>
      <w:divBdr>
        <w:top w:val="none" w:sz="0" w:space="0" w:color="auto"/>
        <w:left w:val="none" w:sz="0" w:space="0" w:color="auto"/>
        <w:bottom w:val="none" w:sz="0" w:space="0" w:color="auto"/>
        <w:right w:val="none" w:sz="0" w:space="0" w:color="auto"/>
      </w:divBdr>
    </w:div>
    <w:div w:id="2080906129">
      <w:bodyDiv w:val="1"/>
      <w:marLeft w:val="0"/>
      <w:marRight w:val="0"/>
      <w:marTop w:val="0"/>
      <w:marBottom w:val="0"/>
      <w:divBdr>
        <w:top w:val="none" w:sz="0" w:space="0" w:color="auto"/>
        <w:left w:val="none" w:sz="0" w:space="0" w:color="auto"/>
        <w:bottom w:val="none" w:sz="0" w:space="0" w:color="auto"/>
        <w:right w:val="none" w:sz="0" w:space="0" w:color="auto"/>
      </w:divBdr>
    </w:div>
    <w:div w:id="2083213356">
      <w:bodyDiv w:val="1"/>
      <w:marLeft w:val="0"/>
      <w:marRight w:val="0"/>
      <w:marTop w:val="0"/>
      <w:marBottom w:val="0"/>
      <w:divBdr>
        <w:top w:val="none" w:sz="0" w:space="0" w:color="auto"/>
        <w:left w:val="none" w:sz="0" w:space="0" w:color="auto"/>
        <w:bottom w:val="none" w:sz="0" w:space="0" w:color="auto"/>
        <w:right w:val="none" w:sz="0" w:space="0" w:color="auto"/>
      </w:divBdr>
    </w:div>
    <w:div w:id="2093350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stefania.solari@econo.unlp.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L4gUQ9D4y+PbH22azj5jOn2Fmw==">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473398-869A-483A-AFF2-9486DEA9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9743</Words>
  <Characters>53589</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Estefania</dc:creator>
  <cp:lastModifiedBy>patricia kent</cp:lastModifiedBy>
  <cp:revision>2</cp:revision>
  <dcterms:created xsi:type="dcterms:W3CDTF">2021-10-27T18:41:00Z</dcterms:created>
  <dcterms:modified xsi:type="dcterms:W3CDTF">2021-10-27T18:41:00Z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55751da1-8f2d-3d34-8ec3-2eb76a6eabfb</vt:lpwstr>
  </property>
  <property fmtid="{D5CDD505-2E9C-101B-9397-08002B2CF9AE}" pid="24" name="Mendeley Citation Style_1">
    <vt:lpwstr>http://www.zotero.org/styles/apa</vt:lpwstr>
  </property>
</Properties>
</file>