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207F" w14:textId="77777777" w:rsidR="000B3FD7" w:rsidRPr="000B3FD7" w:rsidRDefault="000B3FD7" w:rsidP="000B3FD7">
      <w:pPr>
        <w:spacing w:line="360" w:lineRule="auto"/>
        <w:jc w:val="center"/>
        <w:rPr>
          <w:rFonts w:asciiTheme="minorHAnsi" w:hAnsiTheme="minorHAnsi" w:cstheme="minorHAnsi"/>
          <w:b/>
          <w:lang w:val="es-AR" w:eastAsia="en-US"/>
        </w:rPr>
      </w:pPr>
      <w:bookmarkStart w:id="0" w:name="_Toc432787860"/>
      <w:bookmarkStart w:id="1" w:name="_Toc432787946"/>
      <w:bookmarkStart w:id="2" w:name="_Toc432788302"/>
      <w:bookmarkStart w:id="3" w:name="_Toc436714619"/>
      <w:bookmarkStart w:id="4" w:name="_Toc436715401"/>
      <w:bookmarkStart w:id="5" w:name="_Toc436970680"/>
      <w:r w:rsidRPr="000B3FD7">
        <w:rPr>
          <w:rFonts w:asciiTheme="minorHAnsi" w:hAnsiTheme="minorHAnsi" w:cstheme="minorHAnsi"/>
          <w:b/>
        </w:rPr>
        <w:t>REVISTA DE ADENAG</w:t>
      </w:r>
    </w:p>
    <w:p w14:paraId="04728BCC" w14:textId="77777777" w:rsidR="000B3FD7" w:rsidRPr="000B3FD7" w:rsidRDefault="000B3FD7" w:rsidP="000B3FD7">
      <w:pPr>
        <w:spacing w:line="360" w:lineRule="auto"/>
        <w:jc w:val="center"/>
        <w:rPr>
          <w:rFonts w:asciiTheme="minorHAnsi" w:hAnsiTheme="minorHAnsi" w:cstheme="minorHAnsi"/>
          <w:b/>
        </w:rPr>
      </w:pPr>
      <w:r w:rsidRPr="000B3FD7">
        <w:rPr>
          <w:rFonts w:asciiTheme="minorHAnsi" w:hAnsiTheme="minorHAnsi" w:cstheme="minorHAnsi"/>
          <w:b/>
        </w:rPr>
        <w:t>ISSN 1853-7367</w:t>
      </w:r>
    </w:p>
    <w:p w14:paraId="3969B48D" w14:textId="77777777" w:rsidR="000B3FD7" w:rsidRPr="000B3FD7" w:rsidRDefault="000B3FD7" w:rsidP="000B3FD7">
      <w:pPr>
        <w:pBdr>
          <w:bottom w:val="single" w:sz="4" w:space="1" w:color="auto"/>
        </w:pBdr>
        <w:spacing w:line="360" w:lineRule="auto"/>
        <w:jc w:val="center"/>
        <w:rPr>
          <w:rFonts w:asciiTheme="minorHAnsi" w:hAnsiTheme="minorHAnsi" w:cstheme="minorHAnsi"/>
          <w:b/>
        </w:rPr>
      </w:pPr>
      <w:r w:rsidRPr="000B3FD7">
        <w:rPr>
          <w:rFonts w:asciiTheme="minorHAnsi" w:hAnsiTheme="minorHAnsi" w:cstheme="minorHAnsi"/>
          <w:b/>
        </w:rPr>
        <w:t>Ejemplar N° 11 – 2021</w:t>
      </w:r>
    </w:p>
    <w:p w14:paraId="27405BD7" w14:textId="77777777" w:rsidR="000B3FD7" w:rsidRPr="000B3FD7" w:rsidRDefault="000B3FD7" w:rsidP="000B3FD7">
      <w:pPr>
        <w:spacing w:line="360" w:lineRule="auto"/>
        <w:jc w:val="center"/>
        <w:rPr>
          <w:rFonts w:asciiTheme="minorHAnsi" w:hAnsiTheme="minorHAnsi" w:cstheme="minorHAnsi"/>
          <w:b/>
        </w:rPr>
      </w:pPr>
    </w:p>
    <w:p w14:paraId="68E06C7A" w14:textId="553F7D8E" w:rsidR="00592243" w:rsidRPr="000B3FD7" w:rsidRDefault="000B3FD7" w:rsidP="000B3FD7">
      <w:pPr>
        <w:pStyle w:val="Ttulo"/>
        <w:spacing w:before="0" w:after="0"/>
        <w:jc w:val="center"/>
        <w:rPr>
          <w:rFonts w:asciiTheme="minorHAnsi" w:hAnsiTheme="minorHAnsi" w:cstheme="minorHAnsi"/>
          <w:sz w:val="24"/>
          <w:szCs w:val="24"/>
          <w:lang w:val="es-AR"/>
        </w:rPr>
      </w:pPr>
      <w:r w:rsidRPr="000B3FD7">
        <w:rPr>
          <w:rFonts w:asciiTheme="minorHAnsi" w:hAnsiTheme="minorHAnsi" w:cstheme="minorHAnsi"/>
          <w:sz w:val="24"/>
          <w:szCs w:val="24"/>
        </w:rPr>
        <w:t>ESTUDIO TEÓRICO SOBRE RESPONSABILIDAD SOCIAL EN ORGANIZACIONES NO LUCRATIVAS</w:t>
      </w:r>
      <w:bookmarkEnd w:id="0"/>
      <w:bookmarkEnd w:id="1"/>
      <w:bookmarkEnd w:id="2"/>
      <w:bookmarkEnd w:id="3"/>
      <w:bookmarkEnd w:id="4"/>
      <w:bookmarkEnd w:id="5"/>
      <w:r w:rsidRPr="000B3FD7">
        <w:rPr>
          <w:rFonts w:asciiTheme="minorHAnsi" w:hAnsiTheme="minorHAnsi" w:cstheme="minorHAnsi"/>
          <w:sz w:val="24"/>
          <w:szCs w:val="24"/>
        </w:rPr>
        <w:t xml:space="preserve">: </w:t>
      </w:r>
      <w:r w:rsidRPr="000B3FD7">
        <w:rPr>
          <w:rFonts w:asciiTheme="minorHAnsi" w:hAnsiTheme="minorHAnsi" w:cstheme="minorHAnsi"/>
          <w:sz w:val="24"/>
          <w:szCs w:val="24"/>
          <w:lang w:val="es-AR"/>
        </w:rPr>
        <w:t>DIMENSIONES, VARIABLES E INDICADORES</w:t>
      </w:r>
    </w:p>
    <w:p w14:paraId="04AE7970" w14:textId="7FC09609" w:rsidR="00D74E75" w:rsidRPr="000B3FD7" w:rsidRDefault="000B3FD7" w:rsidP="000B3FD7">
      <w:pPr>
        <w:pStyle w:val="HTMLconformatoprevio"/>
        <w:spacing w:line="360" w:lineRule="auto"/>
        <w:jc w:val="center"/>
        <w:rPr>
          <w:rFonts w:asciiTheme="minorHAnsi" w:hAnsiTheme="minorHAnsi" w:cstheme="minorHAnsi"/>
          <w:b/>
          <w:bCs/>
          <w:kern w:val="28"/>
          <w:sz w:val="24"/>
          <w:szCs w:val="24"/>
          <w:lang w:val="en-US" w:eastAsia="en-US"/>
        </w:rPr>
      </w:pPr>
      <w:r w:rsidRPr="000B3FD7">
        <w:rPr>
          <w:rFonts w:asciiTheme="minorHAnsi" w:hAnsiTheme="minorHAnsi" w:cstheme="minorHAnsi"/>
          <w:b/>
          <w:bCs/>
          <w:kern w:val="28"/>
          <w:sz w:val="24"/>
          <w:szCs w:val="24"/>
          <w:lang w:val="en-US" w:eastAsia="en-US"/>
        </w:rPr>
        <w:t xml:space="preserve">THEORETICAL STUDY ON SOCIAL RESPONSIBILITY IN NON-PROFIT ORGANIZATIONS: DIMENSIONS, </w:t>
      </w:r>
      <w:proofErr w:type="gramStart"/>
      <w:r w:rsidRPr="000B3FD7">
        <w:rPr>
          <w:rFonts w:asciiTheme="minorHAnsi" w:hAnsiTheme="minorHAnsi" w:cstheme="minorHAnsi"/>
          <w:b/>
          <w:bCs/>
          <w:kern w:val="28"/>
          <w:sz w:val="24"/>
          <w:szCs w:val="24"/>
          <w:lang w:val="en-US" w:eastAsia="en-US"/>
        </w:rPr>
        <w:t>VARIABLES</w:t>
      </w:r>
      <w:proofErr w:type="gramEnd"/>
      <w:r w:rsidRPr="000B3FD7">
        <w:rPr>
          <w:rFonts w:asciiTheme="minorHAnsi" w:hAnsiTheme="minorHAnsi" w:cstheme="minorHAnsi"/>
          <w:b/>
          <w:bCs/>
          <w:kern w:val="28"/>
          <w:sz w:val="24"/>
          <w:szCs w:val="24"/>
          <w:lang w:val="en-US" w:eastAsia="en-US"/>
        </w:rPr>
        <w:t xml:space="preserve"> AND INDICATORS</w:t>
      </w:r>
    </w:p>
    <w:p w14:paraId="3C10251D" w14:textId="5415395B" w:rsidR="00C53154" w:rsidRDefault="00C53154" w:rsidP="000B3FD7">
      <w:pPr>
        <w:autoSpaceDE w:val="0"/>
        <w:autoSpaceDN w:val="0"/>
        <w:adjustRightInd w:val="0"/>
        <w:spacing w:line="360" w:lineRule="auto"/>
        <w:jc w:val="both"/>
        <w:rPr>
          <w:rFonts w:cs="Arial"/>
          <w:color w:val="000000"/>
          <w:lang w:val="en-US" w:eastAsia="es-CO"/>
        </w:rPr>
      </w:pPr>
    </w:p>
    <w:p w14:paraId="4D464514" w14:textId="77777777" w:rsidR="000B3FD7" w:rsidRPr="00386AD8" w:rsidRDefault="000B3FD7" w:rsidP="000B3FD7">
      <w:pPr>
        <w:autoSpaceDE w:val="0"/>
        <w:autoSpaceDN w:val="0"/>
        <w:adjustRightInd w:val="0"/>
        <w:spacing w:line="360" w:lineRule="auto"/>
        <w:jc w:val="both"/>
        <w:rPr>
          <w:rFonts w:cs="Arial"/>
          <w:color w:val="000000"/>
          <w:lang w:val="en-US" w:eastAsia="es-CO"/>
        </w:rPr>
      </w:pPr>
    </w:p>
    <w:p w14:paraId="48CD02C3" w14:textId="554DF3EF" w:rsidR="00C53154" w:rsidRPr="00C53154" w:rsidRDefault="00C53154" w:rsidP="000B3FD7">
      <w:pPr>
        <w:spacing w:line="360" w:lineRule="auto"/>
        <w:jc w:val="both"/>
        <w:rPr>
          <w:rFonts w:asciiTheme="minorHAnsi" w:hAnsiTheme="minorHAnsi" w:cstheme="minorHAnsi"/>
          <w:b/>
          <w:bCs/>
          <w:color w:val="000000"/>
          <w:sz w:val="22"/>
          <w:szCs w:val="22"/>
          <w:lang w:val="es-AR" w:eastAsia="es-CO"/>
        </w:rPr>
      </w:pPr>
      <w:r w:rsidRPr="00C53154">
        <w:rPr>
          <w:rFonts w:asciiTheme="minorHAnsi" w:hAnsiTheme="minorHAnsi" w:cstheme="minorHAnsi"/>
          <w:b/>
          <w:bCs/>
          <w:color w:val="000000"/>
          <w:sz w:val="22"/>
          <w:szCs w:val="22"/>
          <w:lang w:val="es-AR" w:eastAsia="es-CO"/>
        </w:rPr>
        <w:t>Luz A. Rocha-Valencia</w:t>
      </w:r>
      <w:r w:rsidR="000B3FD7">
        <w:rPr>
          <w:rFonts w:asciiTheme="minorHAnsi" w:hAnsiTheme="minorHAnsi" w:cstheme="minorHAnsi"/>
          <w:b/>
          <w:bCs/>
          <w:color w:val="000000"/>
          <w:sz w:val="22"/>
          <w:szCs w:val="22"/>
          <w:lang w:val="es-AR" w:eastAsia="es-CO"/>
        </w:rPr>
        <w:t xml:space="preserve"> </w:t>
      </w:r>
      <w:hyperlink r:id="rId8" w:history="1">
        <w:r w:rsidR="000B3FD7" w:rsidRPr="00C53154">
          <w:rPr>
            <w:rStyle w:val="Hipervnculo"/>
            <w:rFonts w:asciiTheme="minorHAnsi" w:hAnsiTheme="minorHAnsi" w:cstheme="minorHAnsi"/>
            <w:sz w:val="22"/>
            <w:szCs w:val="22"/>
            <w:lang w:val="es-AR" w:eastAsia="es-CO"/>
          </w:rPr>
          <w:t>larocha@elpoli.edu.co</w:t>
        </w:r>
      </w:hyperlink>
    </w:p>
    <w:p w14:paraId="34756D7E" w14:textId="7850C8AA" w:rsidR="00D74E75" w:rsidRPr="00C53154" w:rsidRDefault="00C53154" w:rsidP="000B3FD7">
      <w:pPr>
        <w:spacing w:line="360" w:lineRule="auto"/>
        <w:jc w:val="both"/>
        <w:rPr>
          <w:rFonts w:asciiTheme="minorHAnsi" w:hAnsiTheme="minorHAnsi" w:cstheme="minorHAnsi"/>
          <w:color w:val="000000"/>
          <w:sz w:val="22"/>
          <w:szCs w:val="22"/>
          <w:lang w:val="es-AR" w:eastAsia="es-CO"/>
        </w:rPr>
      </w:pPr>
      <w:r w:rsidRPr="00C53154">
        <w:rPr>
          <w:rFonts w:asciiTheme="minorHAnsi" w:hAnsiTheme="minorHAnsi" w:cstheme="minorHAnsi"/>
          <w:color w:val="000000"/>
          <w:sz w:val="22"/>
          <w:szCs w:val="22"/>
          <w:lang w:val="es-AR" w:eastAsia="es-CO"/>
        </w:rPr>
        <w:t>Facultad de Administración. Politécnico Colombiano Jaime Isaza Cadavid, Medellín- Colombia.</w:t>
      </w:r>
    </w:p>
    <w:p w14:paraId="24681F54" w14:textId="0976EF40" w:rsidR="00C53154" w:rsidRPr="00C53154" w:rsidRDefault="00C53154" w:rsidP="000B3FD7">
      <w:pPr>
        <w:autoSpaceDE w:val="0"/>
        <w:autoSpaceDN w:val="0"/>
        <w:adjustRightInd w:val="0"/>
        <w:spacing w:line="360" w:lineRule="auto"/>
        <w:jc w:val="both"/>
        <w:rPr>
          <w:rFonts w:asciiTheme="minorHAnsi" w:hAnsiTheme="minorHAnsi" w:cstheme="minorHAnsi"/>
          <w:color w:val="000000"/>
          <w:sz w:val="22"/>
          <w:szCs w:val="22"/>
          <w:lang w:val="es-AR" w:eastAsia="es-CO"/>
        </w:rPr>
      </w:pPr>
    </w:p>
    <w:p w14:paraId="352ED779" w14:textId="77777777" w:rsidR="00DC18C5" w:rsidRDefault="00DC18C5" w:rsidP="000B3FD7">
      <w:pPr>
        <w:spacing w:line="360" w:lineRule="auto"/>
        <w:jc w:val="both"/>
        <w:rPr>
          <w:rFonts w:asciiTheme="minorHAnsi" w:hAnsiTheme="minorHAnsi" w:cstheme="minorHAnsi"/>
          <w:b/>
          <w:bCs/>
          <w:sz w:val="22"/>
          <w:szCs w:val="22"/>
        </w:rPr>
      </w:pPr>
    </w:p>
    <w:p w14:paraId="41827745" w14:textId="14F6F39C" w:rsidR="00C53154" w:rsidRDefault="00C53154" w:rsidP="000B3FD7">
      <w:pPr>
        <w:spacing w:line="360" w:lineRule="auto"/>
        <w:jc w:val="both"/>
        <w:rPr>
          <w:rFonts w:asciiTheme="minorHAnsi" w:hAnsiTheme="minorHAnsi" w:cstheme="minorHAnsi"/>
          <w:b/>
          <w:bCs/>
          <w:sz w:val="22"/>
          <w:szCs w:val="22"/>
        </w:rPr>
      </w:pPr>
      <w:r w:rsidRPr="00C53154">
        <w:rPr>
          <w:rFonts w:asciiTheme="minorHAnsi" w:hAnsiTheme="minorHAnsi" w:cstheme="minorHAnsi"/>
          <w:b/>
          <w:bCs/>
          <w:sz w:val="22"/>
          <w:szCs w:val="22"/>
        </w:rPr>
        <w:t>Artículo científico</w:t>
      </w:r>
      <w:r w:rsidR="004B0BA1">
        <w:rPr>
          <w:rStyle w:val="Refdenotaalpie"/>
          <w:rFonts w:asciiTheme="minorHAnsi" w:hAnsiTheme="minorHAnsi" w:cstheme="minorHAnsi"/>
          <w:b/>
          <w:bCs/>
          <w:sz w:val="22"/>
          <w:szCs w:val="22"/>
        </w:rPr>
        <w:footnoteReference w:id="1"/>
      </w:r>
    </w:p>
    <w:p w14:paraId="60EC6663" w14:textId="0E5467E7" w:rsidR="00B746D6" w:rsidRPr="00831099" w:rsidRDefault="00B746D6" w:rsidP="000B3FD7">
      <w:pPr>
        <w:spacing w:line="360" w:lineRule="auto"/>
        <w:jc w:val="both"/>
        <w:rPr>
          <w:rFonts w:asciiTheme="minorHAnsi" w:hAnsiTheme="minorHAnsi" w:cstheme="minorHAnsi"/>
          <w:b/>
          <w:bCs/>
          <w:sz w:val="22"/>
          <w:szCs w:val="22"/>
        </w:rPr>
      </w:pPr>
      <w:r w:rsidRPr="00831099">
        <w:rPr>
          <w:rFonts w:asciiTheme="minorHAnsi" w:hAnsiTheme="minorHAnsi" w:cstheme="minorHAnsi"/>
          <w:b/>
          <w:bCs/>
          <w:sz w:val="22"/>
          <w:szCs w:val="22"/>
        </w:rPr>
        <w:t>JEL: M14</w:t>
      </w:r>
    </w:p>
    <w:p w14:paraId="76CB6829" w14:textId="32C52B97" w:rsidR="00C53154" w:rsidRDefault="00C53154" w:rsidP="000B3FD7">
      <w:pPr>
        <w:spacing w:line="360" w:lineRule="auto"/>
        <w:jc w:val="both"/>
        <w:rPr>
          <w:rFonts w:asciiTheme="minorHAnsi" w:hAnsiTheme="minorHAnsi" w:cstheme="minorHAnsi"/>
          <w:color w:val="000000"/>
          <w:sz w:val="22"/>
          <w:szCs w:val="22"/>
          <w:lang w:val="es-AR" w:eastAsia="es-CO"/>
        </w:rPr>
      </w:pPr>
    </w:p>
    <w:p w14:paraId="51260251" w14:textId="77777777" w:rsidR="000B3FD7" w:rsidRPr="00C53154" w:rsidRDefault="000B3FD7" w:rsidP="000B3FD7">
      <w:pPr>
        <w:spacing w:line="360" w:lineRule="auto"/>
        <w:jc w:val="both"/>
        <w:rPr>
          <w:rFonts w:asciiTheme="minorHAnsi" w:hAnsiTheme="minorHAnsi" w:cstheme="minorHAnsi"/>
          <w:color w:val="000000"/>
          <w:sz w:val="22"/>
          <w:szCs w:val="22"/>
          <w:lang w:val="es-AR" w:eastAsia="es-CO"/>
        </w:rPr>
      </w:pPr>
    </w:p>
    <w:p w14:paraId="17F65045" w14:textId="7E009119" w:rsidR="00323189" w:rsidRPr="00C56B75" w:rsidRDefault="00323189" w:rsidP="000B3FD7">
      <w:pPr>
        <w:spacing w:line="360" w:lineRule="auto"/>
        <w:jc w:val="both"/>
        <w:rPr>
          <w:rFonts w:asciiTheme="minorHAnsi" w:hAnsiTheme="minorHAnsi" w:cstheme="minorHAnsi"/>
          <w:b/>
          <w:sz w:val="22"/>
          <w:szCs w:val="22"/>
          <w:lang w:eastAsia="en-US"/>
        </w:rPr>
      </w:pPr>
      <w:r w:rsidRPr="00C56B75">
        <w:rPr>
          <w:rFonts w:asciiTheme="minorHAnsi" w:hAnsiTheme="minorHAnsi" w:cstheme="minorHAnsi"/>
          <w:b/>
          <w:sz w:val="22"/>
          <w:szCs w:val="22"/>
          <w:lang w:eastAsia="en-US"/>
        </w:rPr>
        <w:t>Resumen</w:t>
      </w:r>
    </w:p>
    <w:p w14:paraId="5F722435" w14:textId="77777777" w:rsidR="004313CA" w:rsidRPr="00C56B75" w:rsidRDefault="00C9375B" w:rsidP="000B3FD7">
      <w:pPr>
        <w:pStyle w:val="pprincipal"/>
        <w:spacing w:before="0" w:beforeAutospacing="0" w:after="0" w:afterAutospacing="0" w:line="360" w:lineRule="auto"/>
        <w:ind w:firstLine="567"/>
        <w:jc w:val="both"/>
        <w:rPr>
          <w:rFonts w:asciiTheme="minorHAnsi" w:eastAsia="Times New Roman" w:hAnsiTheme="minorHAnsi" w:cstheme="minorHAnsi"/>
          <w:sz w:val="22"/>
          <w:szCs w:val="22"/>
          <w:lang w:val="es-ES_tradnl" w:eastAsia="es-ES"/>
        </w:rPr>
      </w:pPr>
      <w:r w:rsidRPr="00C56B75">
        <w:rPr>
          <w:rFonts w:asciiTheme="minorHAnsi" w:eastAsia="Times New Roman" w:hAnsiTheme="minorHAnsi" w:cstheme="minorHAnsi"/>
          <w:sz w:val="22"/>
          <w:szCs w:val="22"/>
          <w:lang w:val="es-ES_tradnl" w:eastAsia="es-ES"/>
        </w:rPr>
        <w:t>El propósito del artículo es</w:t>
      </w:r>
      <w:r w:rsidRPr="00C56B75">
        <w:rPr>
          <w:rFonts w:asciiTheme="minorHAnsi" w:hAnsiTheme="minorHAnsi" w:cstheme="minorHAnsi"/>
          <w:sz w:val="22"/>
          <w:szCs w:val="22"/>
        </w:rPr>
        <w:t xml:space="preserve"> mostrar</w:t>
      </w:r>
      <w:r w:rsidR="002F5DF6" w:rsidRPr="00C56B75">
        <w:rPr>
          <w:rFonts w:asciiTheme="minorHAnsi" w:hAnsiTheme="minorHAnsi" w:cstheme="minorHAnsi"/>
          <w:sz w:val="22"/>
          <w:szCs w:val="22"/>
        </w:rPr>
        <w:t xml:space="preserve"> que la fundamentación teórica acerca del origen, concepto y dimensiones de la Responsabilidad Social empresarial se puede aplicar a las </w:t>
      </w:r>
      <w:r w:rsidR="002F5DF6" w:rsidRPr="00C56B75">
        <w:rPr>
          <w:rFonts w:asciiTheme="minorHAnsi" w:eastAsia="Times New Roman" w:hAnsiTheme="minorHAnsi" w:cstheme="minorHAnsi"/>
          <w:sz w:val="22"/>
          <w:szCs w:val="22"/>
          <w:lang w:val="es-ES_tradnl" w:eastAsia="es-ES"/>
        </w:rPr>
        <w:t xml:space="preserve">organizaciones no lucrativas. </w:t>
      </w:r>
      <w:r w:rsidR="00E22E27" w:rsidRPr="00C56B75">
        <w:rPr>
          <w:rFonts w:asciiTheme="minorHAnsi" w:eastAsia="Times New Roman" w:hAnsiTheme="minorHAnsi" w:cstheme="minorHAnsi"/>
          <w:sz w:val="22"/>
          <w:szCs w:val="22"/>
          <w:lang w:val="es-ES_tradnl" w:eastAsia="es-ES"/>
        </w:rPr>
        <w:t>La R</w:t>
      </w:r>
      <w:r w:rsidR="00B25C30" w:rsidRPr="00C56B75">
        <w:rPr>
          <w:rFonts w:asciiTheme="minorHAnsi" w:eastAsia="Times New Roman" w:hAnsiTheme="minorHAnsi" w:cstheme="minorHAnsi"/>
          <w:sz w:val="22"/>
          <w:szCs w:val="22"/>
          <w:lang w:val="es-ES_tradnl" w:eastAsia="es-ES"/>
        </w:rPr>
        <w:t xml:space="preserve">esponsabilidad </w:t>
      </w:r>
      <w:r w:rsidR="00E22E27" w:rsidRPr="00C56B75">
        <w:rPr>
          <w:rFonts w:asciiTheme="minorHAnsi" w:eastAsia="Times New Roman" w:hAnsiTheme="minorHAnsi" w:cstheme="minorHAnsi"/>
          <w:sz w:val="22"/>
          <w:szCs w:val="22"/>
          <w:lang w:val="es-ES_tradnl" w:eastAsia="es-ES"/>
        </w:rPr>
        <w:t>S</w:t>
      </w:r>
      <w:r w:rsidR="00B25C30" w:rsidRPr="00C56B75">
        <w:rPr>
          <w:rFonts w:asciiTheme="minorHAnsi" w:eastAsia="Times New Roman" w:hAnsiTheme="minorHAnsi" w:cstheme="minorHAnsi"/>
          <w:sz w:val="22"/>
          <w:szCs w:val="22"/>
          <w:lang w:val="es-ES_tradnl" w:eastAsia="es-ES"/>
        </w:rPr>
        <w:t>ocial</w:t>
      </w:r>
      <w:r w:rsidR="00E22E27" w:rsidRPr="00C56B75">
        <w:rPr>
          <w:rFonts w:asciiTheme="minorHAnsi" w:eastAsia="Times New Roman" w:hAnsiTheme="minorHAnsi" w:cstheme="minorHAnsi"/>
          <w:sz w:val="22"/>
          <w:szCs w:val="22"/>
          <w:lang w:val="es-ES_tradnl" w:eastAsia="es-ES"/>
        </w:rPr>
        <w:t xml:space="preserve"> en </w:t>
      </w:r>
      <w:r w:rsidR="00B25C30" w:rsidRPr="00C56B75">
        <w:rPr>
          <w:rFonts w:asciiTheme="minorHAnsi" w:eastAsia="Times New Roman" w:hAnsiTheme="minorHAnsi" w:cstheme="minorHAnsi"/>
          <w:sz w:val="22"/>
          <w:szCs w:val="22"/>
          <w:lang w:val="es-ES_tradnl" w:eastAsia="es-ES"/>
        </w:rPr>
        <w:t>estas organizaciones</w:t>
      </w:r>
      <w:r w:rsidR="00E22E27" w:rsidRPr="00C56B75">
        <w:rPr>
          <w:rFonts w:asciiTheme="minorHAnsi" w:eastAsia="Times New Roman" w:hAnsiTheme="minorHAnsi" w:cstheme="minorHAnsi"/>
          <w:sz w:val="22"/>
          <w:szCs w:val="22"/>
          <w:lang w:val="es-ES_tradnl" w:eastAsia="es-ES"/>
        </w:rPr>
        <w:t xml:space="preserve"> no ha sido muy estudiad</w:t>
      </w:r>
      <w:r w:rsidR="00B25C30" w:rsidRPr="00C56B75">
        <w:rPr>
          <w:rFonts w:asciiTheme="minorHAnsi" w:eastAsia="Times New Roman" w:hAnsiTheme="minorHAnsi" w:cstheme="minorHAnsi"/>
          <w:sz w:val="22"/>
          <w:szCs w:val="22"/>
          <w:lang w:val="es-ES_tradnl" w:eastAsia="es-ES"/>
        </w:rPr>
        <w:t>a</w:t>
      </w:r>
      <w:r w:rsidR="00E22E27" w:rsidRPr="00C56B75">
        <w:rPr>
          <w:rFonts w:asciiTheme="minorHAnsi" w:eastAsia="Times New Roman" w:hAnsiTheme="minorHAnsi" w:cstheme="minorHAnsi"/>
          <w:sz w:val="22"/>
          <w:szCs w:val="22"/>
          <w:lang w:val="es-ES_tradnl" w:eastAsia="es-ES"/>
        </w:rPr>
        <w:t xml:space="preserve">, pero tiene una larga tradición en empresas privadas; por lo tanto, estos conocimientos teóricos y empíricos se </w:t>
      </w:r>
      <w:r w:rsidR="00F020BE" w:rsidRPr="00C56B75">
        <w:rPr>
          <w:rFonts w:asciiTheme="minorHAnsi" w:eastAsia="Times New Roman" w:hAnsiTheme="minorHAnsi" w:cstheme="minorHAnsi"/>
          <w:sz w:val="22"/>
          <w:szCs w:val="22"/>
          <w:lang w:val="es-ES_tradnl" w:eastAsia="es-ES"/>
        </w:rPr>
        <w:t xml:space="preserve">pueden adaptar </w:t>
      </w:r>
      <w:r w:rsidR="00E22E27" w:rsidRPr="00C56B75">
        <w:rPr>
          <w:rFonts w:asciiTheme="minorHAnsi" w:eastAsia="Times New Roman" w:hAnsiTheme="minorHAnsi" w:cstheme="minorHAnsi"/>
          <w:sz w:val="22"/>
          <w:szCs w:val="22"/>
          <w:lang w:val="es-ES_tradnl" w:eastAsia="es-ES"/>
        </w:rPr>
        <w:t xml:space="preserve">a </w:t>
      </w:r>
      <w:r w:rsidR="00B25C30" w:rsidRPr="00C56B75">
        <w:rPr>
          <w:rFonts w:asciiTheme="minorHAnsi" w:eastAsia="Times New Roman" w:hAnsiTheme="minorHAnsi" w:cstheme="minorHAnsi"/>
          <w:sz w:val="22"/>
          <w:szCs w:val="22"/>
          <w:lang w:val="es-ES_tradnl" w:eastAsia="es-ES"/>
        </w:rPr>
        <w:t>sus</w:t>
      </w:r>
      <w:r w:rsidR="00E22E27" w:rsidRPr="00C56B75">
        <w:rPr>
          <w:rFonts w:asciiTheme="minorHAnsi" w:eastAsia="Times New Roman" w:hAnsiTheme="minorHAnsi" w:cstheme="minorHAnsi"/>
          <w:sz w:val="22"/>
          <w:szCs w:val="22"/>
          <w:lang w:val="es-ES_tradnl" w:eastAsia="es-ES"/>
        </w:rPr>
        <w:t xml:space="preserve"> características</w:t>
      </w:r>
      <w:r w:rsidR="00B25C30" w:rsidRPr="00C56B75">
        <w:rPr>
          <w:rFonts w:asciiTheme="minorHAnsi" w:eastAsia="Times New Roman" w:hAnsiTheme="minorHAnsi" w:cstheme="minorHAnsi"/>
          <w:sz w:val="22"/>
          <w:szCs w:val="22"/>
          <w:lang w:val="es-ES_tradnl" w:eastAsia="es-ES"/>
        </w:rPr>
        <w:t>.</w:t>
      </w:r>
      <w:r w:rsidR="00E22E27" w:rsidRPr="00C56B75">
        <w:rPr>
          <w:rFonts w:asciiTheme="minorHAnsi" w:eastAsia="Times New Roman" w:hAnsiTheme="minorHAnsi" w:cstheme="minorHAnsi"/>
          <w:sz w:val="22"/>
          <w:szCs w:val="22"/>
          <w:lang w:val="es-ES_tradnl" w:eastAsia="es-ES"/>
        </w:rPr>
        <w:t xml:space="preserve"> </w:t>
      </w:r>
    </w:p>
    <w:p w14:paraId="38E3E77C" w14:textId="17B26450" w:rsidR="00773523" w:rsidRDefault="00C9375B" w:rsidP="000B3FD7">
      <w:pPr>
        <w:pStyle w:val="pprincipal"/>
        <w:spacing w:before="0" w:beforeAutospacing="0" w:after="0" w:afterAutospacing="0"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Para estudiar este problema se realizó</w:t>
      </w:r>
      <w:r w:rsidR="00E22E27" w:rsidRPr="00C56B75">
        <w:rPr>
          <w:rFonts w:asciiTheme="minorHAnsi" w:hAnsiTheme="minorHAnsi" w:cstheme="minorHAnsi"/>
          <w:sz w:val="22"/>
          <w:szCs w:val="22"/>
        </w:rPr>
        <w:t xml:space="preserve"> un estudio comparativo entre las dimensiones de tres de los autores más citados en la conceptualización de la R</w:t>
      </w:r>
      <w:r w:rsidR="00B25C30" w:rsidRPr="00C56B75">
        <w:rPr>
          <w:rFonts w:asciiTheme="minorHAnsi" w:hAnsiTheme="minorHAnsi" w:cstheme="minorHAnsi"/>
          <w:sz w:val="22"/>
          <w:szCs w:val="22"/>
        </w:rPr>
        <w:t xml:space="preserve">esponsabilidad </w:t>
      </w:r>
      <w:r w:rsidR="00E22E27" w:rsidRPr="00C56B75">
        <w:rPr>
          <w:rFonts w:asciiTheme="minorHAnsi" w:hAnsiTheme="minorHAnsi" w:cstheme="minorHAnsi"/>
          <w:sz w:val="22"/>
          <w:szCs w:val="22"/>
        </w:rPr>
        <w:t>S</w:t>
      </w:r>
      <w:r w:rsidR="00B25C30" w:rsidRPr="00C56B75">
        <w:rPr>
          <w:rFonts w:asciiTheme="minorHAnsi" w:hAnsiTheme="minorHAnsi" w:cstheme="minorHAnsi"/>
          <w:sz w:val="22"/>
          <w:szCs w:val="22"/>
        </w:rPr>
        <w:t>ocial</w:t>
      </w:r>
      <w:r w:rsidR="00E22E27" w:rsidRPr="00C56B75">
        <w:rPr>
          <w:rFonts w:asciiTheme="minorHAnsi" w:hAnsiTheme="minorHAnsi" w:cstheme="minorHAnsi"/>
          <w:sz w:val="22"/>
          <w:szCs w:val="22"/>
        </w:rPr>
        <w:t xml:space="preserve"> empresarial: Carroll, </w:t>
      </w:r>
      <w:proofErr w:type="spellStart"/>
      <w:r w:rsidR="00E22E27" w:rsidRPr="00C56B75">
        <w:rPr>
          <w:rFonts w:asciiTheme="minorHAnsi" w:hAnsiTheme="minorHAnsi" w:cstheme="minorHAnsi"/>
          <w:sz w:val="22"/>
          <w:szCs w:val="22"/>
        </w:rPr>
        <w:t>Dahlrsrud</w:t>
      </w:r>
      <w:proofErr w:type="spellEnd"/>
      <w:r w:rsidR="00E22E27" w:rsidRPr="00C56B75">
        <w:rPr>
          <w:rFonts w:asciiTheme="minorHAnsi" w:hAnsiTheme="minorHAnsi" w:cstheme="minorHAnsi"/>
          <w:sz w:val="22"/>
          <w:szCs w:val="22"/>
        </w:rPr>
        <w:t xml:space="preserve"> y </w:t>
      </w:r>
      <w:proofErr w:type="spellStart"/>
      <w:r w:rsidR="00E22E27" w:rsidRPr="00C56B75">
        <w:rPr>
          <w:rFonts w:asciiTheme="minorHAnsi" w:hAnsiTheme="minorHAnsi" w:cstheme="minorHAnsi"/>
          <w:sz w:val="22"/>
          <w:szCs w:val="22"/>
        </w:rPr>
        <w:t>Xu</w:t>
      </w:r>
      <w:proofErr w:type="spellEnd"/>
      <w:r w:rsidR="00E22E27" w:rsidRPr="00C56B75">
        <w:rPr>
          <w:rFonts w:asciiTheme="minorHAnsi" w:hAnsiTheme="minorHAnsi" w:cstheme="minorHAnsi"/>
          <w:sz w:val="22"/>
          <w:szCs w:val="22"/>
        </w:rPr>
        <w:t xml:space="preserve"> y Yang,</w:t>
      </w:r>
      <w:r w:rsidR="00D04869" w:rsidRPr="00C56B75">
        <w:rPr>
          <w:rFonts w:asciiTheme="minorHAnsi" w:hAnsiTheme="minorHAnsi" w:cstheme="minorHAnsi"/>
          <w:sz w:val="22"/>
          <w:szCs w:val="22"/>
        </w:rPr>
        <w:t xml:space="preserve"> junto con los principios del pacto mundial. L</w:t>
      </w:r>
      <w:r w:rsidR="00E22E27" w:rsidRPr="00C56B75">
        <w:rPr>
          <w:rFonts w:asciiTheme="minorHAnsi" w:hAnsiTheme="minorHAnsi" w:cstheme="minorHAnsi"/>
          <w:sz w:val="22"/>
          <w:szCs w:val="22"/>
        </w:rPr>
        <w:t>as dimensiones de R</w:t>
      </w:r>
      <w:r w:rsidR="0090726E" w:rsidRPr="00C56B75">
        <w:rPr>
          <w:rFonts w:asciiTheme="minorHAnsi" w:hAnsiTheme="minorHAnsi" w:cstheme="minorHAnsi"/>
          <w:sz w:val="22"/>
          <w:szCs w:val="22"/>
        </w:rPr>
        <w:t xml:space="preserve">esponsabilidad </w:t>
      </w:r>
      <w:r w:rsidR="00E22E27" w:rsidRPr="00C56B75">
        <w:rPr>
          <w:rFonts w:asciiTheme="minorHAnsi" w:hAnsiTheme="minorHAnsi" w:cstheme="minorHAnsi"/>
          <w:sz w:val="22"/>
          <w:szCs w:val="22"/>
        </w:rPr>
        <w:t>S</w:t>
      </w:r>
      <w:r w:rsidR="0090726E" w:rsidRPr="00C56B75">
        <w:rPr>
          <w:rFonts w:asciiTheme="minorHAnsi" w:hAnsiTheme="minorHAnsi" w:cstheme="minorHAnsi"/>
          <w:sz w:val="22"/>
          <w:szCs w:val="22"/>
        </w:rPr>
        <w:t>ocial</w:t>
      </w:r>
      <w:r w:rsidR="00E22E27" w:rsidRPr="00C56B75">
        <w:rPr>
          <w:rFonts w:asciiTheme="minorHAnsi" w:hAnsiTheme="minorHAnsi" w:cstheme="minorHAnsi"/>
          <w:sz w:val="22"/>
          <w:szCs w:val="22"/>
        </w:rPr>
        <w:t xml:space="preserve"> en el sector empresarial fueron identificadas y adaptadas al sector no lucrativo</w:t>
      </w:r>
      <w:r w:rsidR="00773523" w:rsidRPr="00C56B75">
        <w:rPr>
          <w:rFonts w:asciiTheme="minorHAnsi" w:hAnsiTheme="minorHAnsi" w:cstheme="minorHAnsi"/>
          <w:sz w:val="22"/>
          <w:szCs w:val="22"/>
        </w:rPr>
        <w:t>.</w:t>
      </w:r>
      <w:r w:rsidR="004313CA" w:rsidRPr="00C56B75">
        <w:rPr>
          <w:rFonts w:asciiTheme="minorHAnsi" w:hAnsiTheme="minorHAnsi" w:cstheme="minorHAnsi"/>
          <w:sz w:val="22"/>
          <w:szCs w:val="22"/>
        </w:rPr>
        <w:t xml:space="preserve"> </w:t>
      </w:r>
      <w:r w:rsidR="00773523" w:rsidRPr="00C56B75">
        <w:rPr>
          <w:rFonts w:asciiTheme="minorHAnsi" w:hAnsiTheme="minorHAnsi" w:cstheme="minorHAnsi"/>
          <w:sz w:val="22"/>
          <w:szCs w:val="22"/>
        </w:rPr>
        <w:t>Son cinco las dimensiones consideradas fundamentales</w:t>
      </w:r>
      <w:r w:rsidR="000104A6" w:rsidRPr="00C56B75">
        <w:rPr>
          <w:rFonts w:asciiTheme="minorHAnsi" w:hAnsiTheme="minorHAnsi" w:cstheme="minorHAnsi"/>
          <w:sz w:val="22"/>
          <w:szCs w:val="22"/>
        </w:rPr>
        <w:t>:</w:t>
      </w:r>
      <w:r w:rsidR="00773523" w:rsidRPr="00C56B75">
        <w:rPr>
          <w:rFonts w:asciiTheme="minorHAnsi" w:hAnsiTheme="minorHAnsi" w:cstheme="minorHAnsi"/>
          <w:sz w:val="22"/>
          <w:szCs w:val="22"/>
        </w:rPr>
        <w:t xml:space="preserve"> económica, ética, equidad, protección ambiental y grupos de interés. Para cada una de estas dimensiones se adaptaron o establecieron </w:t>
      </w:r>
      <w:r w:rsidRPr="00C56B75">
        <w:rPr>
          <w:rFonts w:asciiTheme="minorHAnsi" w:hAnsiTheme="minorHAnsi" w:cstheme="minorHAnsi"/>
          <w:sz w:val="22"/>
          <w:szCs w:val="22"/>
        </w:rPr>
        <w:t>variables y parámetros medibles, que constituyen la principal contribución del estudio.</w:t>
      </w:r>
    </w:p>
    <w:p w14:paraId="6629C278" w14:textId="77777777" w:rsidR="00F67372" w:rsidRPr="00C56B75" w:rsidRDefault="00F67372" w:rsidP="005712EE">
      <w:pPr>
        <w:spacing w:line="360" w:lineRule="auto"/>
        <w:jc w:val="both"/>
        <w:rPr>
          <w:rFonts w:asciiTheme="minorHAnsi" w:hAnsiTheme="minorHAnsi" w:cstheme="minorHAnsi"/>
          <w:b/>
          <w:sz w:val="22"/>
          <w:szCs w:val="22"/>
          <w:lang w:val="en-US"/>
        </w:rPr>
      </w:pPr>
      <w:r w:rsidRPr="00C56B75">
        <w:rPr>
          <w:rFonts w:asciiTheme="minorHAnsi" w:hAnsiTheme="minorHAnsi" w:cstheme="minorHAnsi"/>
          <w:b/>
          <w:sz w:val="22"/>
          <w:szCs w:val="22"/>
          <w:lang w:val="en-US"/>
        </w:rPr>
        <w:lastRenderedPageBreak/>
        <w:t>Abstract</w:t>
      </w:r>
    </w:p>
    <w:p w14:paraId="6B166DC7" w14:textId="77777777" w:rsidR="004A2736" w:rsidRPr="00C56B75" w:rsidRDefault="004A2736" w:rsidP="000B3FD7">
      <w:pPr>
        <w:spacing w:line="360" w:lineRule="auto"/>
        <w:ind w:firstLine="567"/>
        <w:jc w:val="both"/>
        <w:rPr>
          <w:rFonts w:asciiTheme="minorHAnsi" w:hAnsiTheme="minorHAnsi" w:cstheme="minorHAnsi"/>
          <w:sz w:val="22"/>
          <w:szCs w:val="22"/>
          <w:lang w:val="en-US"/>
        </w:rPr>
      </w:pPr>
      <w:bookmarkStart w:id="6" w:name="_Hlk69733632"/>
      <w:r w:rsidRPr="00C56B75">
        <w:rPr>
          <w:rFonts w:asciiTheme="minorHAnsi" w:hAnsiTheme="minorHAnsi" w:cstheme="minorHAnsi"/>
          <w:sz w:val="22"/>
          <w:szCs w:val="22"/>
          <w:lang w:val="en-US" w:eastAsia="es-CO"/>
        </w:rPr>
        <w:t xml:space="preserve">The objective of this paper is to show that the theoretical foundation about the origin, </w:t>
      </w:r>
      <w:proofErr w:type="gramStart"/>
      <w:r w:rsidRPr="00C56B75">
        <w:rPr>
          <w:rFonts w:asciiTheme="minorHAnsi" w:hAnsiTheme="minorHAnsi" w:cstheme="minorHAnsi"/>
          <w:sz w:val="22"/>
          <w:szCs w:val="22"/>
          <w:lang w:val="en-US" w:eastAsia="es-CO"/>
        </w:rPr>
        <w:t>concepts</w:t>
      </w:r>
      <w:proofErr w:type="gramEnd"/>
      <w:r w:rsidRPr="00C56B75">
        <w:rPr>
          <w:rFonts w:asciiTheme="minorHAnsi" w:hAnsiTheme="minorHAnsi" w:cstheme="minorHAnsi"/>
          <w:sz w:val="22"/>
          <w:szCs w:val="22"/>
          <w:lang w:val="en-US" w:eastAsia="es-CO"/>
        </w:rPr>
        <w:t xml:space="preserve"> and </w:t>
      </w:r>
      <w:r w:rsidRPr="00C56B75">
        <w:rPr>
          <w:rFonts w:asciiTheme="minorHAnsi" w:hAnsiTheme="minorHAnsi" w:cstheme="minorHAnsi"/>
          <w:sz w:val="22"/>
          <w:szCs w:val="22"/>
          <w:lang w:val="en-US"/>
        </w:rPr>
        <w:t>dimensions of corporate Social Responsibility (SR) can be applied to Nonprofit Organizations (NPO). The</w:t>
      </w:r>
      <w:r w:rsidRPr="00C56B75">
        <w:rPr>
          <w:rFonts w:asciiTheme="minorHAnsi" w:hAnsiTheme="minorHAnsi" w:cstheme="minorHAnsi"/>
          <w:sz w:val="22"/>
          <w:szCs w:val="22"/>
          <w:lang w:val="en-US" w:eastAsia="es-CO"/>
        </w:rPr>
        <w:t xml:space="preserve"> Social Responsibility in the NPO has not been much studied, but it does have a long tradition in private companies; therefore, these theoretical and empirical knowledge are considered and adapted to the characteristics of NPO. </w:t>
      </w:r>
    </w:p>
    <w:p w14:paraId="56882836" w14:textId="77777777" w:rsidR="00386AD8" w:rsidRDefault="004A2736" w:rsidP="000B3FD7">
      <w:pPr>
        <w:pStyle w:val="pprincipal"/>
        <w:spacing w:before="0" w:beforeAutospacing="0" w:after="0" w:afterAutospacing="0" w:line="360" w:lineRule="auto"/>
        <w:ind w:firstLine="567"/>
        <w:jc w:val="both"/>
        <w:rPr>
          <w:rFonts w:asciiTheme="minorHAnsi" w:hAnsiTheme="minorHAnsi" w:cstheme="minorHAnsi"/>
          <w:sz w:val="22"/>
          <w:szCs w:val="22"/>
          <w:lang w:val="en-US"/>
        </w:rPr>
      </w:pPr>
      <w:r w:rsidRPr="00C56B75">
        <w:rPr>
          <w:rFonts w:asciiTheme="minorHAnsi" w:hAnsiTheme="minorHAnsi" w:cstheme="minorHAnsi"/>
          <w:sz w:val="22"/>
          <w:szCs w:val="22"/>
          <w:lang w:val="en-US"/>
        </w:rPr>
        <w:t xml:space="preserve">Thus, based on a comparative study between the dimensions of three of the most cited authors in the conceptualization of corporate SR (Carroll, </w:t>
      </w:r>
      <w:proofErr w:type="spellStart"/>
      <w:r w:rsidRPr="00C56B75">
        <w:rPr>
          <w:rFonts w:asciiTheme="minorHAnsi" w:hAnsiTheme="minorHAnsi" w:cstheme="minorHAnsi"/>
          <w:sz w:val="22"/>
          <w:szCs w:val="22"/>
          <w:lang w:val="en-US"/>
        </w:rPr>
        <w:t>Dahlrsrud</w:t>
      </w:r>
      <w:proofErr w:type="spellEnd"/>
      <w:r w:rsidRPr="00C56B75">
        <w:rPr>
          <w:rFonts w:asciiTheme="minorHAnsi" w:hAnsiTheme="minorHAnsi" w:cstheme="minorHAnsi"/>
          <w:sz w:val="22"/>
          <w:szCs w:val="22"/>
          <w:lang w:val="en-US"/>
        </w:rPr>
        <w:t xml:space="preserve"> and Xu and Yang), together with de Global Compact. The dimensions of SR in the business sector were identified and adapted to the non-sector lucrative. There are five important dimensions: economic, ethics, equity, environmental protection and stakeholders. Measurable variables and parameters were adapted or established for each of these dimensions, which constitute the main contribution of the study. </w:t>
      </w:r>
    </w:p>
    <w:p w14:paraId="5E481425" w14:textId="3679731D" w:rsidR="00386AD8" w:rsidRDefault="00386AD8" w:rsidP="000B3FD7">
      <w:pPr>
        <w:pStyle w:val="pprincipal"/>
        <w:spacing w:before="0" w:beforeAutospacing="0" w:after="0" w:afterAutospacing="0" w:line="360" w:lineRule="auto"/>
        <w:jc w:val="both"/>
        <w:rPr>
          <w:rFonts w:asciiTheme="minorHAnsi" w:hAnsiTheme="minorHAnsi" w:cstheme="minorHAnsi"/>
          <w:sz w:val="22"/>
          <w:szCs w:val="22"/>
          <w:lang w:val="en-US"/>
        </w:rPr>
      </w:pPr>
    </w:p>
    <w:p w14:paraId="6C41F494" w14:textId="77777777" w:rsidR="000B3FD7" w:rsidRDefault="000B3FD7" w:rsidP="000B3FD7">
      <w:pPr>
        <w:pStyle w:val="pprincipal"/>
        <w:spacing w:before="0" w:beforeAutospacing="0" w:after="0" w:afterAutospacing="0" w:line="360" w:lineRule="auto"/>
        <w:jc w:val="both"/>
        <w:rPr>
          <w:rFonts w:asciiTheme="minorHAnsi" w:hAnsiTheme="minorHAnsi" w:cstheme="minorHAnsi"/>
          <w:sz w:val="22"/>
          <w:szCs w:val="22"/>
          <w:lang w:val="en-US"/>
        </w:rPr>
      </w:pPr>
    </w:p>
    <w:p w14:paraId="567E529E" w14:textId="6F84715C" w:rsidR="004A2736" w:rsidRDefault="00386AD8" w:rsidP="000B3FD7">
      <w:pPr>
        <w:pStyle w:val="pprincipal"/>
        <w:spacing w:before="0" w:beforeAutospacing="0" w:after="0" w:afterAutospacing="0" w:line="360" w:lineRule="auto"/>
        <w:jc w:val="both"/>
        <w:rPr>
          <w:rFonts w:asciiTheme="minorHAnsi" w:eastAsia="Times New Roman" w:hAnsiTheme="minorHAnsi" w:cstheme="minorHAnsi"/>
          <w:sz w:val="22"/>
          <w:szCs w:val="22"/>
          <w:lang w:val="es-ES_tradnl" w:eastAsia="es-ES"/>
        </w:rPr>
      </w:pPr>
      <w:r w:rsidRPr="00C56B75">
        <w:rPr>
          <w:rFonts w:asciiTheme="minorHAnsi" w:eastAsia="Times New Roman" w:hAnsiTheme="minorHAnsi" w:cstheme="minorHAnsi"/>
          <w:b/>
          <w:sz w:val="22"/>
          <w:szCs w:val="22"/>
          <w:lang w:val="es-ES_tradnl" w:eastAsia="es-ES"/>
        </w:rPr>
        <w:t xml:space="preserve">Palabras claves: </w:t>
      </w:r>
      <w:r w:rsidRPr="00C56B75">
        <w:rPr>
          <w:rFonts w:asciiTheme="minorHAnsi" w:eastAsia="Times New Roman" w:hAnsiTheme="minorHAnsi" w:cstheme="minorHAnsi"/>
          <w:sz w:val="22"/>
          <w:szCs w:val="22"/>
          <w:lang w:val="es-ES_tradnl" w:eastAsia="es-ES"/>
        </w:rPr>
        <w:t xml:space="preserve">Responsabilidad </w:t>
      </w:r>
      <w:r w:rsidR="00730347" w:rsidRPr="00C56B75">
        <w:rPr>
          <w:rFonts w:asciiTheme="minorHAnsi" w:eastAsia="Times New Roman" w:hAnsiTheme="minorHAnsi" w:cstheme="minorHAnsi"/>
          <w:sz w:val="22"/>
          <w:szCs w:val="22"/>
          <w:lang w:val="es-ES_tradnl" w:eastAsia="es-ES"/>
        </w:rPr>
        <w:t>social</w:t>
      </w:r>
      <w:r w:rsidR="00730347">
        <w:rPr>
          <w:rFonts w:asciiTheme="minorHAnsi" w:eastAsia="Times New Roman" w:hAnsiTheme="minorHAnsi" w:cstheme="minorHAnsi"/>
          <w:sz w:val="22"/>
          <w:szCs w:val="22"/>
          <w:lang w:val="es-ES_tradnl" w:eastAsia="es-ES"/>
        </w:rPr>
        <w:t xml:space="preserve">, </w:t>
      </w:r>
      <w:r w:rsidRPr="00C56B75">
        <w:rPr>
          <w:rFonts w:asciiTheme="minorHAnsi" w:eastAsia="Times New Roman" w:hAnsiTheme="minorHAnsi" w:cstheme="minorHAnsi"/>
          <w:sz w:val="22"/>
          <w:szCs w:val="22"/>
          <w:lang w:val="es-ES_tradnl" w:eastAsia="es-ES"/>
        </w:rPr>
        <w:t>dimensiones</w:t>
      </w:r>
      <w:r w:rsidR="00730347">
        <w:rPr>
          <w:rFonts w:asciiTheme="minorHAnsi" w:eastAsia="Times New Roman" w:hAnsiTheme="minorHAnsi" w:cstheme="minorHAnsi"/>
          <w:sz w:val="22"/>
          <w:szCs w:val="22"/>
          <w:lang w:val="es-ES_tradnl" w:eastAsia="es-ES"/>
        </w:rPr>
        <w:t xml:space="preserve">, </w:t>
      </w:r>
      <w:r w:rsidRPr="00C56B75">
        <w:rPr>
          <w:rFonts w:asciiTheme="minorHAnsi" w:eastAsia="Times New Roman" w:hAnsiTheme="minorHAnsi" w:cstheme="minorHAnsi"/>
          <w:sz w:val="22"/>
          <w:szCs w:val="22"/>
          <w:lang w:val="es-ES_tradnl" w:eastAsia="es-ES"/>
        </w:rPr>
        <w:t>variables</w:t>
      </w:r>
      <w:r w:rsidR="00730347">
        <w:rPr>
          <w:rFonts w:asciiTheme="minorHAnsi" w:eastAsia="Times New Roman" w:hAnsiTheme="minorHAnsi" w:cstheme="minorHAnsi"/>
          <w:sz w:val="22"/>
          <w:szCs w:val="22"/>
          <w:lang w:val="es-ES_tradnl" w:eastAsia="es-ES"/>
        </w:rPr>
        <w:t xml:space="preserve">, </w:t>
      </w:r>
      <w:r w:rsidR="00730347" w:rsidRPr="00C56B75">
        <w:rPr>
          <w:rFonts w:asciiTheme="minorHAnsi" w:eastAsia="Times New Roman" w:hAnsiTheme="minorHAnsi" w:cstheme="minorHAnsi"/>
          <w:sz w:val="22"/>
          <w:szCs w:val="22"/>
          <w:lang w:val="es-ES_tradnl" w:eastAsia="es-ES"/>
        </w:rPr>
        <w:t>indicadores</w:t>
      </w:r>
      <w:r w:rsidR="00730347">
        <w:rPr>
          <w:rFonts w:asciiTheme="minorHAnsi" w:eastAsia="Times New Roman" w:hAnsiTheme="minorHAnsi" w:cstheme="minorHAnsi"/>
          <w:sz w:val="22"/>
          <w:szCs w:val="22"/>
          <w:lang w:val="es-ES_tradnl" w:eastAsia="es-ES"/>
        </w:rPr>
        <w:t xml:space="preserve">, </w:t>
      </w:r>
      <w:r w:rsidR="00730347" w:rsidRPr="00C56B75">
        <w:rPr>
          <w:rFonts w:asciiTheme="minorHAnsi" w:eastAsia="Times New Roman" w:hAnsiTheme="minorHAnsi" w:cstheme="minorHAnsi"/>
          <w:sz w:val="22"/>
          <w:szCs w:val="22"/>
          <w:lang w:val="es-ES_tradnl" w:eastAsia="es-ES"/>
        </w:rPr>
        <w:t>organizaciones no lucrativas.</w:t>
      </w:r>
    </w:p>
    <w:p w14:paraId="67C2C065" w14:textId="2FD4077A" w:rsidR="000B3FD7" w:rsidRDefault="000B3FD7" w:rsidP="000B3FD7">
      <w:pPr>
        <w:pStyle w:val="pprincipal"/>
        <w:spacing w:before="0" w:beforeAutospacing="0" w:after="0" w:afterAutospacing="0" w:line="360" w:lineRule="auto"/>
        <w:jc w:val="both"/>
        <w:rPr>
          <w:rFonts w:asciiTheme="minorHAnsi" w:eastAsia="Times New Roman" w:hAnsiTheme="minorHAnsi" w:cstheme="minorHAnsi"/>
          <w:sz w:val="22"/>
          <w:szCs w:val="22"/>
          <w:lang w:val="es-ES_tradnl" w:eastAsia="es-ES"/>
        </w:rPr>
      </w:pPr>
    </w:p>
    <w:p w14:paraId="742F8D03" w14:textId="77777777" w:rsidR="000B3FD7" w:rsidRPr="00386AD8" w:rsidRDefault="000B3FD7" w:rsidP="000B3FD7">
      <w:pPr>
        <w:pStyle w:val="pprincipal"/>
        <w:spacing w:before="0" w:beforeAutospacing="0" w:after="0" w:afterAutospacing="0" w:line="360" w:lineRule="auto"/>
        <w:jc w:val="both"/>
        <w:rPr>
          <w:rFonts w:asciiTheme="minorHAnsi" w:eastAsia="Times New Roman" w:hAnsiTheme="minorHAnsi" w:cstheme="minorHAnsi"/>
          <w:sz w:val="22"/>
          <w:szCs w:val="22"/>
          <w:lang w:val="es-ES_tradnl" w:eastAsia="es-ES"/>
        </w:rPr>
      </w:pPr>
    </w:p>
    <w:bookmarkEnd w:id="6"/>
    <w:p w14:paraId="473463D2" w14:textId="000DBBB9" w:rsidR="00A8730F" w:rsidRPr="00B746D6" w:rsidRDefault="00A8730F" w:rsidP="000B3FD7">
      <w:pPr>
        <w:spacing w:line="360" w:lineRule="auto"/>
        <w:jc w:val="both"/>
        <w:rPr>
          <w:rFonts w:asciiTheme="minorHAnsi" w:hAnsiTheme="minorHAnsi" w:cstheme="minorHAnsi"/>
          <w:sz w:val="22"/>
          <w:szCs w:val="22"/>
          <w:lang w:val="es-AR"/>
        </w:rPr>
      </w:pPr>
      <w:proofErr w:type="spellStart"/>
      <w:r w:rsidRPr="00B746D6">
        <w:rPr>
          <w:rFonts w:asciiTheme="minorHAnsi" w:hAnsiTheme="minorHAnsi" w:cstheme="minorHAnsi"/>
          <w:b/>
          <w:sz w:val="22"/>
          <w:szCs w:val="22"/>
          <w:lang w:val="es-AR"/>
        </w:rPr>
        <w:t>Keywords</w:t>
      </w:r>
      <w:proofErr w:type="spellEnd"/>
      <w:r w:rsidRPr="00B746D6">
        <w:rPr>
          <w:rFonts w:asciiTheme="minorHAnsi" w:hAnsiTheme="minorHAnsi" w:cstheme="minorHAnsi"/>
          <w:sz w:val="22"/>
          <w:szCs w:val="22"/>
          <w:lang w:val="es-AR"/>
        </w:rPr>
        <w:t xml:space="preserve">: Social </w:t>
      </w:r>
      <w:proofErr w:type="spellStart"/>
      <w:r w:rsidR="00730347" w:rsidRPr="00B746D6">
        <w:rPr>
          <w:rFonts w:asciiTheme="minorHAnsi" w:hAnsiTheme="minorHAnsi" w:cstheme="minorHAnsi"/>
          <w:sz w:val="22"/>
          <w:szCs w:val="22"/>
          <w:lang w:val="es-AR"/>
        </w:rPr>
        <w:t>responsibility</w:t>
      </w:r>
      <w:proofErr w:type="spellEnd"/>
      <w:r w:rsidR="00730347" w:rsidRPr="00B746D6">
        <w:rPr>
          <w:rFonts w:asciiTheme="minorHAnsi" w:hAnsiTheme="minorHAnsi" w:cstheme="minorHAnsi"/>
          <w:sz w:val="22"/>
          <w:szCs w:val="22"/>
          <w:lang w:val="es-AR"/>
        </w:rPr>
        <w:t xml:space="preserve">, </w:t>
      </w:r>
      <w:proofErr w:type="spellStart"/>
      <w:r w:rsidRPr="00B746D6">
        <w:rPr>
          <w:rFonts w:asciiTheme="minorHAnsi" w:hAnsiTheme="minorHAnsi" w:cstheme="minorHAnsi"/>
          <w:sz w:val="22"/>
          <w:szCs w:val="22"/>
          <w:lang w:val="es-AR"/>
        </w:rPr>
        <w:t>dimensions</w:t>
      </w:r>
      <w:proofErr w:type="spellEnd"/>
      <w:r w:rsidR="00730347" w:rsidRPr="00B746D6">
        <w:rPr>
          <w:rFonts w:asciiTheme="minorHAnsi" w:hAnsiTheme="minorHAnsi" w:cstheme="minorHAnsi"/>
          <w:sz w:val="22"/>
          <w:szCs w:val="22"/>
          <w:lang w:val="es-AR"/>
        </w:rPr>
        <w:t xml:space="preserve">, </w:t>
      </w:r>
      <w:r w:rsidRPr="00B746D6">
        <w:rPr>
          <w:rFonts w:asciiTheme="minorHAnsi" w:hAnsiTheme="minorHAnsi" w:cstheme="minorHAnsi"/>
          <w:sz w:val="22"/>
          <w:szCs w:val="22"/>
          <w:lang w:val="es-AR"/>
        </w:rPr>
        <w:t>variables</w:t>
      </w:r>
      <w:r w:rsidR="00730347" w:rsidRPr="00B746D6">
        <w:rPr>
          <w:rFonts w:asciiTheme="minorHAnsi" w:hAnsiTheme="minorHAnsi" w:cstheme="minorHAnsi"/>
          <w:sz w:val="22"/>
          <w:szCs w:val="22"/>
          <w:lang w:val="es-AR"/>
        </w:rPr>
        <w:t xml:space="preserve">, </w:t>
      </w:r>
      <w:proofErr w:type="spellStart"/>
      <w:r w:rsidRPr="00B746D6">
        <w:rPr>
          <w:rFonts w:asciiTheme="minorHAnsi" w:hAnsiTheme="minorHAnsi" w:cstheme="minorHAnsi"/>
          <w:sz w:val="22"/>
          <w:szCs w:val="22"/>
          <w:lang w:val="es-AR"/>
        </w:rPr>
        <w:t>indicators</w:t>
      </w:r>
      <w:proofErr w:type="spellEnd"/>
      <w:r w:rsidR="00730347" w:rsidRPr="00B746D6">
        <w:rPr>
          <w:rFonts w:asciiTheme="minorHAnsi" w:hAnsiTheme="minorHAnsi" w:cstheme="minorHAnsi"/>
          <w:sz w:val="22"/>
          <w:szCs w:val="22"/>
          <w:lang w:val="es-AR"/>
        </w:rPr>
        <w:t>, non-</w:t>
      </w:r>
      <w:proofErr w:type="spellStart"/>
      <w:r w:rsidR="00730347" w:rsidRPr="00B746D6">
        <w:rPr>
          <w:rFonts w:asciiTheme="minorHAnsi" w:hAnsiTheme="minorHAnsi" w:cstheme="minorHAnsi"/>
          <w:sz w:val="22"/>
          <w:szCs w:val="22"/>
          <w:lang w:val="es-AR"/>
        </w:rPr>
        <w:t>profit</w:t>
      </w:r>
      <w:proofErr w:type="spellEnd"/>
      <w:r w:rsidR="00730347" w:rsidRPr="00B746D6">
        <w:rPr>
          <w:rFonts w:asciiTheme="minorHAnsi" w:hAnsiTheme="minorHAnsi" w:cstheme="minorHAnsi"/>
          <w:sz w:val="22"/>
          <w:szCs w:val="22"/>
          <w:lang w:val="es-AR"/>
        </w:rPr>
        <w:t xml:space="preserve"> </w:t>
      </w:r>
      <w:proofErr w:type="spellStart"/>
      <w:r w:rsidR="00730347" w:rsidRPr="00B746D6">
        <w:rPr>
          <w:rFonts w:asciiTheme="minorHAnsi" w:hAnsiTheme="minorHAnsi" w:cstheme="minorHAnsi"/>
          <w:sz w:val="22"/>
          <w:szCs w:val="22"/>
          <w:lang w:val="es-AR"/>
        </w:rPr>
        <w:t>organizations</w:t>
      </w:r>
      <w:proofErr w:type="spellEnd"/>
      <w:r w:rsidRPr="00B746D6">
        <w:rPr>
          <w:rFonts w:asciiTheme="minorHAnsi" w:hAnsiTheme="minorHAnsi" w:cstheme="minorHAnsi"/>
          <w:sz w:val="22"/>
          <w:szCs w:val="22"/>
          <w:lang w:val="es-AR"/>
        </w:rPr>
        <w:t>.</w:t>
      </w:r>
    </w:p>
    <w:p w14:paraId="5444AE14" w14:textId="77777777" w:rsidR="00730347" w:rsidRPr="00B746D6" w:rsidRDefault="00730347" w:rsidP="000B3FD7">
      <w:pPr>
        <w:spacing w:line="360" w:lineRule="auto"/>
        <w:jc w:val="both"/>
        <w:rPr>
          <w:rFonts w:asciiTheme="minorHAnsi" w:hAnsiTheme="minorHAnsi" w:cstheme="minorHAnsi"/>
          <w:sz w:val="22"/>
          <w:szCs w:val="22"/>
          <w:lang w:val="es-AR"/>
        </w:rPr>
      </w:pPr>
    </w:p>
    <w:p w14:paraId="4A11713E" w14:textId="1A32412D" w:rsidR="00DC18C5" w:rsidRPr="00B746D6" w:rsidRDefault="00DC18C5">
      <w:pPr>
        <w:rPr>
          <w:rFonts w:asciiTheme="minorHAnsi" w:hAnsiTheme="minorHAnsi" w:cstheme="minorHAnsi"/>
          <w:sz w:val="22"/>
          <w:szCs w:val="22"/>
          <w:lang w:val="es-AR"/>
        </w:rPr>
      </w:pPr>
      <w:r w:rsidRPr="00B746D6">
        <w:rPr>
          <w:rFonts w:asciiTheme="minorHAnsi" w:hAnsiTheme="minorHAnsi" w:cstheme="minorHAnsi"/>
          <w:sz w:val="22"/>
          <w:szCs w:val="22"/>
          <w:lang w:val="es-AR"/>
        </w:rPr>
        <w:br w:type="page"/>
      </w:r>
    </w:p>
    <w:p w14:paraId="7F9BF3A6" w14:textId="77777777" w:rsidR="00DA18A0" w:rsidRPr="00C56B75" w:rsidRDefault="00DA18A0" w:rsidP="00332604">
      <w:pPr>
        <w:pStyle w:val="pprincipal"/>
        <w:spacing w:before="0" w:beforeAutospacing="0" w:after="0" w:afterAutospacing="0" w:line="360" w:lineRule="auto"/>
        <w:ind w:firstLine="284"/>
        <w:jc w:val="both"/>
        <w:rPr>
          <w:rFonts w:asciiTheme="minorHAnsi" w:eastAsia="Times New Roman" w:hAnsiTheme="minorHAnsi" w:cstheme="minorHAnsi"/>
          <w:b/>
          <w:sz w:val="22"/>
          <w:szCs w:val="22"/>
          <w:lang w:val="es-ES_tradnl" w:eastAsia="es-ES"/>
        </w:rPr>
      </w:pPr>
      <w:r w:rsidRPr="00C56B75">
        <w:rPr>
          <w:rFonts w:asciiTheme="minorHAnsi" w:eastAsia="Times New Roman" w:hAnsiTheme="minorHAnsi" w:cstheme="minorHAnsi"/>
          <w:b/>
          <w:sz w:val="22"/>
          <w:szCs w:val="22"/>
          <w:lang w:val="es-ES_tradnl" w:eastAsia="es-ES"/>
        </w:rPr>
        <w:lastRenderedPageBreak/>
        <w:t>Introducción</w:t>
      </w:r>
    </w:p>
    <w:p w14:paraId="1CDF2C15" w14:textId="77777777" w:rsidR="00C25259" w:rsidRPr="00C56B75" w:rsidRDefault="00C43C1D" w:rsidP="00332604">
      <w:pPr>
        <w:pStyle w:val="pprincipal"/>
        <w:spacing w:before="0" w:beforeAutospacing="0" w:after="0" w:afterAutospacing="0" w:line="360" w:lineRule="auto"/>
        <w:ind w:firstLine="567"/>
        <w:jc w:val="both"/>
        <w:rPr>
          <w:rFonts w:asciiTheme="minorHAnsi" w:eastAsia="Times New Roman" w:hAnsiTheme="minorHAnsi" w:cstheme="minorHAnsi"/>
          <w:sz w:val="22"/>
          <w:szCs w:val="22"/>
          <w:lang w:val="es-ES_tradnl" w:eastAsia="es-ES"/>
        </w:rPr>
      </w:pPr>
      <w:r w:rsidRPr="00C56B75">
        <w:rPr>
          <w:rFonts w:asciiTheme="minorHAnsi" w:eastAsia="Times New Roman" w:hAnsiTheme="minorHAnsi" w:cstheme="minorHAnsi"/>
          <w:sz w:val="22"/>
          <w:szCs w:val="22"/>
          <w:lang w:val="es-ES_tradnl" w:eastAsia="es-ES"/>
        </w:rPr>
        <w:t>L</w:t>
      </w:r>
      <w:r w:rsidR="00993F26" w:rsidRPr="00C56B75">
        <w:rPr>
          <w:rFonts w:asciiTheme="minorHAnsi" w:eastAsia="Times New Roman" w:hAnsiTheme="minorHAnsi" w:cstheme="minorHAnsi"/>
          <w:sz w:val="22"/>
          <w:szCs w:val="22"/>
          <w:lang w:val="es-ES_tradnl" w:eastAsia="es-ES"/>
        </w:rPr>
        <w:t>a misión y objetivos de las O</w:t>
      </w:r>
      <w:r w:rsidR="005B3E1B" w:rsidRPr="00C56B75">
        <w:rPr>
          <w:rFonts w:asciiTheme="minorHAnsi" w:eastAsia="Times New Roman" w:hAnsiTheme="minorHAnsi" w:cstheme="minorHAnsi"/>
          <w:sz w:val="22"/>
          <w:szCs w:val="22"/>
          <w:lang w:val="es-ES_tradnl" w:eastAsia="es-ES"/>
        </w:rPr>
        <w:t>rganizaciones No Lucrativas (O</w:t>
      </w:r>
      <w:r w:rsidR="00993F26" w:rsidRPr="00C56B75">
        <w:rPr>
          <w:rFonts w:asciiTheme="minorHAnsi" w:eastAsia="Times New Roman" w:hAnsiTheme="minorHAnsi" w:cstheme="minorHAnsi"/>
          <w:sz w:val="22"/>
          <w:szCs w:val="22"/>
          <w:lang w:val="es-ES_tradnl" w:eastAsia="es-ES"/>
        </w:rPr>
        <w:t>NL</w:t>
      </w:r>
      <w:r w:rsidR="005B3E1B" w:rsidRPr="00C56B75">
        <w:rPr>
          <w:rFonts w:asciiTheme="minorHAnsi" w:eastAsia="Times New Roman" w:hAnsiTheme="minorHAnsi" w:cstheme="minorHAnsi"/>
          <w:sz w:val="22"/>
          <w:szCs w:val="22"/>
          <w:lang w:val="es-ES_tradnl" w:eastAsia="es-ES"/>
        </w:rPr>
        <w:t>)</w:t>
      </w:r>
      <w:r w:rsidR="00993F26" w:rsidRPr="00C56B75">
        <w:rPr>
          <w:rFonts w:asciiTheme="minorHAnsi" w:eastAsia="Times New Roman" w:hAnsiTheme="minorHAnsi" w:cstheme="minorHAnsi"/>
          <w:sz w:val="22"/>
          <w:szCs w:val="22"/>
          <w:lang w:val="es-ES_tradnl" w:eastAsia="es-ES"/>
        </w:rPr>
        <w:t xml:space="preserve"> </w:t>
      </w:r>
      <w:r w:rsidRPr="00C56B75">
        <w:rPr>
          <w:rFonts w:asciiTheme="minorHAnsi" w:eastAsia="Times New Roman" w:hAnsiTheme="minorHAnsi" w:cstheme="minorHAnsi"/>
          <w:sz w:val="22"/>
          <w:szCs w:val="22"/>
          <w:lang w:val="es-ES_tradnl" w:eastAsia="es-ES"/>
        </w:rPr>
        <w:t xml:space="preserve">están fundamentadas en </w:t>
      </w:r>
      <w:r w:rsidR="00993F26" w:rsidRPr="00C56B75">
        <w:rPr>
          <w:rFonts w:asciiTheme="minorHAnsi" w:eastAsia="Times New Roman" w:hAnsiTheme="minorHAnsi" w:cstheme="minorHAnsi"/>
          <w:sz w:val="22"/>
          <w:szCs w:val="22"/>
          <w:lang w:val="es-ES_tradnl" w:eastAsia="es-ES"/>
        </w:rPr>
        <w:t>las preocupaciones sociales y/o medioambientales</w:t>
      </w:r>
      <w:r w:rsidR="00B55BAB" w:rsidRPr="00C56B75">
        <w:rPr>
          <w:rFonts w:asciiTheme="minorHAnsi" w:eastAsia="Times New Roman" w:hAnsiTheme="minorHAnsi" w:cstheme="minorHAnsi"/>
          <w:sz w:val="22"/>
          <w:szCs w:val="22"/>
          <w:lang w:val="es-ES_tradnl" w:eastAsia="es-ES"/>
        </w:rPr>
        <w:t>,</w:t>
      </w:r>
      <w:r w:rsidR="00993F26" w:rsidRPr="00C56B75">
        <w:rPr>
          <w:rFonts w:asciiTheme="minorHAnsi" w:eastAsia="Times New Roman" w:hAnsiTheme="minorHAnsi" w:cstheme="minorHAnsi"/>
          <w:sz w:val="22"/>
          <w:szCs w:val="22"/>
          <w:lang w:val="es-ES_tradnl" w:eastAsia="es-ES"/>
        </w:rPr>
        <w:t xml:space="preserve"> el diálogo con las partes interesadas</w:t>
      </w:r>
      <w:r w:rsidR="00B55BAB" w:rsidRPr="00C56B75">
        <w:rPr>
          <w:rFonts w:asciiTheme="minorHAnsi" w:eastAsia="Times New Roman" w:hAnsiTheme="minorHAnsi" w:cstheme="minorHAnsi"/>
          <w:sz w:val="22"/>
          <w:szCs w:val="22"/>
          <w:lang w:val="es-ES_tradnl" w:eastAsia="es-ES"/>
        </w:rPr>
        <w:t xml:space="preserve"> y la promoción de la responsabilidad social de otras empresas</w:t>
      </w:r>
      <w:r w:rsidR="009C7D88" w:rsidRPr="00C56B75">
        <w:rPr>
          <w:rFonts w:asciiTheme="minorHAnsi" w:eastAsia="Times New Roman" w:hAnsiTheme="minorHAnsi" w:cstheme="minorHAnsi"/>
          <w:sz w:val="22"/>
          <w:szCs w:val="22"/>
          <w:lang w:val="es-ES_tradnl" w:eastAsia="es-ES"/>
        </w:rPr>
        <w:t xml:space="preserve">. </w:t>
      </w:r>
      <w:r w:rsidR="000B410D" w:rsidRPr="00C56B75">
        <w:rPr>
          <w:rFonts w:asciiTheme="minorHAnsi" w:eastAsia="Times New Roman" w:hAnsiTheme="minorHAnsi" w:cstheme="minorHAnsi"/>
          <w:sz w:val="22"/>
          <w:szCs w:val="22"/>
          <w:lang w:val="es-ES_tradnl" w:eastAsia="es-ES"/>
        </w:rPr>
        <w:t>Por lo tanto, se podría suponer que estas organizaciones son socialmente responsables per se y no necesitan ser monitoreadas. Sin embargo, esto no implica que en realidad se esté cumpliendo</w:t>
      </w:r>
      <w:r w:rsidR="00B55BAB" w:rsidRPr="00C56B75">
        <w:rPr>
          <w:rFonts w:asciiTheme="minorHAnsi" w:eastAsia="Times New Roman" w:hAnsiTheme="minorHAnsi" w:cstheme="minorHAnsi"/>
          <w:sz w:val="22"/>
          <w:szCs w:val="22"/>
          <w:lang w:val="es-ES_tradnl" w:eastAsia="es-ES"/>
        </w:rPr>
        <w:t>, la investigación sobre la responsabilidad de las ONL con sus partes interesadas y en el desarrollo de su actividad es muy escasa.</w:t>
      </w:r>
    </w:p>
    <w:p w14:paraId="38AAD003" w14:textId="77777777" w:rsidR="000B410D" w:rsidRPr="00C56B75" w:rsidRDefault="00362A81" w:rsidP="00332604">
      <w:pPr>
        <w:pStyle w:val="pprincipal"/>
        <w:spacing w:before="0" w:beforeAutospacing="0" w:after="0" w:afterAutospacing="0" w:line="360" w:lineRule="auto"/>
        <w:ind w:firstLine="567"/>
        <w:jc w:val="both"/>
        <w:rPr>
          <w:rFonts w:asciiTheme="minorHAnsi" w:eastAsia="Times New Roman" w:hAnsiTheme="minorHAnsi" w:cstheme="minorHAnsi"/>
          <w:sz w:val="22"/>
          <w:szCs w:val="22"/>
          <w:lang w:val="es-ES_tradnl" w:eastAsia="es-ES"/>
        </w:rPr>
      </w:pPr>
      <w:r w:rsidRPr="00C56B75">
        <w:rPr>
          <w:rFonts w:asciiTheme="minorHAnsi" w:hAnsiTheme="minorHAnsi" w:cstheme="minorHAnsi"/>
          <w:sz w:val="22"/>
          <w:szCs w:val="22"/>
        </w:rPr>
        <w:t>El estudio de la responsabilidad social en las ONL ha sido más reciente que en el sector empresarial (</w:t>
      </w:r>
      <w:proofErr w:type="spellStart"/>
      <w:r w:rsidRPr="00C56B75">
        <w:rPr>
          <w:rFonts w:asciiTheme="minorHAnsi" w:hAnsiTheme="minorHAnsi" w:cstheme="minorHAnsi"/>
          <w:sz w:val="22"/>
          <w:szCs w:val="22"/>
        </w:rPr>
        <w:t>Skouloudis</w:t>
      </w:r>
      <w:proofErr w:type="spellEnd"/>
      <w:r w:rsidRPr="00C56B75">
        <w:rPr>
          <w:rFonts w:asciiTheme="minorHAnsi" w:hAnsiTheme="minorHAnsi" w:cstheme="minorHAnsi"/>
          <w:sz w:val="22"/>
          <w:szCs w:val="22"/>
        </w:rPr>
        <w:t xml:space="preserve"> et al., 2013, </w:t>
      </w:r>
      <w:proofErr w:type="spellStart"/>
      <w:r w:rsidRPr="00C56B75">
        <w:rPr>
          <w:rFonts w:asciiTheme="minorHAnsi" w:hAnsiTheme="minorHAnsi" w:cstheme="minorHAnsi"/>
          <w:sz w:val="22"/>
          <w:szCs w:val="22"/>
        </w:rPr>
        <w:t>Galves</w:t>
      </w:r>
      <w:proofErr w:type="spellEnd"/>
      <w:r w:rsidRPr="00C56B75">
        <w:rPr>
          <w:rFonts w:asciiTheme="minorHAnsi" w:hAnsiTheme="minorHAnsi" w:cstheme="minorHAnsi"/>
          <w:sz w:val="22"/>
          <w:szCs w:val="22"/>
        </w:rPr>
        <w:t xml:space="preserve"> et al., 2012, </w:t>
      </w:r>
      <w:proofErr w:type="spellStart"/>
      <w:r w:rsidRPr="00C56B75">
        <w:rPr>
          <w:rFonts w:asciiTheme="minorHAnsi" w:hAnsiTheme="minorHAnsi" w:cstheme="minorHAnsi"/>
          <w:sz w:val="22"/>
          <w:szCs w:val="22"/>
        </w:rPr>
        <w:t>Crespy</w:t>
      </w:r>
      <w:proofErr w:type="spellEnd"/>
      <w:r w:rsidRPr="00C56B75">
        <w:rPr>
          <w:rFonts w:asciiTheme="minorHAnsi" w:hAnsiTheme="minorHAnsi" w:cstheme="minorHAnsi"/>
          <w:sz w:val="22"/>
          <w:szCs w:val="22"/>
        </w:rPr>
        <w:t xml:space="preserve"> y Miller, 2011). El deseo de conocer, comprender y mejorar la gestión de las ONL y la relación con su entorno, ha generado interés en este tema (</w:t>
      </w:r>
      <w:proofErr w:type="spellStart"/>
      <w:r w:rsidRPr="00C56B75">
        <w:rPr>
          <w:rFonts w:asciiTheme="minorHAnsi" w:hAnsiTheme="minorHAnsi" w:cstheme="minorHAnsi"/>
          <w:sz w:val="22"/>
          <w:szCs w:val="22"/>
        </w:rPr>
        <w:t>Mathras</w:t>
      </w:r>
      <w:proofErr w:type="spellEnd"/>
      <w:r w:rsidRPr="00C56B75">
        <w:rPr>
          <w:rFonts w:asciiTheme="minorHAnsi" w:hAnsiTheme="minorHAnsi" w:cstheme="minorHAnsi"/>
          <w:sz w:val="22"/>
          <w:szCs w:val="22"/>
        </w:rPr>
        <w:t xml:space="preserve"> et al, 2020; Steve y Taylor, 2020). </w:t>
      </w:r>
      <w:r w:rsidR="000B410D" w:rsidRPr="00C56B75">
        <w:rPr>
          <w:rFonts w:asciiTheme="minorHAnsi" w:eastAsia="Times New Roman" w:hAnsiTheme="minorHAnsi" w:cstheme="minorHAnsi"/>
          <w:sz w:val="22"/>
          <w:szCs w:val="22"/>
          <w:lang w:val="es-ES_tradnl" w:eastAsia="es-ES"/>
        </w:rPr>
        <w:t xml:space="preserve">Ya no es suficiente </w:t>
      </w:r>
      <w:r w:rsidR="00EC4D07" w:rsidRPr="00C56B75">
        <w:rPr>
          <w:rFonts w:asciiTheme="minorHAnsi" w:eastAsia="Times New Roman" w:hAnsiTheme="minorHAnsi" w:cstheme="minorHAnsi"/>
          <w:sz w:val="22"/>
          <w:szCs w:val="22"/>
          <w:lang w:val="es-ES_tradnl" w:eastAsia="es-ES"/>
        </w:rPr>
        <w:t xml:space="preserve">con </w:t>
      </w:r>
      <w:r w:rsidR="000B410D" w:rsidRPr="00C56B75">
        <w:rPr>
          <w:rFonts w:asciiTheme="minorHAnsi" w:eastAsia="Times New Roman" w:hAnsiTheme="minorHAnsi" w:cstheme="minorHAnsi"/>
          <w:sz w:val="22"/>
          <w:szCs w:val="22"/>
          <w:lang w:val="es-ES_tradnl" w:eastAsia="es-ES"/>
        </w:rPr>
        <w:t xml:space="preserve">publicar en los informes tanta información como sea posible sobre cuestiones económicas, sociales o ambientales; </w:t>
      </w:r>
      <w:r w:rsidR="00EC4D07" w:rsidRPr="00C56B75">
        <w:rPr>
          <w:rFonts w:asciiTheme="minorHAnsi" w:eastAsia="Times New Roman" w:hAnsiTheme="minorHAnsi" w:cstheme="minorHAnsi"/>
          <w:sz w:val="22"/>
          <w:szCs w:val="22"/>
          <w:lang w:val="es-ES_tradnl" w:eastAsia="es-ES"/>
        </w:rPr>
        <w:t>se hace</w:t>
      </w:r>
      <w:r w:rsidR="000B410D" w:rsidRPr="00C56B75">
        <w:rPr>
          <w:rFonts w:asciiTheme="minorHAnsi" w:eastAsia="Times New Roman" w:hAnsiTheme="minorHAnsi" w:cstheme="minorHAnsi"/>
          <w:sz w:val="22"/>
          <w:szCs w:val="22"/>
          <w:lang w:val="es-ES_tradnl" w:eastAsia="es-ES"/>
        </w:rPr>
        <w:t xml:space="preserve"> necesario fortalecer el sector, aumentar la credibilidad y mejorar la gestión en términos de responsabilidad. Para sobrevivir con el tiempo, las ONL deben medir el impacto de sus acciones, no solo en sus beneficios directos, sino también en los grupos con los que trabajan.</w:t>
      </w:r>
    </w:p>
    <w:p w14:paraId="0BFAC747" w14:textId="77777777" w:rsidR="003A013A" w:rsidRPr="00C56B75" w:rsidRDefault="0086543E" w:rsidP="00332604">
      <w:pPr>
        <w:pStyle w:val="pprincipal"/>
        <w:spacing w:before="0" w:beforeAutospacing="0" w:after="0" w:afterAutospacing="0" w:line="360" w:lineRule="auto"/>
        <w:ind w:firstLine="567"/>
        <w:jc w:val="both"/>
        <w:rPr>
          <w:rFonts w:asciiTheme="minorHAnsi" w:eastAsia="Times New Roman" w:hAnsiTheme="minorHAnsi" w:cstheme="minorHAnsi"/>
          <w:sz w:val="22"/>
          <w:szCs w:val="22"/>
          <w:lang w:val="es-ES_tradnl" w:eastAsia="es-ES"/>
        </w:rPr>
      </w:pPr>
      <w:bookmarkStart w:id="7" w:name="_Toc432787861"/>
      <w:bookmarkStart w:id="8" w:name="_Toc432787947"/>
      <w:bookmarkStart w:id="9" w:name="_Toc432788303"/>
      <w:bookmarkStart w:id="10" w:name="_Toc436714620"/>
      <w:bookmarkStart w:id="11" w:name="_Toc436715402"/>
      <w:bookmarkStart w:id="12" w:name="_Toc436970681"/>
      <w:r w:rsidRPr="00C56B75">
        <w:rPr>
          <w:rFonts w:asciiTheme="minorHAnsi" w:eastAsia="Times New Roman" w:hAnsiTheme="minorHAnsi" w:cstheme="minorHAnsi"/>
          <w:sz w:val="22"/>
          <w:szCs w:val="22"/>
          <w:lang w:val="es-ES_tradnl" w:eastAsia="es-ES"/>
        </w:rPr>
        <w:t xml:space="preserve">El objetivo de este trabajo es establecer las dimensiones, variables e indicadores de Responsabilidad Social para este tipo de organizaciones. </w:t>
      </w:r>
      <w:r w:rsidR="003B410C" w:rsidRPr="00C56B75">
        <w:rPr>
          <w:rFonts w:asciiTheme="minorHAnsi" w:eastAsia="Times New Roman" w:hAnsiTheme="minorHAnsi" w:cstheme="minorHAnsi"/>
          <w:sz w:val="22"/>
          <w:szCs w:val="22"/>
          <w:lang w:val="es-ES_tradnl" w:eastAsia="es-ES"/>
        </w:rPr>
        <w:t xml:space="preserve">Esto </w:t>
      </w:r>
      <w:r w:rsidR="000B410D" w:rsidRPr="00C56B75">
        <w:rPr>
          <w:rFonts w:asciiTheme="minorHAnsi" w:eastAsia="Times New Roman" w:hAnsiTheme="minorHAnsi" w:cstheme="minorHAnsi"/>
          <w:sz w:val="22"/>
          <w:szCs w:val="22"/>
          <w:lang w:val="es-ES_tradnl" w:eastAsia="es-ES"/>
        </w:rPr>
        <w:t xml:space="preserve">ha llevado a estudiar el </w:t>
      </w:r>
      <w:r w:rsidR="00EC4D07" w:rsidRPr="00C56B75">
        <w:rPr>
          <w:rFonts w:asciiTheme="minorHAnsi" w:eastAsia="Times New Roman" w:hAnsiTheme="minorHAnsi" w:cstheme="minorHAnsi"/>
          <w:sz w:val="22"/>
          <w:szCs w:val="22"/>
          <w:lang w:val="es-ES_tradnl" w:eastAsia="es-ES"/>
        </w:rPr>
        <w:t xml:space="preserve">sector </w:t>
      </w:r>
      <w:r w:rsidR="003B410C" w:rsidRPr="00C56B75">
        <w:rPr>
          <w:rFonts w:asciiTheme="minorHAnsi" w:eastAsia="Times New Roman" w:hAnsiTheme="minorHAnsi" w:cstheme="minorHAnsi"/>
          <w:sz w:val="22"/>
          <w:szCs w:val="22"/>
          <w:lang w:val="es-ES_tradnl" w:eastAsia="es-ES"/>
        </w:rPr>
        <w:t>sin fines de lucro para saber qué dimensiones de la R</w:t>
      </w:r>
      <w:r w:rsidR="00EC4D07" w:rsidRPr="00C56B75">
        <w:rPr>
          <w:rFonts w:asciiTheme="minorHAnsi" w:eastAsia="Times New Roman" w:hAnsiTheme="minorHAnsi" w:cstheme="minorHAnsi"/>
          <w:sz w:val="22"/>
          <w:szCs w:val="22"/>
          <w:lang w:val="es-ES_tradnl" w:eastAsia="es-ES"/>
        </w:rPr>
        <w:t xml:space="preserve">esponsabilidad </w:t>
      </w:r>
      <w:r w:rsidR="003B410C" w:rsidRPr="00C56B75">
        <w:rPr>
          <w:rFonts w:asciiTheme="minorHAnsi" w:eastAsia="Times New Roman" w:hAnsiTheme="minorHAnsi" w:cstheme="minorHAnsi"/>
          <w:sz w:val="22"/>
          <w:szCs w:val="22"/>
          <w:lang w:val="es-ES_tradnl" w:eastAsia="es-ES"/>
        </w:rPr>
        <w:t>S</w:t>
      </w:r>
      <w:r w:rsidR="00EC4D07" w:rsidRPr="00C56B75">
        <w:rPr>
          <w:rFonts w:asciiTheme="minorHAnsi" w:eastAsia="Times New Roman" w:hAnsiTheme="minorHAnsi" w:cstheme="minorHAnsi"/>
          <w:sz w:val="22"/>
          <w:szCs w:val="22"/>
          <w:lang w:val="es-ES_tradnl" w:eastAsia="es-ES"/>
        </w:rPr>
        <w:t xml:space="preserve">ocial </w:t>
      </w:r>
      <w:r w:rsidRPr="00C56B75">
        <w:rPr>
          <w:rFonts w:asciiTheme="minorHAnsi" w:eastAsia="Times New Roman" w:hAnsiTheme="minorHAnsi" w:cstheme="minorHAnsi"/>
          <w:sz w:val="22"/>
          <w:szCs w:val="22"/>
          <w:lang w:val="es-ES_tradnl" w:eastAsia="es-ES"/>
        </w:rPr>
        <w:t xml:space="preserve">(RS) </w:t>
      </w:r>
      <w:r w:rsidR="003B410C" w:rsidRPr="00C56B75">
        <w:rPr>
          <w:rFonts w:asciiTheme="minorHAnsi" w:eastAsia="Times New Roman" w:hAnsiTheme="minorHAnsi" w:cstheme="minorHAnsi"/>
          <w:sz w:val="22"/>
          <w:szCs w:val="22"/>
          <w:lang w:val="es-ES_tradnl" w:eastAsia="es-ES"/>
        </w:rPr>
        <w:t>deben considerarse. También es importante saber cómo afecta a las organizaciones ser proactivas en RS.</w:t>
      </w:r>
      <w:r w:rsidR="000B410D" w:rsidRPr="00C56B75">
        <w:rPr>
          <w:rFonts w:asciiTheme="minorHAnsi" w:eastAsia="Times New Roman" w:hAnsiTheme="minorHAnsi" w:cstheme="minorHAnsi"/>
          <w:sz w:val="22"/>
          <w:szCs w:val="22"/>
          <w:lang w:val="es-ES_tradnl" w:eastAsia="es-ES"/>
        </w:rPr>
        <w:t xml:space="preserve"> </w:t>
      </w:r>
      <w:r w:rsidR="003B410C" w:rsidRPr="00C56B75">
        <w:rPr>
          <w:rFonts w:asciiTheme="minorHAnsi" w:eastAsia="Times New Roman" w:hAnsiTheme="minorHAnsi" w:cstheme="minorHAnsi"/>
          <w:sz w:val="22"/>
          <w:szCs w:val="22"/>
          <w:lang w:val="es-ES_tradnl" w:eastAsia="es-ES"/>
        </w:rPr>
        <w:t xml:space="preserve">Por lo tanto, en la presente investigación se busca determinar, por un lado, qué aspectos generales (dimensiones) son los importantes para </w:t>
      </w:r>
      <w:r w:rsidR="000B410D" w:rsidRPr="00C56B75">
        <w:rPr>
          <w:rFonts w:asciiTheme="minorHAnsi" w:eastAsia="Times New Roman" w:hAnsiTheme="minorHAnsi" w:cstheme="minorHAnsi"/>
          <w:sz w:val="22"/>
          <w:szCs w:val="22"/>
          <w:lang w:val="es-ES_tradnl" w:eastAsia="es-ES"/>
        </w:rPr>
        <w:t>ONL</w:t>
      </w:r>
      <w:r w:rsidR="003B410C" w:rsidRPr="00C56B75">
        <w:rPr>
          <w:rFonts w:asciiTheme="minorHAnsi" w:eastAsia="Times New Roman" w:hAnsiTheme="minorHAnsi" w:cstheme="minorHAnsi"/>
          <w:sz w:val="22"/>
          <w:szCs w:val="22"/>
          <w:lang w:val="es-ES_tradnl" w:eastAsia="es-ES"/>
        </w:rPr>
        <w:t xml:space="preserve"> en asuntos de RS.</w:t>
      </w:r>
      <w:r w:rsidR="000B410D" w:rsidRPr="00C56B75">
        <w:rPr>
          <w:rFonts w:asciiTheme="minorHAnsi" w:eastAsia="Times New Roman" w:hAnsiTheme="minorHAnsi" w:cstheme="minorHAnsi"/>
          <w:sz w:val="22"/>
          <w:szCs w:val="22"/>
          <w:lang w:val="es-ES_tradnl" w:eastAsia="es-ES"/>
        </w:rPr>
        <w:t xml:space="preserve"> </w:t>
      </w:r>
      <w:r w:rsidR="003B410C" w:rsidRPr="00C56B75">
        <w:rPr>
          <w:rFonts w:asciiTheme="minorHAnsi" w:eastAsia="Times New Roman" w:hAnsiTheme="minorHAnsi" w:cstheme="minorHAnsi"/>
          <w:sz w:val="22"/>
          <w:szCs w:val="22"/>
          <w:lang w:val="es-ES_tradnl" w:eastAsia="es-ES"/>
        </w:rPr>
        <w:t xml:space="preserve">Por otro lado, queremos saber cómo se llevan a cabo estas dimensiones en la práctica. Hemos llamado a esto las variables </w:t>
      </w:r>
      <w:r w:rsidR="000B410D" w:rsidRPr="00C56B75">
        <w:rPr>
          <w:rFonts w:asciiTheme="minorHAnsi" w:eastAsia="Times New Roman" w:hAnsiTheme="minorHAnsi" w:cstheme="minorHAnsi"/>
          <w:sz w:val="22"/>
          <w:szCs w:val="22"/>
          <w:lang w:val="es-ES_tradnl" w:eastAsia="es-ES"/>
        </w:rPr>
        <w:t>RS</w:t>
      </w:r>
      <w:r w:rsidR="003B410C" w:rsidRPr="00C56B75">
        <w:rPr>
          <w:rFonts w:asciiTheme="minorHAnsi" w:eastAsia="Times New Roman" w:hAnsiTheme="minorHAnsi" w:cstheme="minorHAnsi"/>
          <w:sz w:val="22"/>
          <w:szCs w:val="22"/>
          <w:lang w:val="es-ES_tradnl" w:eastAsia="es-ES"/>
        </w:rPr>
        <w:t xml:space="preserve">. Para ello, las experiencias del sector empresarial fueron transferidas y adaptadas al Sector </w:t>
      </w:r>
      <w:r w:rsidR="00411713" w:rsidRPr="00C56B75">
        <w:rPr>
          <w:rFonts w:asciiTheme="minorHAnsi" w:eastAsia="Times New Roman" w:hAnsiTheme="minorHAnsi" w:cstheme="minorHAnsi"/>
          <w:sz w:val="22"/>
          <w:szCs w:val="22"/>
          <w:lang w:val="es-ES_tradnl" w:eastAsia="es-ES"/>
        </w:rPr>
        <w:t>No Lucrativo.</w:t>
      </w:r>
    </w:p>
    <w:p w14:paraId="2EBBAD82" w14:textId="067B2051" w:rsidR="00417DDA" w:rsidRDefault="00B25C30" w:rsidP="00332604">
      <w:pPr>
        <w:pStyle w:val="pprincipal"/>
        <w:spacing w:before="0" w:beforeAutospacing="0" w:after="0" w:afterAutospacing="0" w:line="360" w:lineRule="auto"/>
        <w:ind w:firstLine="567"/>
        <w:jc w:val="both"/>
        <w:rPr>
          <w:rFonts w:asciiTheme="minorHAnsi" w:hAnsiTheme="minorHAnsi" w:cstheme="minorHAnsi"/>
          <w:sz w:val="22"/>
          <w:szCs w:val="22"/>
        </w:rPr>
      </w:pPr>
      <w:r w:rsidRPr="00C56B75">
        <w:rPr>
          <w:rFonts w:asciiTheme="minorHAnsi" w:eastAsia="Times New Roman" w:hAnsiTheme="minorHAnsi" w:cstheme="minorHAnsi"/>
          <w:sz w:val="22"/>
          <w:szCs w:val="22"/>
          <w:lang w:val="es-ES_tradnl" w:eastAsia="es-ES"/>
        </w:rPr>
        <w:t xml:space="preserve">El estudio es innovador y útil, ya que no existen estudios previos que desarrollen estos conceptos. </w:t>
      </w:r>
      <w:r w:rsidR="009C7D88" w:rsidRPr="00C56B75">
        <w:rPr>
          <w:rFonts w:asciiTheme="minorHAnsi" w:eastAsia="Times New Roman" w:hAnsiTheme="minorHAnsi" w:cstheme="minorHAnsi"/>
          <w:sz w:val="22"/>
          <w:szCs w:val="22"/>
          <w:lang w:val="es-ES_tradnl" w:eastAsia="es-ES"/>
        </w:rPr>
        <w:t xml:space="preserve">El aporte teórico de la presente investigación consiste en la definición tanto de las variables, como de los </w:t>
      </w:r>
      <w:r w:rsidR="009C7D88" w:rsidRPr="00332604">
        <w:rPr>
          <w:rFonts w:asciiTheme="minorHAnsi" w:eastAsia="Times New Roman" w:hAnsiTheme="minorHAnsi" w:cstheme="minorHAnsi"/>
          <w:sz w:val="22"/>
          <w:szCs w:val="22"/>
          <w:lang w:val="es-ES_tradnl" w:eastAsia="es-ES"/>
        </w:rPr>
        <w:t>indicadores que permiten la medición dentro de cada una de las dimensiones de RS para las ONL.</w:t>
      </w:r>
      <w:r w:rsidR="009C7D88" w:rsidRPr="00332604">
        <w:rPr>
          <w:rFonts w:asciiTheme="minorHAnsi" w:hAnsiTheme="minorHAnsi" w:cstheme="minorHAnsi"/>
          <w:sz w:val="22"/>
          <w:szCs w:val="22"/>
        </w:rPr>
        <w:t xml:space="preserve"> </w:t>
      </w:r>
    </w:p>
    <w:p w14:paraId="3C938344" w14:textId="021F9841" w:rsidR="00332604" w:rsidRDefault="00332604" w:rsidP="00332604">
      <w:pPr>
        <w:pStyle w:val="pprincipal"/>
        <w:spacing w:before="0" w:beforeAutospacing="0" w:after="0" w:afterAutospacing="0" w:line="360" w:lineRule="auto"/>
        <w:ind w:firstLine="567"/>
        <w:jc w:val="both"/>
        <w:rPr>
          <w:rFonts w:asciiTheme="minorHAnsi" w:hAnsiTheme="minorHAnsi" w:cstheme="minorHAnsi"/>
          <w:sz w:val="22"/>
          <w:szCs w:val="22"/>
        </w:rPr>
      </w:pPr>
    </w:p>
    <w:p w14:paraId="1120B335" w14:textId="77777777" w:rsidR="00332604" w:rsidRPr="00332604" w:rsidRDefault="00332604" w:rsidP="00332604">
      <w:pPr>
        <w:pStyle w:val="pprincipal"/>
        <w:spacing w:before="0" w:beforeAutospacing="0" w:after="0" w:afterAutospacing="0" w:line="360" w:lineRule="auto"/>
        <w:ind w:firstLine="567"/>
        <w:jc w:val="both"/>
        <w:rPr>
          <w:rFonts w:asciiTheme="minorHAnsi" w:eastAsia="Times New Roman" w:hAnsiTheme="minorHAnsi" w:cstheme="minorHAnsi"/>
          <w:sz w:val="22"/>
          <w:szCs w:val="22"/>
          <w:lang w:val="es-ES_tradnl" w:eastAsia="es-ES"/>
        </w:rPr>
      </w:pPr>
    </w:p>
    <w:p w14:paraId="70FC2F56" w14:textId="77777777" w:rsidR="00051652" w:rsidRPr="00C56B75" w:rsidRDefault="003A013A" w:rsidP="00332604">
      <w:pPr>
        <w:pStyle w:val="pprincipal"/>
        <w:spacing w:before="0" w:beforeAutospacing="0" w:after="0" w:afterAutospacing="0" w:line="360" w:lineRule="auto"/>
        <w:ind w:firstLine="284"/>
        <w:jc w:val="both"/>
        <w:rPr>
          <w:rFonts w:asciiTheme="minorHAnsi" w:hAnsiTheme="minorHAnsi" w:cstheme="minorHAnsi"/>
          <w:b/>
          <w:sz w:val="22"/>
          <w:szCs w:val="22"/>
        </w:rPr>
      </w:pPr>
      <w:r w:rsidRPr="00C56B75">
        <w:rPr>
          <w:rFonts w:asciiTheme="minorHAnsi" w:eastAsia="Times New Roman" w:hAnsiTheme="minorHAnsi" w:cstheme="minorHAnsi"/>
          <w:b/>
          <w:bCs/>
          <w:sz w:val="22"/>
          <w:szCs w:val="22"/>
          <w:lang w:val="es-ES_tradnl" w:eastAsia="es-ES"/>
        </w:rPr>
        <w:t>Marco Teórico</w:t>
      </w:r>
      <w:bookmarkEnd w:id="7"/>
      <w:bookmarkEnd w:id="8"/>
      <w:bookmarkEnd w:id="9"/>
      <w:bookmarkEnd w:id="10"/>
      <w:bookmarkEnd w:id="11"/>
      <w:bookmarkEnd w:id="12"/>
    </w:p>
    <w:p w14:paraId="5C4EBAE7" w14:textId="536526E7" w:rsidR="00332604" w:rsidRPr="00C56B75" w:rsidRDefault="00CD6CB7" w:rsidP="00332604">
      <w:pPr>
        <w:spacing w:line="360" w:lineRule="auto"/>
        <w:ind w:firstLine="567"/>
        <w:jc w:val="both"/>
        <w:rPr>
          <w:rFonts w:asciiTheme="minorHAnsi" w:hAnsiTheme="minorHAnsi" w:cstheme="minorHAnsi"/>
          <w:sz w:val="22"/>
          <w:szCs w:val="22"/>
        </w:rPr>
      </w:pPr>
      <w:bookmarkStart w:id="13" w:name="_Toc436714621"/>
      <w:bookmarkStart w:id="14" w:name="_Toc436715403"/>
      <w:bookmarkStart w:id="15" w:name="_Toc436970682"/>
      <w:r w:rsidRPr="00C56B75">
        <w:rPr>
          <w:rFonts w:asciiTheme="minorHAnsi" w:hAnsiTheme="minorHAnsi" w:cstheme="minorHAnsi"/>
          <w:sz w:val="22"/>
          <w:szCs w:val="22"/>
        </w:rPr>
        <w:t>Para lograr los objetivos establecidos, esta sección aborda una variedad de aspectos de la Responsabilidad Social, que conducen a su comprensión como un tema multidimensional. Además, se identifica un grupo de dimensiones, variables e índices para medir los aspectos relacionados con la RS en las ONL, sin descuidar las singularidades de estas organizaciones.</w:t>
      </w:r>
    </w:p>
    <w:p w14:paraId="40334D70" w14:textId="77777777" w:rsidR="000519C2" w:rsidRPr="00332604" w:rsidRDefault="000519C2" w:rsidP="00332604">
      <w:pPr>
        <w:spacing w:line="360" w:lineRule="auto"/>
        <w:ind w:left="567"/>
        <w:jc w:val="both"/>
        <w:rPr>
          <w:rFonts w:asciiTheme="minorHAnsi" w:hAnsiTheme="minorHAnsi" w:cstheme="minorHAnsi"/>
          <w:bCs/>
          <w:sz w:val="22"/>
          <w:szCs w:val="22"/>
          <w:u w:val="single"/>
        </w:rPr>
      </w:pPr>
      <w:r w:rsidRPr="00332604">
        <w:rPr>
          <w:rFonts w:asciiTheme="minorHAnsi" w:hAnsiTheme="minorHAnsi" w:cstheme="minorHAnsi"/>
          <w:bCs/>
          <w:sz w:val="22"/>
          <w:szCs w:val="22"/>
          <w:u w:val="single"/>
        </w:rPr>
        <w:t>Origen y concepto de la Responsabilidad Social</w:t>
      </w:r>
      <w:bookmarkEnd w:id="13"/>
      <w:bookmarkEnd w:id="14"/>
      <w:bookmarkEnd w:id="15"/>
    </w:p>
    <w:p w14:paraId="0B2E9D41" w14:textId="77777777" w:rsidR="0014381C" w:rsidRPr="00C56B75" w:rsidRDefault="00993F26"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lang w:val="es-CO"/>
        </w:rPr>
        <w:lastRenderedPageBreak/>
        <w:t xml:space="preserve">El concepto de Responsabilidad Social se remonta a 1924, cuando se habló de la responsabilidad de las empresas </w:t>
      </w:r>
      <w:r w:rsidR="0014381C" w:rsidRPr="00C56B75">
        <w:rPr>
          <w:rFonts w:asciiTheme="minorHAnsi" w:hAnsiTheme="minorHAnsi" w:cstheme="minorHAnsi"/>
          <w:sz w:val="22"/>
          <w:szCs w:val="22"/>
          <w:lang w:val="es-CO"/>
        </w:rPr>
        <w:t>de</w:t>
      </w:r>
      <w:r w:rsidRPr="00C56B75">
        <w:rPr>
          <w:rFonts w:asciiTheme="minorHAnsi" w:hAnsiTheme="minorHAnsi" w:cstheme="minorHAnsi"/>
          <w:sz w:val="22"/>
          <w:szCs w:val="22"/>
          <w:lang w:val="es-CO"/>
        </w:rPr>
        <w:t xml:space="preserve"> mejorar los intereses de la comunidad mientras persiguen su propio beneficio (Sheldon, 1924</w:t>
      </w:r>
      <w:r w:rsidRPr="00C56B75">
        <w:rPr>
          <w:rFonts w:asciiTheme="minorHAnsi" w:hAnsiTheme="minorHAnsi" w:cstheme="minorHAnsi"/>
          <w:sz w:val="22"/>
          <w:szCs w:val="22"/>
        </w:rPr>
        <w:t xml:space="preserve">). </w:t>
      </w:r>
      <w:r w:rsidR="0014381C" w:rsidRPr="00C56B75">
        <w:rPr>
          <w:rFonts w:asciiTheme="minorHAnsi" w:hAnsiTheme="minorHAnsi" w:cstheme="minorHAnsi"/>
          <w:sz w:val="22"/>
          <w:szCs w:val="22"/>
        </w:rPr>
        <w:t>Al principio, los estudios se centraron en los aspectos más éticos de la RS. Es decir, las estrategias comerciales no solo tienen en cuenta los criterios económicos y legales, sino también los objetivos, valores,</w:t>
      </w:r>
      <w:r w:rsidR="00E56173" w:rsidRPr="00C56B75">
        <w:rPr>
          <w:rFonts w:asciiTheme="minorHAnsi" w:hAnsiTheme="minorHAnsi" w:cstheme="minorHAnsi"/>
          <w:sz w:val="22"/>
          <w:szCs w:val="22"/>
        </w:rPr>
        <w:t xml:space="preserve"> normas y expectativas sociales (Bowen, 1953; Davis, 1960; </w:t>
      </w:r>
      <w:proofErr w:type="spellStart"/>
      <w:r w:rsidR="00E56173" w:rsidRPr="00C56B75">
        <w:rPr>
          <w:rFonts w:asciiTheme="minorHAnsi" w:hAnsiTheme="minorHAnsi" w:cstheme="minorHAnsi"/>
          <w:sz w:val="22"/>
          <w:szCs w:val="22"/>
        </w:rPr>
        <w:t>Sethi</w:t>
      </w:r>
      <w:proofErr w:type="spellEnd"/>
      <w:r w:rsidR="00E56173" w:rsidRPr="00C56B75">
        <w:rPr>
          <w:rFonts w:asciiTheme="minorHAnsi" w:hAnsiTheme="minorHAnsi" w:cstheme="minorHAnsi"/>
          <w:sz w:val="22"/>
          <w:szCs w:val="22"/>
        </w:rPr>
        <w:t>, 1975).</w:t>
      </w:r>
    </w:p>
    <w:p w14:paraId="165378BE" w14:textId="77777777" w:rsidR="0014381C" w:rsidRPr="00C56B75" w:rsidRDefault="0014381C"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Desde la década de 1930, el concepto </w:t>
      </w:r>
      <w:r w:rsidR="001F321F" w:rsidRPr="00C56B75">
        <w:rPr>
          <w:rFonts w:asciiTheme="minorHAnsi" w:hAnsiTheme="minorHAnsi" w:cstheme="minorHAnsi"/>
          <w:sz w:val="22"/>
          <w:szCs w:val="22"/>
        </w:rPr>
        <w:t>RS</w:t>
      </w:r>
      <w:r w:rsidRPr="00C56B75">
        <w:rPr>
          <w:rFonts w:asciiTheme="minorHAnsi" w:hAnsiTheme="minorHAnsi" w:cstheme="minorHAnsi"/>
          <w:sz w:val="22"/>
          <w:szCs w:val="22"/>
        </w:rPr>
        <w:t xml:space="preserve"> comenzó a evolucionar. Desde entonces, se ha generado una discusión académica amplia y gradual, que aún no ha arrojado resultados definitivos. La falta de consenso entre </w:t>
      </w:r>
      <w:r w:rsidR="00066395" w:rsidRPr="00C56B75">
        <w:rPr>
          <w:rFonts w:asciiTheme="minorHAnsi" w:hAnsiTheme="minorHAnsi" w:cstheme="minorHAnsi"/>
          <w:sz w:val="22"/>
          <w:szCs w:val="22"/>
        </w:rPr>
        <w:t xml:space="preserve">los </w:t>
      </w:r>
      <w:r w:rsidRPr="00C56B75">
        <w:rPr>
          <w:rFonts w:asciiTheme="minorHAnsi" w:hAnsiTheme="minorHAnsi" w:cstheme="minorHAnsi"/>
          <w:sz w:val="22"/>
          <w:szCs w:val="22"/>
        </w:rPr>
        <w:t xml:space="preserve">profesionales y </w:t>
      </w:r>
      <w:r w:rsidR="00066395" w:rsidRPr="00C56B75">
        <w:rPr>
          <w:rFonts w:asciiTheme="minorHAnsi" w:hAnsiTheme="minorHAnsi" w:cstheme="minorHAnsi"/>
          <w:sz w:val="22"/>
          <w:szCs w:val="22"/>
        </w:rPr>
        <w:t xml:space="preserve">los </w:t>
      </w:r>
      <w:r w:rsidRPr="00C56B75">
        <w:rPr>
          <w:rFonts w:asciiTheme="minorHAnsi" w:hAnsiTheme="minorHAnsi" w:cstheme="minorHAnsi"/>
          <w:sz w:val="22"/>
          <w:szCs w:val="22"/>
        </w:rPr>
        <w:t xml:space="preserve">académicos sobre lo que se puede considerar </w:t>
      </w:r>
      <w:r w:rsidR="00066395" w:rsidRPr="00C56B75">
        <w:rPr>
          <w:rFonts w:asciiTheme="minorHAnsi" w:hAnsiTheme="minorHAnsi" w:cstheme="minorHAnsi"/>
          <w:sz w:val="22"/>
          <w:szCs w:val="22"/>
        </w:rPr>
        <w:t>RS</w:t>
      </w:r>
      <w:r w:rsidRPr="00C56B75">
        <w:rPr>
          <w:rFonts w:asciiTheme="minorHAnsi" w:hAnsiTheme="minorHAnsi" w:cstheme="minorHAnsi"/>
          <w:sz w:val="22"/>
          <w:szCs w:val="22"/>
        </w:rPr>
        <w:t xml:space="preserve"> ha generado diferencias entre sus denominaciones y componentes. </w:t>
      </w:r>
      <w:proofErr w:type="spellStart"/>
      <w:r w:rsidRPr="00C56B75">
        <w:rPr>
          <w:rFonts w:asciiTheme="minorHAnsi" w:hAnsiTheme="minorHAnsi" w:cstheme="minorHAnsi"/>
          <w:sz w:val="22"/>
          <w:szCs w:val="22"/>
        </w:rPr>
        <w:t>Göbbels</w:t>
      </w:r>
      <w:proofErr w:type="spellEnd"/>
      <w:r w:rsidRPr="00C56B75">
        <w:rPr>
          <w:rFonts w:asciiTheme="minorHAnsi" w:hAnsiTheme="minorHAnsi" w:cstheme="minorHAnsi"/>
          <w:sz w:val="22"/>
          <w:szCs w:val="22"/>
        </w:rPr>
        <w:t xml:space="preserve"> (2002) quería cambiar el nombre de </w:t>
      </w:r>
      <w:r w:rsidR="00066395" w:rsidRPr="00C56B75">
        <w:rPr>
          <w:rFonts w:asciiTheme="minorHAnsi" w:hAnsiTheme="minorHAnsi" w:cstheme="minorHAnsi"/>
          <w:sz w:val="22"/>
          <w:szCs w:val="22"/>
        </w:rPr>
        <w:t>RS</w:t>
      </w:r>
      <w:r w:rsidRPr="00C56B75">
        <w:rPr>
          <w:rFonts w:asciiTheme="minorHAnsi" w:hAnsiTheme="minorHAnsi" w:cstheme="minorHAnsi"/>
          <w:sz w:val="22"/>
          <w:szCs w:val="22"/>
        </w:rPr>
        <w:t xml:space="preserve"> a Responsabilidad Corporativa, mientras que </w:t>
      </w:r>
      <w:proofErr w:type="spellStart"/>
      <w:r w:rsidRPr="00C56B75">
        <w:rPr>
          <w:rFonts w:asciiTheme="minorHAnsi" w:hAnsiTheme="minorHAnsi" w:cstheme="minorHAnsi"/>
          <w:sz w:val="22"/>
          <w:szCs w:val="22"/>
        </w:rPr>
        <w:t>Tulder</w:t>
      </w:r>
      <w:proofErr w:type="spellEnd"/>
      <w:r w:rsidRPr="00C56B75">
        <w:rPr>
          <w:rFonts w:asciiTheme="minorHAnsi" w:hAnsiTheme="minorHAnsi" w:cstheme="minorHAnsi"/>
          <w:sz w:val="22"/>
          <w:szCs w:val="22"/>
        </w:rPr>
        <w:t xml:space="preserve"> (2003) prefería el término de Ciudadanía Corporativa. Otros autores expresan que las definiciones convenientes son difíciles de alcanzar (Carroll, 1991; Vogel, 200</w:t>
      </w:r>
      <w:r w:rsidR="00B5025B" w:rsidRPr="00C56B75">
        <w:rPr>
          <w:rFonts w:asciiTheme="minorHAnsi" w:hAnsiTheme="minorHAnsi" w:cstheme="minorHAnsi"/>
          <w:sz w:val="22"/>
          <w:szCs w:val="22"/>
        </w:rPr>
        <w:t>6</w:t>
      </w:r>
      <w:r w:rsidRPr="00C56B75">
        <w:rPr>
          <w:rFonts w:asciiTheme="minorHAnsi" w:hAnsiTheme="minorHAnsi" w:cstheme="minorHAnsi"/>
          <w:sz w:val="22"/>
          <w:szCs w:val="22"/>
        </w:rPr>
        <w:t>).</w:t>
      </w:r>
    </w:p>
    <w:p w14:paraId="1B4BD85C" w14:textId="77777777" w:rsidR="00993F26" w:rsidRPr="00C56B75" w:rsidRDefault="00993F26"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A pesar de lo anterior, existen definiciones clásicas de RS</w:t>
      </w:r>
      <w:r w:rsidR="00C43C1D" w:rsidRPr="00C56B75">
        <w:rPr>
          <w:rFonts w:asciiTheme="minorHAnsi" w:hAnsiTheme="minorHAnsi" w:cstheme="minorHAnsi"/>
          <w:sz w:val="22"/>
          <w:szCs w:val="22"/>
        </w:rPr>
        <w:t>, entre ellas destacan</w:t>
      </w:r>
      <w:r w:rsidRPr="00C56B75">
        <w:rPr>
          <w:rFonts w:asciiTheme="minorHAnsi" w:hAnsiTheme="minorHAnsi" w:cstheme="minorHAnsi"/>
          <w:sz w:val="22"/>
          <w:szCs w:val="22"/>
        </w:rPr>
        <w:t xml:space="preserve">: (1) Davis (1973) considera que la firma debe dar respuesta a las cuestiones más allá de los requisitos económicos, técnicos y legales más cercanos a la empresa; (2) </w:t>
      </w:r>
      <w:proofErr w:type="spellStart"/>
      <w:r w:rsidRPr="00C56B75">
        <w:rPr>
          <w:rFonts w:asciiTheme="minorHAnsi" w:hAnsiTheme="minorHAnsi" w:cstheme="minorHAnsi"/>
          <w:sz w:val="22"/>
          <w:szCs w:val="22"/>
        </w:rPr>
        <w:t>Carrol</w:t>
      </w:r>
      <w:proofErr w:type="spellEnd"/>
      <w:r w:rsidRPr="00C56B75">
        <w:rPr>
          <w:rFonts w:asciiTheme="minorHAnsi" w:hAnsiTheme="minorHAnsi" w:cstheme="minorHAnsi"/>
          <w:sz w:val="22"/>
          <w:szCs w:val="22"/>
        </w:rPr>
        <w:t xml:space="preserve"> (1979) aporta una de las definiciones más perdurables de la RS: “La Responsabilidad Social de las empresas abarca los aspectos económico, legal, ético y expectativas discrecionales que la sociedad tiene de las organizaciones en un punto dado en el tiempo”; (3) </w:t>
      </w:r>
      <w:proofErr w:type="spellStart"/>
      <w:r w:rsidRPr="00C56B75">
        <w:rPr>
          <w:rFonts w:asciiTheme="minorHAnsi" w:hAnsiTheme="minorHAnsi" w:cstheme="minorHAnsi"/>
          <w:sz w:val="22"/>
          <w:szCs w:val="22"/>
        </w:rPr>
        <w:t>Wartick</w:t>
      </w:r>
      <w:proofErr w:type="spellEnd"/>
      <w:r w:rsidRPr="00C56B75">
        <w:rPr>
          <w:rFonts w:asciiTheme="minorHAnsi" w:hAnsiTheme="minorHAnsi" w:cstheme="minorHAnsi"/>
          <w:sz w:val="22"/>
          <w:szCs w:val="22"/>
        </w:rPr>
        <w:t xml:space="preserve"> y Cochran (1985) sustentan que el desempeño económico es el elemento básico de la RS, sin </w:t>
      </w:r>
      <w:r w:rsidR="00092F7C" w:rsidRPr="00C56B75">
        <w:rPr>
          <w:rFonts w:asciiTheme="minorHAnsi" w:hAnsiTheme="minorHAnsi" w:cstheme="minorHAnsi"/>
          <w:sz w:val="22"/>
          <w:szCs w:val="22"/>
        </w:rPr>
        <w:t>descuidar</w:t>
      </w:r>
      <w:r w:rsidRPr="00C56B75">
        <w:rPr>
          <w:rFonts w:asciiTheme="minorHAnsi" w:hAnsiTheme="minorHAnsi" w:cstheme="minorHAnsi"/>
          <w:sz w:val="22"/>
          <w:szCs w:val="22"/>
        </w:rPr>
        <w:t xml:space="preserve"> las demás atribuciones señaladas por Davis y Carroll</w:t>
      </w:r>
      <w:r w:rsidR="006F4A08" w:rsidRPr="00C56B75">
        <w:rPr>
          <w:rFonts w:asciiTheme="minorHAnsi" w:hAnsiTheme="minorHAnsi" w:cstheme="minorHAnsi"/>
          <w:sz w:val="22"/>
          <w:szCs w:val="22"/>
        </w:rPr>
        <w:t>.</w:t>
      </w:r>
    </w:p>
    <w:p w14:paraId="47B7F1E6" w14:textId="77777777" w:rsidR="00092F7C" w:rsidRPr="00C56B75" w:rsidRDefault="00FA5347" w:rsidP="00332604">
      <w:pPr>
        <w:autoSpaceDE w:val="0"/>
        <w:autoSpaceDN w:val="0"/>
        <w:adjustRightInd w:val="0"/>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Algunos</w:t>
      </w:r>
      <w:r w:rsidR="00092F7C" w:rsidRPr="00C56B75">
        <w:rPr>
          <w:rFonts w:asciiTheme="minorHAnsi" w:hAnsiTheme="minorHAnsi" w:cstheme="minorHAnsi"/>
          <w:sz w:val="22"/>
          <w:szCs w:val="22"/>
        </w:rPr>
        <w:t xml:space="preserve"> autores apoyan el modelo conceptual de Carroll</w:t>
      </w:r>
      <w:r w:rsidR="000E491E" w:rsidRPr="00C56B75">
        <w:rPr>
          <w:rFonts w:asciiTheme="minorHAnsi" w:hAnsiTheme="minorHAnsi" w:cstheme="minorHAnsi"/>
          <w:sz w:val="22"/>
          <w:szCs w:val="22"/>
        </w:rPr>
        <w:t xml:space="preserve"> (1979)</w:t>
      </w:r>
      <w:r w:rsidR="00092F7C" w:rsidRPr="00C56B75">
        <w:rPr>
          <w:rFonts w:asciiTheme="minorHAnsi" w:hAnsiTheme="minorHAnsi" w:cstheme="minorHAnsi"/>
          <w:sz w:val="22"/>
          <w:szCs w:val="22"/>
        </w:rPr>
        <w:t>, porque consideran que clasifica la RS de una manera más exhaustiva y que sus categorías no son mutuamente excl</w:t>
      </w:r>
      <w:r w:rsidR="00DD7430" w:rsidRPr="00C56B75">
        <w:rPr>
          <w:rFonts w:asciiTheme="minorHAnsi" w:hAnsiTheme="minorHAnsi" w:cstheme="minorHAnsi"/>
          <w:sz w:val="22"/>
          <w:szCs w:val="22"/>
        </w:rPr>
        <w:t>uyentes (</w:t>
      </w:r>
      <w:r w:rsidR="00092F7C" w:rsidRPr="00C56B75">
        <w:rPr>
          <w:rFonts w:asciiTheme="minorHAnsi" w:hAnsiTheme="minorHAnsi" w:cstheme="minorHAnsi"/>
          <w:sz w:val="22"/>
          <w:szCs w:val="22"/>
        </w:rPr>
        <w:t>Clarkson, 1995; Ibrahim et al., 2003; Hemphill, 2010), dejando un amplio espacio a la voluntariedad de los directores de las empresas. Algunos líderes empresariales fueron pioneros en adoptar el concepto y destacaron por ser más proactivos en RS que otras organizaciones (</w:t>
      </w:r>
      <w:proofErr w:type="spellStart"/>
      <w:r w:rsidR="00092F7C" w:rsidRPr="00C56B75">
        <w:rPr>
          <w:rFonts w:asciiTheme="minorHAnsi" w:hAnsiTheme="minorHAnsi" w:cstheme="minorHAnsi"/>
          <w:sz w:val="22"/>
          <w:szCs w:val="22"/>
        </w:rPr>
        <w:t>Maignan</w:t>
      </w:r>
      <w:proofErr w:type="spellEnd"/>
      <w:r w:rsidR="00092F7C" w:rsidRPr="00C56B75">
        <w:rPr>
          <w:rFonts w:asciiTheme="minorHAnsi" w:hAnsiTheme="minorHAnsi" w:cstheme="minorHAnsi"/>
          <w:sz w:val="22"/>
          <w:szCs w:val="22"/>
        </w:rPr>
        <w:t xml:space="preserve"> et al., 2002). Sin embargo, en poco tiempo, y gracias a la globalización, la regulación y el desarrollo sostenible, estas prácticas se han extendido a todo tipo de empresas (</w:t>
      </w:r>
      <w:proofErr w:type="spellStart"/>
      <w:r w:rsidR="00092F7C" w:rsidRPr="00C56B75">
        <w:rPr>
          <w:rFonts w:asciiTheme="minorHAnsi" w:hAnsiTheme="minorHAnsi" w:cstheme="minorHAnsi"/>
          <w:sz w:val="22"/>
          <w:szCs w:val="22"/>
        </w:rPr>
        <w:t>Panapanaan</w:t>
      </w:r>
      <w:proofErr w:type="spellEnd"/>
      <w:r w:rsidR="00092F7C" w:rsidRPr="00C56B75">
        <w:rPr>
          <w:rFonts w:asciiTheme="minorHAnsi" w:hAnsiTheme="minorHAnsi" w:cstheme="minorHAnsi"/>
          <w:sz w:val="22"/>
          <w:szCs w:val="22"/>
        </w:rPr>
        <w:t xml:space="preserve"> et al., 2003).</w:t>
      </w:r>
    </w:p>
    <w:p w14:paraId="76C7F266" w14:textId="77777777" w:rsidR="00993F26" w:rsidRPr="00C56B75" w:rsidRDefault="00E64E24"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Desde finales del siglo XX, una pregunta de investigación que ha sido respondida varias veces ha sido la siguiente: ¿Qué factores ejercen una influencia significativa en la responsabilidad social? Entre otros, el clima ético, la estructura de la organización y la visión de los líderes de la organización (</w:t>
      </w:r>
      <w:proofErr w:type="spellStart"/>
      <w:r w:rsidRPr="00C56B75">
        <w:rPr>
          <w:rFonts w:asciiTheme="minorHAnsi" w:hAnsiTheme="minorHAnsi" w:cstheme="minorHAnsi"/>
          <w:sz w:val="22"/>
          <w:szCs w:val="22"/>
        </w:rPr>
        <w:t>Bouckaert</w:t>
      </w:r>
      <w:proofErr w:type="spellEnd"/>
      <w:r w:rsidRPr="00C56B75">
        <w:rPr>
          <w:rFonts w:asciiTheme="minorHAnsi" w:hAnsiTheme="minorHAnsi" w:cstheme="minorHAnsi"/>
          <w:sz w:val="22"/>
          <w:szCs w:val="22"/>
        </w:rPr>
        <w:t xml:space="preserve"> y </w:t>
      </w:r>
      <w:proofErr w:type="spellStart"/>
      <w:r w:rsidRPr="00C56B75">
        <w:rPr>
          <w:rFonts w:asciiTheme="minorHAnsi" w:hAnsiTheme="minorHAnsi" w:cstheme="minorHAnsi"/>
          <w:sz w:val="22"/>
          <w:szCs w:val="22"/>
        </w:rPr>
        <w:t>Vandenhove</w:t>
      </w:r>
      <w:proofErr w:type="spellEnd"/>
      <w:r w:rsidRPr="00C56B75">
        <w:rPr>
          <w:rFonts w:asciiTheme="minorHAnsi" w:hAnsiTheme="minorHAnsi" w:cstheme="minorHAnsi"/>
          <w:sz w:val="22"/>
          <w:szCs w:val="22"/>
        </w:rPr>
        <w:t xml:space="preserve">, 1998), el país o la región </w:t>
      </w:r>
      <w:r w:rsidR="00DD7430" w:rsidRPr="00C56B75">
        <w:rPr>
          <w:rFonts w:asciiTheme="minorHAnsi" w:hAnsiTheme="minorHAnsi" w:cstheme="minorHAnsi"/>
          <w:sz w:val="22"/>
          <w:szCs w:val="22"/>
        </w:rPr>
        <w:t>(</w:t>
      </w:r>
      <w:r w:rsidR="00631758" w:rsidRPr="00C56B75">
        <w:rPr>
          <w:rFonts w:asciiTheme="minorHAnsi" w:hAnsiTheme="minorHAnsi" w:cstheme="minorHAnsi"/>
          <w:sz w:val="22"/>
          <w:szCs w:val="22"/>
        </w:rPr>
        <w:t xml:space="preserve">Cruz y Pedrozo, 2009; </w:t>
      </w:r>
      <w:proofErr w:type="spellStart"/>
      <w:r w:rsidR="00631758" w:rsidRPr="00C56B75">
        <w:rPr>
          <w:rFonts w:asciiTheme="minorHAnsi" w:hAnsiTheme="minorHAnsi" w:cstheme="minorHAnsi"/>
          <w:sz w:val="22"/>
          <w:szCs w:val="22"/>
        </w:rPr>
        <w:t>Xu</w:t>
      </w:r>
      <w:proofErr w:type="spellEnd"/>
      <w:r w:rsidR="00631758" w:rsidRPr="00C56B75">
        <w:rPr>
          <w:rFonts w:asciiTheme="minorHAnsi" w:hAnsiTheme="minorHAnsi" w:cstheme="minorHAnsi"/>
          <w:sz w:val="22"/>
          <w:szCs w:val="22"/>
        </w:rPr>
        <w:t xml:space="preserve"> y Yang, 2010</w:t>
      </w:r>
      <w:r w:rsidRPr="00C56B75">
        <w:rPr>
          <w:rFonts w:asciiTheme="minorHAnsi" w:hAnsiTheme="minorHAnsi" w:cstheme="minorHAnsi"/>
          <w:sz w:val="22"/>
          <w:szCs w:val="22"/>
        </w:rPr>
        <w:t>) como una inversión estratégica (</w:t>
      </w:r>
      <w:proofErr w:type="spellStart"/>
      <w:r w:rsidRPr="00C56B75">
        <w:rPr>
          <w:rFonts w:asciiTheme="minorHAnsi" w:hAnsiTheme="minorHAnsi" w:cstheme="minorHAnsi"/>
          <w:sz w:val="22"/>
          <w:szCs w:val="22"/>
        </w:rPr>
        <w:t>McWilliams</w:t>
      </w:r>
      <w:proofErr w:type="spellEnd"/>
      <w:r w:rsidRPr="00C56B75">
        <w:rPr>
          <w:rFonts w:asciiTheme="minorHAnsi" w:hAnsiTheme="minorHAnsi" w:cstheme="minorHAnsi"/>
          <w:sz w:val="22"/>
          <w:szCs w:val="22"/>
        </w:rPr>
        <w:t xml:space="preserve"> y Siegel, 2001), como un objetivo clave para la toma de decisiones (De la Cuesta, 2004; Garriga y Melé, 2004), o como fuente de ventaja competitiva (Porter y Kramer, 2006, </w:t>
      </w:r>
      <w:proofErr w:type="spellStart"/>
      <w:r w:rsidRPr="00C56B75">
        <w:rPr>
          <w:rFonts w:asciiTheme="minorHAnsi" w:hAnsiTheme="minorHAnsi" w:cstheme="minorHAnsi"/>
          <w:sz w:val="22"/>
          <w:szCs w:val="22"/>
        </w:rPr>
        <w:t>Berrone</w:t>
      </w:r>
      <w:proofErr w:type="spellEnd"/>
      <w:r w:rsidRPr="00C56B75">
        <w:rPr>
          <w:rFonts w:asciiTheme="minorHAnsi" w:hAnsiTheme="minorHAnsi" w:cstheme="minorHAnsi"/>
          <w:sz w:val="22"/>
          <w:szCs w:val="22"/>
        </w:rPr>
        <w:t xml:space="preserve"> et al., 2007) han sido analizados.</w:t>
      </w:r>
      <w:r w:rsidR="00155052" w:rsidRPr="00C56B75">
        <w:rPr>
          <w:rFonts w:asciiTheme="minorHAnsi" w:hAnsiTheme="minorHAnsi" w:cstheme="minorHAnsi"/>
          <w:sz w:val="22"/>
          <w:szCs w:val="22"/>
        </w:rPr>
        <w:t xml:space="preserve"> </w:t>
      </w:r>
      <w:r w:rsidR="00425322" w:rsidRPr="00C56B75">
        <w:rPr>
          <w:rFonts w:asciiTheme="minorHAnsi" w:hAnsiTheme="minorHAnsi" w:cstheme="minorHAnsi"/>
          <w:sz w:val="22"/>
          <w:szCs w:val="22"/>
        </w:rPr>
        <w:t>La RSE se ha asociado recientemente con sentimientos, expresiones y acciones realizadas por una entidad y de la cual esa entidad es responsable (Jones &amp; Rupp, 2017).</w:t>
      </w:r>
    </w:p>
    <w:p w14:paraId="6FAB17D5" w14:textId="77777777" w:rsidR="00E64E24" w:rsidRPr="00C56B75" w:rsidRDefault="00E64E24" w:rsidP="00332604">
      <w:pPr>
        <w:spacing w:line="360" w:lineRule="auto"/>
        <w:ind w:firstLine="567"/>
        <w:jc w:val="both"/>
        <w:rPr>
          <w:rFonts w:asciiTheme="minorHAnsi" w:hAnsiTheme="minorHAnsi" w:cstheme="minorHAnsi"/>
          <w:sz w:val="22"/>
          <w:szCs w:val="22"/>
        </w:rPr>
      </w:pPr>
      <w:bookmarkStart w:id="16" w:name="_Toc436714622"/>
      <w:bookmarkStart w:id="17" w:name="_Toc436715404"/>
      <w:bookmarkStart w:id="18" w:name="_Toc436970683"/>
      <w:r w:rsidRPr="00C56B75">
        <w:rPr>
          <w:rFonts w:asciiTheme="minorHAnsi" w:hAnsiTheme="minorHAnsi" w:cstheme="minorHAnsi"/>
          <w:sz w:val="22"/>
          <w:szCs w:val="22"/>
        </w:rPr>
        <w:lastRenderedPageBreak/>
        <w:t>Esto implica que investigar la RS requiere estudiar varios aspectos y, por lo tanto, la investigación sobre RS se entiende como un problema multidimensional (Peters y Mullen, 2009;</w:t>
      </w:r>
      <w:r w:rsidR="00631758"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Kacperczyk</w:t>
      </w:r>
      <w:proofErr w:type="spellEnd"/>
      <w:r w:rsidRPr="00C56B75">
        <w:rPr>
          <w:rFonts w:asciiTheme="minorHAnsi" w:hAnsiTheme="minorHAnsi" w:cstheme="minorHAnsi"/>
          <w:sz w:val="22"/>
          <w:szCs w:val="22"/>
        </w:rPr>
        <w:t xml:space="preserve">, 2009; </w:t>
      </w:r>
      <w:proofErr w:type="spellStart"/>
      <w:r w:rsidRPr="00C56B75">
        <w:rPr>
          <w:rFonts w:asciiTheme="minorHAnsi" w:hAnsiTheme="minorHAnsi" w:cstheme="minorHAnsi"/>
          <w:sz w:val="22"/>
          <w:szCs w:val="22"/>
        </w:rPr>
        <w:t>Arora</w:t>
      </w:r>
      <w:proofErr w:type="spellEnd"/>
      <w:r w:rsidRPr="00C56B75">
        <w:rPr>
          <w:rFonts w:asciiTheme="minorHAnsi" w:hAnsiTheme="minorHAnsi" w:cstheme="minorHAnsi"/>
          <w:sz w:val="22"/>
          <w:szCs w:val="22"/>
        </w:rPr>
        <w:t xml:space="preserve"> y </w:t>
      </w:r>
      <w:proofErr w:type="spellStart"/>
      <w:r w:rsidRPr="00C56B75">
        <w:rPr>
          <w:rFonts w:asciiTheme="minorHAnsi" w:hAnsiTheme="minorHAnsi" w:cstheme="minorHAnsi"/>
          <w:sz w:val="22"/>
          <w:szCs w:val="22"/>
        </w:rPr>
        <w:t>Dharwadkar</w:t>
      </w:r>
      <w:proofErr w:type="spellEnd"/>
      <w:r w:rsidRPr="00C56B75">
        <w:rPr>
          <w:rFonts w:asciiTheme="minorHAnsi" w:hAnsiTheme="minorHAnsi" w:cstheme="minorHAnsi"/>
          <w:sz w:val="22"/>
          <w:szCs w:val="22"/>
        </w:rPr>
        <w:t>, 2011). Por lo tanto, es necesario determinar cuáles son las dimensiones que lo componen.</w:t>
      </w:r>
    </w:p>
    <w:p w14:paraId="11BE2C0F" w14:textId="77777777" w:rsidR="00EA1019" w:rsidRPr="00C255DA" w:rsidRDefault="00404708" w:rsidP="00C255DA">
      <w:pPr>
        <w:spacing w:line="360" w:lineRule="auto"/>
        <w:ind w:left="567"/>
        <w:jc w:val="both"/>
        <w:rPr>
          <w:rFonts w:asciiTheme="minorHAnsi" w:hAnsiTheme="minorHAnsi" w:cstheme="minorHAnsi"/>
          <w:bCs/>
          <w:sz w:val="22"/>
          <w:szCs w:val="22"/>
          <w:u w:val="single"/>
        </w:rPr>
      </w:pPr>
      <w:r w:rsidRPr="00C255DA">
        <w:rPr>
          <w:rFonts w:asciiTheme="minorHAnsi" w:hAnsiTheme="minorHAnsi" w:cstheme="minorHAnsi"/>
          <w:bCs/>
          <w:sz w:val="22"/>
          <w:szCs w:val="22"/>
          <w:u w:val="single"/>
        </w:rPr>
        <w:t>Dimensiones de la Responsabilidad Social</w:t>
      </w:r>
      <w:bookmarkEnd w:id="16"/>
      <w:bookmarkEnd w:id="17"/>
      <w:bookmarkEnd w:id="18"/>
    </w:p>
    <w:p w14:paraId="47AD01A8" w14:textId="77777777" w:rsidR="006F4A08" w:rsidRPr="00C56B75" w:rsidRDefault="00A5676A"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La definición de RS liderada por </w:t>
      </w:r>
      <w:proofErr w:type="spellStart"/>
      <w:r w:rsidRPr="00C56B75">
        <w:rPr>
          <w:rFonts w:asciiTheme="minorHAnsi" w:hAnsiTheme="minorHAnsi" w:cstheme="minorHAnsi"/>
          <w:sz w:val="22"/>
          <w:szCs w:val="22"/>
        </w:rPr>
        <w:t>Carrol</w:t>
      </w:r>
      <w:proofErr w:type="spellEnd"/>
      <w:r w:rsidRPr="00C56B75">
        <w:rPr>
          <w:rFonts w:asciiTheme="minorHAnsi" w:hAnsiTheme="minorHAnsi" w:cstheme="minorHAnsi"/>
          <w:sz w:val="22"/>
          <w:szCs w:val="22"/>
        </w:rPr>
        <w:t xml:space="preserve"> (1979) y sus dimensiones: legal, económica, ética y discrecional o filantrópica, son tomadas como marco de referencia de un gran número de académicos (Clarkson, 1995; Ibrahim et al., 2003; Hemphill, 2010). </w:t>
      </w:r>
      <w:r w:rsidR="00DD02A3" w:rsidRPr="00C56B75">
        <w:rPr>
          <w:rFonts w:asciiTheme="minorHAnsi" w:hAnsiTheme="minorHAnsi" w:cstheme="minorHAnsi"/>
          <w:sz w:val="22"/>
          <w:szCs w:val="22"/>
        </w:rPr>
        <w:t>Otros autores, como</w:t>
      </w:r>
      <w:r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Xu</w:t>
      </w:r>
      <w:proofErr w:type="spellEnd"/>
      <w:r w:rsidRPr="00C56B75">
        <w:rPr>
          <w:rFonts w:asciiTheme="minorHAnsi" w:hAnsiTheme="minorHAnsi" w:cstheme="minorHAnsi"/>
          <w:sz w:val="22"/>
          <w:szCs w:val="22"/>
        </w:rPr>
        <w:t xml:space="preserve"> y Yang (2010), estudian las dimensiones de RS desde un punto de vista teórico y empírico y distinguiendo entre zonas geográficas. </w:t>
      </w:r>
    </w:p>
    <w:p w14:paraId="53256B70" w14:textId="77777777" w:rsidR="002B1881" w:rsidRPr="00C56B75" w:rsidRDefault="00A5676A"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Estos autores señalan la existencia de ocho dimensiones utilizadas en Occidente (responsabilidad económica, responsabilidad legal, protección del medio ambiente, los clientes, intereses de los accionistas, empleados, donación social/caridad e igualdad) y complementan las dimensiones con algunas que corresponden al contexto de China: Empleo, buena fe y estabilidad social y el progreso (</w:t>
      </w:r>
      <w:proofErr w:type="spellStart"/>
      <w:r w:rsidRPr="00C56B75">
        <w:rPr>
          <w:rFonts w:asciiTheme="minorHAnsi" w:hAnsiTheme="minorHAnsi" w:cstheme="minorHAnsi"/>
          <w:sz w:val="22"/>
          <w:szCs w:val="22"/>
        </w:rPr>
        <w:t>Xu</w:t>
      </w:r>
      <w:proofErr w:type="spellEnd"/>
      <w:r w:rsidRPr="00C56B75">
        <w:rPr>
          <w:rFonts w:asciiTheme="minorHAnsi" w:hAnsiTheme="minorHAnsi" w:cstheme="minorHAnsi"/>
          <w:sz w:val="22"/>
          <w:szCs w:val="22"/>
        </w:rPr>
        <w:t xml:space="preserve"> y Yang, 2010). En este sentido, </w:t>
      </w:r>
      <w:proofErr w:type="spellStart"/>
      <w:r w:rsidRPr="00C56B75">
        <w:rPr>
          <w:rFonts w:asciiTheme="minorHAnsi" w:hAnsiTheme="minorHAnsi" w:cstheme="minorHAnsi"/>
          <w:sz w:val="22"/>
          <w:szCs w:val="22"/>
        </w:rPr>
        <w:t>Ditlev-Simonsen</w:t>
      </w:r>
      <w:proofErr w:type="spellEnd"/>
      <w:r w:rsidRPr="00C56B75">
        <w:rPr>
          <w:rFonts w:asciiTheme="minorHAnsi" w:hAnsiTheme="minorHAnsi" w:cstheme="minorHAnsi"/>
          <w:sz w:val="22"/>
          <w:szCs w:val="22"/>
        </w:rPr>
        <w:t xml:space="preserve"> y </w:t>
      </w:r>
      <w:proofErr w:type="spellStart"/>
      <w:r w:rsidRPr="00C56B75">
        <w:rPr>
          <w:rFonts w:asciiTheme="minorHAnsi" w:hAnsiTheme="minorHAnsi" w:cstheme="minorHAnsi"/>
          <w:sz w:val="22"/>
          <w:szCs w:val="22"/>
        </w:rPr>
        <w:t>Midttun</w:t>
      </w:r>
      <w:proofErr w:type="spellEnd"/>
      <w:r w:rsidRPr="00C56B75">
        <w:rPr>
          <w:rFonts w:asciiTheme="minorHAnsi" w:hAnsiTheme="minorHAnsi" w:cstheme="minorHAnsi"/>
          <w:sz w:val="22"/>
          <w:szCs w:val="22"/>
        </w:rPr>
        <w:t xml:space="preserve"> (201</w:t>
      </w:r>
      <w:r w:rsidR="00511D77" w:rsidRPr="00C56B75">
        <w:rPr>
          <w:rFonts w:asciiTheme="minorHAnsi" w:hAnsiTheme="minorHAnsi" w:cstheme="minorHAnsi"/>
          <w:sz w:val="22"/>
          <w:szCs w:val="22"/>
        </w:rPr>
        <w:t>1</w:t>
      </w:r>
      <w:r w:rsidRPr="00C56B75">
        <w:rPr>
          <w:rFonts w:asciiTheme="minorHAnsi" w:hAnsiTheme="minorHAnsi" w:cstheme="minorHAnsi"/>
          <w:sz w:val="22"/>
          <w:szCs w:val="22"/>
        </w:rPr>
        <w:t xml:space="preserve">) </w:t>
      </w:r>
      <w:r w:rsidR="002B1881" w:rsidRPr="00C56B75">
        <w:rPr>
          <w:rFonts w:asciiTheme="minorHAnsi" w:hAnsiTheme="minorHAnsi" w:cstheme="minorHAnsi"/>
          <w:sz w:val="22"/>
          <w:szCs w:val="22"/>
        </w:rPr>
        <w:t>expresan que la nueva motivación de la investigación sobre este tema debe estar dirigida hacia enfoques teóricos y realidades pragmáticas de RS que conduzcan a una explicación más específica de los componentes subyacentes.</w:t>
      </w:r>
    </w:p>
    <w:p w14:paraId="5D97869F" w14:textId="77777777" w:rsidR="00CE5A3F" w:rsidRPr="00C56B75" w:rsidRDefault="00A5676A"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Debido a la falta de consenso, </w:t>
      </w:r>
      <w:proofErr w:type="spellStart"/>
      <w:r w:rsidRPr="00C56B75">
        <w:rPr>
          <w:rFonts w:asciiTheme="minorHAnsi" w:hAnsiTheme="minorHAnsi" w:cstheme="minorHAnsi"/>
          <w:sz w:val="22"/>
          <w:szCs w:val="22"/>
        </w:rPr>
        <w:t>Dahlrsrud</w:t>
      </w:r>
      <w:proofErr w:type="spellEnd"/>
      <w:r w:rsidRPr="00C56B75">
        <w:rPr>
          <w:rFonts w:asciiTheme="minorHAnsi" w:hAnsiTheme="minorHAnsi" w:cstheme="minorHAnsi"/>
          <w:sz w:val="22"/>
          <w:szCs w:val="22"/>
        </w:rPr>
        <w:t xml:space="preserve"> (2008) realizó una revisión teórica, que abarcó 37 estudios provenientes de diferentes fuentes, que incluyen los académicos, las ONL, las instituciones y el gobierno, concluyendo que la RS es un concepto construido socialmente</w:t>
      </w:r>
      <w:r w:rsidR="002B1881" w:rsidRPr="00C56B75">
        <w:rPr>
          <w:rFonts w:asciiTheme="minorHAnsi" w:hAnsiTheme="minorHAnsi" w:cstheme="minorHAnsi"/>
          <w:sz w:val="22"/>
          <w:szCs w:val="22"/>
        </w:rPr>
        <w:t>. Por lo</w:t>
      </w:r>
      <w:r w:rsidRPr="00C56B75">
        <w:rPr>
          <w:rFonts w:asciiTheme="minorHAnsi" w:hAnsiTheme="minorHAnsi" w:cstheme="minorHAnsi"/>
          <w:sz w:val="22"/>
          <w:szCs w:val="22"/>
        </w:rPr>
        <w:t xml:space="preserve"> tanto</w:t>
      </w:r>
      <w:r w:rsidR="002B1881" w:rsidRPr="00C56B75">
        <w:rPr>
          <w:rFonts w:asciiTheme="minorHAnsi" w:hAnsiTheme="minorHAnsi" w:cstheme="minorHAnsi"/>
          <w:sz w:val="22"/>
          <w:szCs w:val="22"/>
        </w:rPr>
        <w:t>,</w:t>
      </w:r>
      <w:r w:rsidRPr="00C56B75">
        <w:rPr>
          <w:rFonts w:asciiTheme="minorHAnsi" w:hAnsiTheme="minorHAnsi" w:cstheme="minorHAnsi"/>
          <w:sz w:val="22"/>
          <w:szCs w:val="22"/>
        </w:rPr>
        <w:t xml:space="preserve"> no puede ser universalmente definido. En su trabajo señaló que el problema no radica en las definiciones, sino en la construcción social dentro de un contexto específico</w:t>
      </w:r>
      <w:r w:rsidR="00920CFA" w:rsidRPr="00C56B75">
        <w:rPr>
          <w:rFonts w:asciiTheme="minorHAnsi" w:hAnsiTheme="minorHAnsi" w:cstheme="minorHAnsi"/>
          <w:sz w:val="22"/>
          <w:szCs w:val="22"/>
        </w:rPr>
        <w:t xml:space="preserve">. </w:t>
      </w:r>
    </w:p>
    <w:p w14:paraId="191460EC" w14:textId="77777777" w:rsidR="00EA0C6E" w:rsidRPr="00C56B75" w:rsidRDefault="006F20B0" w:rsidP="0033260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Para determinar las dimensiones de RS más importantes, se compararon las utilizadas por </w:t>
      </w:r>
      <w:proofErr w:type="spellStart"/>
      <w:r w:rsidRPr="00C56B75">
        <w:rPr>
          <w:rFonts w:asciiTheme="minorHAnsi" w:hAnsiTheme="minorHAnsi" w:cstheme="minorHAnsi"/>
          <w:sz w:val="22"/>
          <w:szCs w:val="22"/>
        </w:rPr>
        <w:t>Carrol</w:t>
      </w:r>
      <w:proofErr w:type="spellEnd"/>
      <w:r w:rsidRPr="00C56B75">
        <w:rPr>
          <w:rFonts w:asciiTheme="minorHAnsi" w:hAnsiTheme="minorHAnsi" w:cstheme="minorHAnsi"/>
          <w:sz w:val="22"/>
          <w:szCs w:val="22"/>
        </w:rPr>
        <w:t xml:space="preserve"> (1979), </w:t>
      </w:r>
      <w:proofErr w:type="spellStart"/>
      <w:r w:rsidRPr="00C56B75">
        <w:rPr>
          <w:rFonts w:asciiTheme="minorHAnsi" w:hAnsiTheme="minorHAnsi" w:cstheme="minorHAnsi"/>
          <w:sz w:val="22"/>
          <w:szCs w:val="22"/>
        </w:rPr>
        <w:t>Xu</w:t>
      </w:r>
      <w:proofErr w:type="spellEnd"/>
      <w:r w:rsidRPr="00C56B75">
        <w:rPr>
          <w:rFonts w:asciiTheme="minorHAnsi" w:hAnsiTheme="minorHAnsi" w:cstheme="minorHAnsi"/>
          <w:sz w:val="22"/>
          <w:szCs w:val="22"/>
        </w:rPr>
        <w:t xml:space="preserve"> y Yang (2010) y </w:t>
      </w:r>
      <w:proofErr w:type="spellStart"/>
      <w:r w:rsidRPr="00C56B75">
        <w:rPr>
          <w:rFonts w:asciiTheme="minorHAnsi" w:hAnsiTheme="minorHAnsi" w:cstheme="minorHAnsi"/>
          <w:sz w:val="22"/>
          <w:szCs w:val="22"/>
        </w:rPr>
        <w:t>Dahlrsrud</w:t>
      </w:r>
      <w:proofErr w:type="spellEnd"/>
      <w:r w:rsidRPr="00C56B75">
        <w:rPr>
          <w:rFonts w:asciiTheme="minorHAnsi" w:hAnsiTheme="minorHAnsi" w:cstheme="minorHAnsi"/>
          <w:sz w:val="22"/>
          <w:szCs w:val="22"/>
        </w:rPr>
        <w:t xml:space="preserve"> (2008) junto con los principios del Pacto Mundial. Estos tres autores son los más citados en la conceptualización de la RS y los diez principios del Pacto Mundial en materia de derechos humanos, trabajo, medioambiente y anticorrupción, gozan de consenso universal. Este análisis comparativo de las dimensiones de RS en las empresas servirá como base para identificar y explicar las dimensiones de RS en la ONL en la sección 3.1. (Tabla 1).</w:t>
      </w:r>
      <w:r w:rsidR="00412EDA" w:rsidRPr="00C56B75">
        <w:rPr>
          <w:rFonts w:asciiTheme="minorHAnsi" w:hAnsiTheme="minorHAnsi" w:cstheme="minorHAnsi"/>
          <w:sz w:val="22"/>
          <w:szCs w:val="22"/>
        </w:rPr>
        <w:t xml:space="preserve"> </w:t>
      </w:r>
      <w:r w:rsidR="00BF7696" w:rsidRPr="00C56B75">
        <w:rPr>
          <w:rFonts w:asciiTheme="minorHAnsi" w:hAnsiTheme="minorHAnsi" w:cstheme="minorHAnsi"/>
          <w:sz w:val="22"/>
          <w:szCs w:val="22"/>
        </w:rPr>
        <w:t xml:space="preserve"> </w:t>
      </w:r>
      <w:r w:rsidR="00724100" w:rsidRPr="00C56B75">
        <w:rPr>
          <w:rFonts w:asciiTheme="minorHAnsi" w:hAnsiTheme="minorHAnsi" w:cstheme="minorHAnsi"/>
          <w:sz w:val="22"/>
          <w:szCs w:val="22"/>
        </w:rPr>
        <w:t xml:space="preserve">La Tabla </w:t>
      </w:r>
      <w:r w:rsidR="00351AAC" w:rsidRPr="00C56B75">
        <w:rPr>
          <w:rFonts w:asciiTheme="minorHAnsi" w:hAnsiTheme="minorHAnsi" w:cstheme="minorHAnsi"/>
          <w:sz w:val="22"/>
          <w:szCs w:val="22"/>
        </w:rPr>
        <w:t>1</w:t>
      </w:r>
      <w:r w:rsidR="00724100" w:rsidRPr="00C56B75">
        <w:rPr>
          <w:rFonts w:asciiTheme="minorHAnsi" w:hAnsiTheme="minorHAnsi" w:cstheme="minorHAnsi"/>
          <w:sz w:val="22"/>
          <w:szCs w:val="22"/>
        </w:rPr>
        <w:t xml:space="preserve"> muestra qué dimensiones fueron utilizadas por cada uno de estos autores y una descripción de su significado.</w:t>
      </w:r>
    </w:p>
    <w:p w14:paraId="3DD70B6F" w14:textId="3DDC898F" w:rsidR="00412EDA" w:rsidRPr="00C56B75" w:rsidRDefault="00412EDA" w:rsidP="00332604">
      <w:pPr>
        <w:spacing w:line="360" w:lineRule="auto"/>
        <w:ind w:firstLine="567"/>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628"/>
        <w:gridCol w:w="1461"/>
        <w:gridCol w:w="1690"/>
        <w:gridCol w:w="2512"/>
      </w:tblGrid>
      <w:tr w:rsidR="006F4A08" w:rsidRPr="00F3529A" w14:paraId="7C857CDA" w14:textId="77777777" w:rsidTr="00412EDA">
        <w:trPr>
          <w:trHeight w:val="20"/>
          <w:tblHeader/>
        </w:trPr>
        <w:tc>
          <w:tcPr>
            <w:tcW w:w="1539" w:type="dxa"/>
            <w:shd w:val="clear" w:color="auto" w:fill="auto"/>
            <w:vAlign w:val="center"/>
          </w:tcPr>
          <w:p w14:paraId="7DDE8906" w14:textId="77777777" w:rsidR="00412EDA" w:rsidRPr="00C255DA" w:rsidRDefault="00412EDA" w:rsidP="00C255DA">
            <w:pPr>
              <w:jc w:val="center"/>
              <w:rPr>
                <w:rFonts w:asciiTheme="minorHAnsi" w:hAnsiTheme="minorHAnsi" w:cstheme="minorHAnsi"/>
                <w:b/>
                <w:sz w:val="20"/>
                <w:szCs w:val="20"/>
              </w:rPr>
            </w:pPr>
            <w:r w:rsidRPr="00C255DA">
              <w:rPr>
                <w:rFonts w:asciiTheme="minorHAnsi" w:hAnsiTheme="minorHAnsi" w:cstheme="minorHAnsi"/>
                <w:b/>
                <w:sz w:val="20"/>
                <w:szCs w:val="20"/>
              </w:rPr>
              <w:t>Carroll, 1979</w:t>
            </w:r>
          </w:p>
        </w:tc>
        <w:tc>
          <w:tcPr>
            <w:tcW w:w="1628" w:type="dxa"/>
            <w:shd w:val="clear" w:color="auto" w:fill="auto"/>
            <w:vAlign w:val="center"/>
          </w:tcPr>
          <w:p w14:paraId="5D3B9401" w14:textId="77777777" w:rsidR="00412EDA" w:rsidRPr="00C255DA" w:rsidRDefault="00412EDA" w:rsidP="00C255DA">
            <w:pPr>
              <w:jc w:val="center"/>
              <w:rPr>
                <w:rFonts w:asciiTheme="minorHAnsi" w:hAnsiTheme="minorHAnsi" w:cstheme="minorHAnsi"/>
                <w:b/>
                <w:sz w:val="20"/>
                <w:szCs w:val="20"/>
              </w:rPr>
            </w:pPr>
            <w:proofErr w:type="spellStart"/>
            <w:r w:rsidRPr="00C255DA">
              <w:rPr>
                <w:rFonts w:asciiTheme="minorHAnsi" w:hAnsiTheme="minorHAnsi" w:cstheme="minorHAnsi"/>
                <w:b/>
                <w:sz w:val="20"/>
                <w:szCs w:val="20"/>
              </w:rPr>
              <w:t>Dahlsrud</w:t>
            </w:r>
            <w:proofErr w:type="spellEnd"/>
            <w:r w:rsidRPr="00C255DA">
              <w:rPr>
                <w:rFonts w:asciiTheme="minorHAnsi" w:hAnsiTheme="minorHAnsi" w:cstheme="minorHAnsi"/>
                <w:b/>
                <w:sz w:val="20"/>
                <w:szCs w:val="20"/>
              </w:rPr>
              <w:t>, 2008</w:t>
            </w:r>
          </w:p>
        </w:tc>
        <w:tc>
          <w:tcPr>
            <w:tcW w:w="1461" w:type="dxa"/>
            <w:shd w:val="clear" w:color="auto" w:fill="auto"/>
            <w:vAlign w:val="center"/>
          </w:tcPr>
          <w:p w14:paraId="51A9C8B2" w14:textId="77777777" w:rsidR="00412EDA" w:rsidRPr="00C255DA" w:rsidRDefault="00412EDA" w:rsidP="00C255DA">
            <w:pPr>
              <w:jc w:val="center"/>
              <w:rPr>
                <w:rFonts w:asciiTheme="minorHAnsi" w:hAnsiTheme="minorHAnsi" w:cstheme="minorHAnsi"/>
                <w:b/>
                <w:sz w:val="20"/>
                <w:szCs w:val="20"/>
              </w:rPr>
            </w:pPr>
            <w:proofErr w:type="spellStart"/>
            <w:r w:rsidRPr="00C255DA">
              <w:rPr>
                <w:rFonts w:asciiTheme="minorHAnsi" w:hAnsiTheme="minorHAnsi" w:cstheme="minorHAnsi"/>
                <w:b/>
                <w:sz w:val="20"/>
                <w:szCs w:val="20"/>
              </w:rPr>
              <w:t>Xu</w:t>
            </w:r>
            <w:proofErr w:type="spellEnd"/>
            <w:r w:rsidRPr="00C255DA">
              <w:rPr>
                <w:rFonts w:asciiTheme="minorHAnsi" w:hAnsiTheme="minorHAnsi" w:cstheme="minorHAnsi"/>
                <w:b/>
                <w:sz w:val="20"/>
                <w:szCs w:val="20"/>
              </w:rPr>
              <w:t xml:space="preserve"> y Yang, 2010</w:t>
            </w:r>
          </w:p>
        </w:tc>
        <w:tc>
          <w:tcPr>
            <w:tcW w:w="1690" w:type="dxa"/>
            <w:vAlign w:val="center"/>
          </w:tcPr>
          <w:p w14:paraId="798548CD" w14:textId="77777777" w:rsidR="00412EDA" w:rsidRPr="00C255DA" w:rsidRDefault="00412EDA" w:rsidP="00C255DA">
            <w:pPr>
              <w:jc w:val="center"/>
              <w:rPr>
                <w:rFonts w:asciiTheme="minorHAnsi" w:hAnsiTheme="minorHAnsi" w:cstheme="minorHAnsi"/>
                <w:b/>
                <w:sz w:val="20"/>
                <w:szCs w:val="20"/>
              </w:rPr>
            </w:pPr>
            <w:r w:rsidRPr="00C255DA">
              <w:rPr>
                <w:rFonts w:asciiTheme="minorHAnsi" w:hAnsiTheme="minorHAnsi" w:cstheme="minorHAnsi"/>
                <w:b/>
                <w:sz w:val="20"/>
                <w:szCs w:val="20"/>
              </w:rPr>
              <w:t>Pacto Mundial</w:t>
            </w:r>
          </w:p>
        </w:tc>
        <w:tc>
          <w:tcPr>
            <w:tcW w:w="2512" w:type="dxa"/>
            <w:shd w:val="clear" w:color="auto" w:fill="auto"/>
            <w:vAlign w:val="center"/>
          </w:tcPr>
          <w:p w14:paraId="0946CF25" w14:textId="77777777" w:rsidR="00412EDA" w:rsidRPr="00C255DA" w:rsidRDefault="00412EDA" w:rsidP="00C255DA">
            <w:pPr>
              <w:jc w:val="center"/>
              <w:rPr>
                <w:rFonts w:asciiTheme="minorHAnsi" w:hAnsiTheme="minorHAnsi" w:cstheme="minorHAnsi"/>
                <w:b/>
                <w:sz w:val="20"/>
                <w:szCs w:val="20"/>
              </w:rPr>
            </w:pPr>
            <w:r w:rsidRPr="00C255DA">
              <w:rPr>
                <w:rFonts w:asciiTheme="minorHAnsi" w:hAnsiTheme="minorHAnsi" w:cstheme="minorHAnsi"/>
                <w:b/>
                <w:sz w:val="20"/>
                <w:szCs w:val="20"/>
              </w:rPr>
              <w:t>Descripción</w:t>
            </w:r>
          </w:p>
        </w:tc>
      </w:tr>
      <w:tr w:rsidR="006F4A08" w:rsidRPr="00F3529A" w14:paraId="267AA975" w14:textId="77777777" w:rsidTr="0042290E">
        <w:trPr>
          <w:trHeight w:val="20"/>
        </w:trPr>
        <w:tc>
          <w:tcPr>
            <w:tcW w:w="1539" w:type="dxa"/>
            <w:vAlign w:val="center"/>
          </w:tcPr>
          <w:p w14:paraId="2813C32A"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Económica</w:t>
            </w:r>
          </w:p>
        </w:tc>
        <w:tc>
          <w:tcPr>
            <w:tcW w:w="1628" w:type="dxa"/>
            <w:vAlign w:val="center"/>
          </w:tcPr>
          <w:p w14:paraId="1932E16D"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Económica</w:t>
            </w:r>
          </w:p>
        </w:tc>
        <w:tc>
          <w:tcPr>
            <w:tcW w:w="1461" w:type="dxa"/>
            <w:vAlign w:val="center"/>
          </w:tcPr>
          <w:p w14:paraId="4FFECACB"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Económica</w:t>
            </w:r>
          </w:p>
        </w:tc>
        <w:tc>
          <w:tcPr>
            <w:tcW w:w="1690" w:type="dxa"/>
          </w:tcPr>
          <w:p w14:paraId="7CB6B06C"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079B27E8"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Producción de bienes y servicios requeridos por la sociedad.</w:t>
            </w:r>
          </w:p>
          <w:p w14:paraId="6656AEBE"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Creación de riquezas y ganancias</w:t>
            </w:r>
          </w:p>
        </w:tc>
      </w:tr>
      <w:tr w:rsidR="006F4A08" w:rsidRPr="00F3529A" w14:paraId="58117904" w14:textId="77777777" w:rsidTr="0042290E">
        <w:trPr>
          <w:trHeight w:val="20"/>
        </w:trPr>
        <w:tc>
          <w:tcPr>
            <w:tcW w:w="1539" w:type="dxa"/>
            <w:vAlign w:val="center"/>
          </w:tcPr>
          <w:p w14:paraId="4AC3BFB3"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Legal</w:t>
            </w:r>
          </w:p>
        </w:tc>
        <w:tc>
          <w:tcPr>
            <w:tcW w:w="1628" w:type="dxa"/>
            <w:vAlign w:val="center"/>
          </w:tcPr>
          <w:p w14:paraId="529E19D5"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w:t>
            </w:r>
          </w:p>
        </w:tc>
        <w:tc>
          <w:tcPr>
            <w:tcW w:w="1461" w:type="dxa"/>
            <w:vAlign w:val="center"/>
          </w:tcPr>
          <w:p w14:paraId="1651D81F"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Legal</w:t>
            </w:r>
          </w:p>
        </w:tc>
        <w:tc>
          <w:tcPr>
            <w:tcW w:w="1690" w:type="dxa"/>
            <w:vAlign w:val="center"/>
          </w:tcPr>
          <w:p w14:paraId="5CDCEBA3"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Anticorrupción</w:t>
            </w:r>
          </w:p>
        </w:tc>
        <w:tc>
          <w:tcPr>
            <w:tcW w:w="2512" w:type="dxa"/>
            <w:vAlign w:val="center"/>
          </w:tcPr>
          <w:p w14:paraId="2248A5E8"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Cumplimiento con la regulación y operar dentro </w:t>
            </w:r>
            <w:r w:rsidRPr="00C255DA">
              <w:rPr>
                <w:rFonts w:asciiTheme="minorHAnsi" w:hAnsiTheme="minorHAnsi" w:cstheme="minorHAnsi"/>
                <w:sz w:val="20"/>
                <w:szCs w:val="20"/>
              </w:rPr>
              <w:lastRenderedPageBreak/>
              <w:t>de los límites permitidos por la ley.</w:t>
            </w:r>
          </w:p>
        </w:tc>
      </w:tr>
      <w:tr w:rsidR="006F4A08" w:rsidRPr="00F3529A" w14:paraId="316A76DD" w14:textId="77777777" w:rsidTr="0042290E">
        <w:trPr>
          <w:trHeight w:val="20"/>
        </w:trPr>
        <w:tc>
          <w:tcPr>
            <w:tcW w:w="1539" w:type="dxa"/>
            <w:vAlign w:val="center"/>
          </w:tcPr>
          <w:p w14:paraId="315C7016"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lastRenderedPageBreak/>
              <w:t>Ética</w:t>
            </w:r>
          </w:p>
        </w:tc>
        <w:tc>
          <w:tcPr>
            <w:tcW w:w="1628" w:type="dxa"/>
            <w:vAlign w:val="center"/>
          </w:tcPr>
          <w:p w14:paraId="4244C978"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w:t>
            </w:r>
          </w:p>
        </w:tc>
        <w:tc>
          <w:tcPr>
            <w:tcW w:w="1461" w:type="dxa"/>
            <w:vAlign w:val="center"/>
          </w:tcPr>
          <w:p w14:paraId="63F1D363"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Buena Fe</w:t>
            </w:r>
          </w:p>
        </w:tc>
        <w:tc>
          <w:tcPr>
            <w:tcW w:w="1690" w:type="dxa"/>
            <w:vAlign w:val="center"/>
          </w:tcPr>
          <w:p w14:paraId="02F31F4F" w14:textId="0CCA03A9"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Derechos humanos</w:t>
            </w:r>
          </w:p>
        </w:tc>
        <w:tc>
          <w:tcPr>
            <w:tcW w:w="2512" w:type="dxa"/>
            <w:vAlign w:val="center"/>
          </w:tcPr>
          <w:p w14:paraId="4404C4B5"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Cumplimiento con la ética empresarial </w:t>
            </w:r>
          </w:p>
          <w:p w14:paraId="05FB37A4"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Operar de buena fe, cumplir los contratos.</w:t>
            </w:r>
          </w:p>
          <w:p w14:paraId="11923791"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Evitar el trabajo forzoso y trabajo infantil</w:t>
            </w:r>
          </w:p>
        </w:tc>
      </w:tr>
      <w:tr w:rsidR="006F4A08" w:rsidRPr="00F3529A" w14:paraId="1A568250" w14:textId="77777777" w:rsidTr="0042290E">
        <w:trPr>
          <w:trHeight w:val="20"/>
        </w:trPr>
        <w:tc>
          <w:tcPr>
            <w:tcW w:w="1539" w:type="dxa"/>
            <w:vAlign w:val="center"/>
          </w:tcPr>
          <w:p w14:paraId="5C5ED72C"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Discrecional /filantrópicas</w:t>
            </w:r>
          </w:p>
        </w:tc>
        <w:tc>
          <w:tcPr>
            <w:tcW w:w="1628" w:type="dxa"/>
            <w:vAlign w:val="center"/>
          </w:tcPr>
          <w:p w14:paraId="3D71997D"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Voluntariedad</w:t>
            </w:r>
          </w:p>
        </w:tc>
        <w:tc>
          <w:tcPr>
            <w:tcW w:w="1461" w:type="dxa"/>
            <w:vAlign w:val="center"/>
          </w:tcPr>
          <w:p w14:paraId="65DCCD10" w14:textId="3CFB2909"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Donación social y caridad</w:t>
            </w:r>
          </w:p>
        </w:tc>
        <w:tc>
          <w:tcPr>
            <w:tcW w:w="1690" w:type="dxa"/>
          </w:tcPr>
          <w:p w14:paraId="62B3C5FD"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25BF5952"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Acciones no previstas por la ley</w:t>
            </w:r>
          </w:p>
          <w:p w14:paraId="38D27389"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Participación activa en causas benéficas</w:t>
            </w:r>
          </w:p>
          <w:p w14:paraId="7CA712F3"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Atención a los grupos sociales </w:t>
            </w:r>
          </w:p>
          <w:p w14:paraId="308EFFB8"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más desfavorecidos</w:t>
            </w:r>
          </w:p>
          <w:p w14:paraId="78F51107"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Apoyo a la educación, la cultura </w:t>
            </w:r>
          </w:p>
          <w:p w14:paraId="6C9B3BEA"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y las artes.</w:t>
            </w:r>
          </w:p>
        </w:tc>
      </w:tr>
      <w:tr w:rsidR="006F4A08" w:rsidRPr="00F3529A" w14:paraId="0C9DC5A7" w14:textId="77777777" w:rsidTr="0042290E">
        <w:trPr>
          <w:trHeight w:val="20"/>
        </w:trPr>
        <w:tc>
          <w:tcPr>
            <w:tcW w:w="1539" w:type="dxa"/>
            <w:vMerge w:val="restart"/>
            <w:vAlign w:val="center"/>
          </w:tcPr>
          <w:p w14:paraId="03D1E5BF"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Accionistas</w:t>
            </w:r>
          </w:p>
        </w:tc>
        <w:tc>
          <w:tcPr>
            <w:tcW w:w="1628" w:type="dxa"/>
            <w:vMerge w:val="restart"/>
            <w:vAlign w:val="center"/>
          </w:tcPr>
          <w:p w14:paraId="26678A15"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Grupos de interés</w:t>
            </w:r>
          </w:p>
        </w:tc>
        <w:tc>
          <w:tcPr>
            <w:tcW w:w="1461" w:type="dxa"/>
            <w:vAlign w:val="center"/>
          </w:tcPr>
          <w:p w14:paraId="6D291C38"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Accionistas</w:t>
            </w:r>
          </w:p>
        </w:tc>
        <w:tc>
          <w:tcPr>
            <w:tcW w:w="1690" w:type="dxa"/>
          </w:tcPr>
          <w:p w14:paraId="5D2C9351"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121C77C0"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Relaciones con sus interlocutores</w:t>
            </w:r>
          </w:p>
          <w:p w14:paraId="692AB4C0"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Protección de los intereses de los pequeños y medianos accionistas</w:t>
            </w:r>
          </w:p>
          <w:p w14:paraId="266505D7"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Mejora de la estructura de gobierno</w:t>
            </w:r>
          </w:p>
        </w:tc>
      </w:tr>
      <w:tr w:rsidR="006F4A08" w:rsidRPr="00F3529A" w14:paraId="19B28B0A" w14:textId="77777777" w:rsidTr="0042290E">
        <w:trPr>
          <w:trHeight w:val="20"/>
        </w:trPr>
        <w:tc>
          <w:tcPr>
            <w:tcW w:w="1539" w:type="dxa"/>
            <w:vMerge/>
            <w:vAlign w:val="center"/>
          </w:tcPr>
          <w:p w14:paraId="1BB44228" w14:textId="77777777" w:rsidR="00412EDA" w:rsidRPr="00C255DA" w:rsidRDefault="00412EDA" w:rsidP="00C255DA">
            <w:pPr>
              <w:jc w:val="center"/>
              <w:rPr>
                <w:rFonts w:asciiTheme="minorHAnsi" w:hAnsiTheme="minorHAnsi" w:cstheme="minorHAnsi"/>
                <w:sz w:val="20"/>
                <w:szCs w:val="20"/>
              </w:rPr>
            </w:pPr>
          </w:p>
        </w:tc>
        <w:tc>
          <w:tcPr>
            <w:tcW w:w="1628" w:type="dxa"/>
            <w:vMerge/>
            <w:vAlign w:val="center"/>
          </w:tcPr>
          <w:p w14:paraId="6D5AABA1" w14:textId="77777777" w:rsidR="00412EDA" w:rsidRPr="00C255DA" w:rsidRDefault="00412EDA" w:rsidP="00C255DA">
            <w:pPr>
              <w:jc w:val="center"/>
              <w:rPr>
                <w:rFonts w:asciiTheme="minorHAnsi" w:hAnsiTheme="minorHAnsi" w:cstheme="minorHAnsi"/>
                <w:sz w:val="20"/>
                <w:szCs w:val="20"/>
              </w:rPr>
            </w:pPr>
          </w:p>
        </w:tc>
        <w:tc>
          <w:tcPr>
            <w:tcW w:w="1461" w:type="dxa"/>
            <w:vAlign w:val="center"/>
          </w:tcPr>
          <w:p w14:paraId="4A773B0B"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Clientes</w:t>
            </w:r>
          </w:p>
        </w:tc>
        <w:tc>
          <w:tcPr>
            <w:tcW w:w="1690" w:type="dxa"/>
          </w:tcPr>
          <w:p w14:paraId="5B210310"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1C7F7680"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Productos y servicios de calidad</w:t>
            </w:r>
          </w:p>
          <w:p w14:paraId="60F1BF60" w14:textId="0A62126B"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La seguridad del consumidor en el uso de productos</w:t>
            </w:r>
          </w:p>
          <w:p w14:paraId="3547AC87" w14:textId="34A2B72B" w:rsidR="00412EDA" w:rsidRPr="00C255DA" w:rsidRDefault="00C255DA" w:rsidP="00C255DA">
            <w:pPr>
              <w:jc w:val="center"/>
              <w:rPr>
                <w:rFonts w:asciiTheme="minorHAnsi" w:hAnsiTheme="minorHAnsi" w:cstheme="minorHAnsi"/>
                <w:sz w:val="20"/>
                <w:szCs w:val="20"/>
              </w:rPr>
            </w:pPr>
            <w:r w:rsidRPr="00C255DA">
              <w:rPr>
                <w:rFonts w:asciiTheme="minorHAnsi" w:hAnsiTheme="minorHAnsi" w:cstheme="minorHAnsi"/>
                <w:sz w:val="20"/>
                <w:szCs w:val="20"/>
              </w:rPr>
              <w:t>Divulgación</w:t>
            </w:r>
            <w:r w:rsidR="00412EDA" w:rsidRPr="00C255DA">
              <w:rPr>
                <w:rFonts w:asciiTheme="minorHAnsi" w:hAnsiTheme="minorHAnsi" w:cstheme="minorHAnsi"/>
                <w:sz w:val="20"/>
                <w:szCs w:val="20"/>
              </w:rPr>
              <w:t xml:space="preserve"> de información real</w:t>
            </w:r>
          </w:p>
        </w:tc>
      </w:tr>
      <w:tr w:rsidR="006F4A08" w:rsidRPr="00F3529A" w14:paraId="03A7B61B" w14:textId="77777777" w:rsidTr="0042290E">
        <w:trPr>
          <w:trHeight w:val="20"/>
        </w:trPr>
        <w:tc>
          <w:tcPr>
            <w:tcW w:w="1539" w:type="dxa"/>
            <w:vMerge/>
            <w:vAlign w:val="center"/>
          </w:tcPr>
          <w:p w14:paraId="718CC9DC" w14:textId="77777777" w:rsidR="00412EDA" w:rsidRPr="00C255DA" w:rsidRDefault="00412EDA" w:rsidP="00C255DA">
            <w:pPr>
              <w:jc w:val="center"/>
              <w:rPr>
                <w:rFonts w:asciiTheme="minorHAnsi" w:hAnsiTheme="minorHAnsi" w:cstheme="minorHAnsi"/>
                <w:sz w:val="20"/>
                <w:szCs w:val="20"/>
              </w:rPr>
            </w:pPr>
          </w:p>
        </w:tc>
        <w:tc>
          <w:tcPr>
            <w:tcW w:w="1628" w:type="dxa"/>
            <w:vMerge/>
            <w:vAlign w:val="center"/>
          </w:tcPr>
          <w:p w14:paraId="4128E4D9" w14:textId="77777777" w:rsidR="00412EDA" w:rsidRPr="00C255DA" w:rsidRDefault="00412EDA" w:rsidP="00C255DA">
            <w:pPr>
              <w:jc w:val="center"/>
              <w:rPr>
                <w:rFonts w:asciiTheme="minorHAnsi" w:hAnsiTheme="minorHAnsi" w:cstheme="minorHAnsi"/>
                <w:sz w:val="20"/>
                <w:szCs w:val="20"/>
              </w:rPr>
            </w:pPr>
          </w:p>
        </w:tc>
        <w:tc>
          <w:tcPr>
            <w:tcW w:w="1461" w:type="dxa"/>
            <w:vAlign w:val="center"/>
          </w:tcPr>
          <w:p w14:paraId="58E03046"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Empleados</w:t>
            </w:r>
          </w:p>
        </w:tc>
        <w:tc>
          <w:tcPr>
            <w:tcW w:w="1690" w:type="dxa"/>
            <w:vAlign w:val="center"/>
          </w:tcPr>
          <w:p w14:paraId="2BA8C64C"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Normas laborales</w:t>
            </w:r>
          </w:p>
        </w:tc>
        <w:tc>
          <w:tcPr>
            <w:tcW w:w="2512" w:type="dxa"/>
            <w:vAlign w:val="center"/>
          </w:tcPr>
          <w:p w14:paraId="04CC156C"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El desarrollo de habilidades y formación del personal </w:t>
            </w:r>
          </w:p>
          <w:p w14:paraId="245E9279"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Satisfacción con la salud y el trabajo físico y mental </w:t>
            </w:r>
          </w:p>
          <w:p w14:paraId="5B25F54F" w14:textId="6159C4CF"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Igualdad de oportunidades de desarrollo y de promoción </w:t>
            </w:r>
          </w:p>
          <w:p w14:paraId="5A40D13B"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Sistema de aseguramiento de ingresos estables</w:t>
            </w:r>
          </w:p>
        </w:tc>
      </w:tr>
      <w:tr w:rsidR="006F4A08" w:rsidRPr="00F3529A" w14:paraId="2CFB1773" w14:textId="77777777" w:rsidTr="0042290E">
        <w:trPr>
          <w:trHeight w:val="20"/>
        </w:trPr>
        <w:tc>
          <w:tcPr>
            <w:tcW w:w="1539" w:type="dxa"/>
            <w:vAlign w:val="center"/>
          </w:tcPr>
          <w:p w14:paraId="5401CBFA"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w:t>
            </w:r>
          </w:p>
        </w:tc>
        <w:tc>
          <w:tcPr>
            <w:tcW w:w="1628" w:type="dxa"/>
            <w:vAlign w:val="center"/>
          </w:tcPr>
          <w:p w14:paraId="63FB0910"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Social</w:t>
            </w:r>
          </w:p>
        </w:tc>
        <w:tc>
          <w:tcPr>
            <w:tcW w:w="1461" w:type="dxa"/>
            <w:vAlign w:val="center"/>
          </w:tcPr>
          <w:p w14:paraId="3097A373"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La estabilidad social y el progreso</w:t>
            </w:r>
          </w:p>
        </w:tc>
        <w:tc>
          <w:tcPr>
            <w:tcW w:w="1690" w:type="dxa"/>
          </w:tcPr>
          <w:p w14:paraId="44663730"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2060000F"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Relación entre empresa y sociedad</w:t>
            </w:r>
          </w:p>
          <w:p w14:paraId="1DEF0E34"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Asegurar la estabilidad social y la armonía</w:t>
            </w:r>
          </w:p>
          <w:p w14:paraId="770090B1"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Servir y compensar a la sociedad, promover el progreso social.</w:t>
            </w:r>
          </w:p>
          <w:p w14:paraId="6BBBD228" w14:textId="4BE03162"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Apoyo a la cultura, la ciencia y la educación</w:t>
            </w:r>
            <w:r w:rsidR="00C255DA">
              <w:rPr>
                <w:rFonts w:asciiTheme="minorHAnsi" w:hAnsiTheme="minorHAnsi" w:cstheme="minorHAnsi"/>
                <w:sz w:val="20"/>
                <w:szCs w:val="20"/>
              </w:rPr>
              <w:t>.</w:t>
            </w:r>
          </w:p>
          <w:p w14:paraId="1F7A2C1D"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Patriotismo, promover la prosperidad nacional</w:t>
            </w:r>
          </w:p>
        </w:tc>
      </w:tr>
      <w:tr w:rsidR="006F4A08" w:rsidRPr="00F3529A" w14:paraId="477940AA" w14:textId="77777777" w:rsidTr="0042290E">
        <w:trPr>
          <w:trHeight w:val="20"/>
        </w:trPr>
        <w:tc>
          <w:tcPr>
            <w:tcW w:w="1539" w:type="dxa"/>
            <w:vAlign w:val="center"/>
          </w:tcPr>
          <w:p w14:paraId="37BF521F"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w:t>
            </w:r>
          </w:p>
        </w:tc>
        <w:tc>
          <w:tcPr>
            <w:tcW w:w="1628" w:type="dxa"/>
            <w:vAlign w:val="center"/>
          </w:tcPr>
          <w:p w14:paraId="41BE43B5"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Medioambiental</w:t>
            </w:r>
          </w:p>
        </w:tc>
        <w:tc>
          <w:tcPr>
            <w:tcW w:w="1461" w:type="dxa"/>
            <w:vAlign w:val="center"/>
          </w:tcPr>
          <w:p w14:paraId="78CC5C28" w14:textId="72D363ED"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Protección ambiental</w:t>
            </w:r>
          </w:p>
        </w:tc>
        <w:tc>
          <w:tcPr>
            <w:tcW w:w="1690" w:type="dxa"/>
            <w:vAlign w:val="center"/>
          </w:tcPr>
          <w:p w14:paraId="52F86A82"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Medio ambiente</w:t>
            </w:r>
          </w:p>
        </w:tc>
        <w:tc>
          <w:tcPr>
            <w:tcW w:w="2512" w:type="dxa"/>
            <w:vAlign w:val="center"/>
          </w:tcPr>
          <w:p w14:paraId="1F1AE05C"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No actuar a expensas del deterioro ambiental y daño ecológico.</w:t>
            </w:r>
          </w:p>
          <w:p w14:paraId="651DE8CF"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lastRenderedPageBreak/>
              <w:t>Asumir la responsabilidad del cuidado    del medio ambiente.</w:t>
            </w:r>
          </w:p>
        </w:tc>
      </w:tr>
      <w:tr w:rsidR="006F4A08" w:rsidRPr="00F3529A" w14:paraId="20A656AC" w14:textId="77777777" w:rsidTr="0042290E">
        <w:trPr>
          <w:trHeight w:val="20"/>
        </w:trPr>
        <w:tc>
          <w:tcPr>
            <w:tcW w:w="1539" w:type="dxa"/>
            <w:vAlign w:val="center"/>
          </w:tcPr>
          <w:p w14:paraId="11B29014"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lastRenderedPageBreak/>
              <w:t>-</w:t>
            </w:r>
          </w:p>
        </w:tc>
        <w:tc>
          <w:tcPr>
            <w:tcW w:w="1628" w:type="dxa"/>
            <w:vAlign w:val="center"/>
          </w:tcPr>
          <w:p w14:paraId="0A4E0C56"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w:t>
            </w:r>
          </w:p>
        </w:tc>
        <w:tc>
          <w:tcPr>
            <w:tcW w:w="1461" w:type="dxa"/>
            <w:vAlign w:val="center"/>
          </w:tcPr>
          <w:p w14:paraId="6F3BF424"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Igualdad</w:t>
            </w:r>
          </w:p>
        </w:tc>
        <w:tc>
          <w:tcPr>
            <w:tcW w:w="1690" w:type="dxa"/>
          </w:tcPr>
          <w:p w14:paraId="6A11EC0E" w14:textId="77777777" w:rsidR="00412EDA" w:rsidRPr="00C255DA" w:rsidRDefault="00412EDA" w:rsidP="00C255DA">
            <w:pPr>
              <w:jc w:val="center"/>
              <w:rPr>
                <w:rFonts w:asciiTheme="minorHAnsi" w:hAnsiTheme="minorHAnsi" w:cstheme="minorHAnsi"/>
                <w:sz w:val="20"/>
                <w:szCs w:val="20"/>
              </w:rPr>
            </w:pPr>
          </w:p>
        </w:tc>
        <w:tc>
          <w:tcPr>
            <w:tcW w:w="2512" w:type="dxa"/>
            <w:vAlign w:val="center"/>
          </w:tcPr>
          <w:p w14:paraId="4C99D357"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Igualdad racial </w:t>
            </w:r>
          </w:p>
          <w:p w14:paraId="444D8CEB"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Igualdad de género </w:t>
            </w:r>
          </w:p>
          <w:p w14:paraId="6E23E4D1"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Igualdad de oportunidades para los grupos desfavorecidos</w:t>
            </w:r>
          </w:p>
          <w:p w14:paraId="720E10C5" w14:textId="77777777" w:rsidR="00412EDA" w:rsidRPr="00C255DA" w:rsidRDefault="00412EDA" w:rsidP="00C255DA">
            <w:pPr>
              <w:jc w:val="center"/>
              <w:rPr>
                <w:rFonts w:asciiTheme="minorHAnsi" w:hAnsiTheme="minorHAnsi" w:cstheme="minorHAnsi"/>
                <w:sz w:val="20"/>
                <w:szCs w:val="20"/>
              </w:rPr>
            </w:pPr>
            <w:r w:rsidRPr="00C255DA">
              <w:rPr>
                <w:rFonts w:asciiTheme="minorHAnsi" w:hAnsiTheme="minorHAnsi" w:cstheme="minorHAnsi"/>
                <w:sz w:val="20"/>
                <w:szCs w:val="20"/>
              </w:rPr>
              <w:t xml:space="preserve">Igualdad de oportunidades para el desarrollo regional </w:t>
            </w:r>
          </w:p>
        </w:tc>
      </w:tr>
    </w:tbl>
    <w:p w14:paraId="566AB629" w14:textId="53CE75FB" w:rsidR="00DC18C5" w:rsidRPr="00C255DA" w:rsidRDefault="00DC18C5" w:rsidP="00C255DA">
      <w:pPr>
        <w:jc w:val="both"/>
        <w:rPr>
          <w:rFonts w:asciiTheme="minorHAnsi" w:hAnsiTheme="minorHAnsi" w:cstheme="minorHAnsi"/>
          <w:sz w:val="18"/>
          <w:szCs w:val="18"/>
        </w:rPr>
      </w:pPr>
      <w:bookmarkStart w:id="19" w:name="_Toc436819978"/>
      <w:r w:rsidRPr="00C255DA">
        <w:rPr>
          <w:rFonts w:asciiTheme="minorHAnsi" w:hAnsiTheme="minorHAnsi" w:cstheme="minorHAnsi"/>
          <w:sz w:val="18"/>
          <w:szCs w:val="18"/>
        </w:rPr>
        <w:t>Tabla 1. Comparación de las dimensiones de R</w:t>
      </w:r>
      <w:bookmarkEnd w:id="19"/>
      <w:r w:rsidRPr="00C255DA">
        <w:rPr>
          <w:rFonts w:asciiTheme="minorHAnsi" w:hAnsiTheme="minorHAnsi" w:cstheme="minorHAnsi"/>
          <w:sz w:val="18"/>
          <w:szCs w:val="18"/>
        </w:rPr>
        <w:t>esponsabilidad Social</w:t>
      </w:r>
      <w:r w:rsidR="00C255DA">
        <w:rPr>
          <w:rFonts w:asciiTheme="minorHAnsi" w:hAnsiTheme="minorHAnsi" w:cstheme="minorHAnsi"/>
          <w:sz w:val="18"/>
          <w:szCs w:val="18"/>
        </w:rPr>
        <w:t xml:space="preserve">. </w:t>
      </w:r>
      <w:r w:rsidRPr="00C255DA">
        <w:rPr>
          <w:rFonts w:asciiTheme="minorHAnsi" w:hAnsiTheme="minorHAnsi" w:cstheme="minorHAnsi"/>
          <w:sz w:val="18"/>
          <w:szCs w:val="18"/>
        </w:rPr>
        <w:t xml:space="preserve">Fuente: Elaboración propia a partir de Carroll (1979); </w:t>
      </w:r>
      <w:proofErr w:type="spellStart"/>
      <w:r w:rsidRPr="00C255DA">
        <w:rPr>
          <w:rFonts w:asciiTheme="minorHAnsi" w:hAnsiTheme="minorHAnsi" w:cstheme="minorHAnsi"/>
          <w:sz w:val="18"/>
          <w:szCs w:val="18"/>
        </w:rPr>
        <w:t>Dahlsrud</w:t>
      </w:r>
      <w:proofErr w:type="spellEnd"/>
      <w:r w:rsidRPr="00C255DA">
        <w:rPr>
          <w:rFonts w:asciiTheme="minorHAnsi" w:hAnsiTheme="minorHAnsi" w:cstheme="minorHAnsi"/>
          <w:sz w:val="18"/>
          <w:szCs w:val="18"/>
        </w:rPr>
        <w:t xml:space="preserve"> (2008); </w:t>
      </w:r>
      <w:proofErr w:type="spellStart"/>
      <w:r w:rsidRPr="00C255DA">
        <w:rPr>
          <w:rFonts w:asciiTheme="minorHAnsi" w:hAnsiTheme="minorHAnsi" w:cstheme="minorHAnsi"/>
          <w:sz w:val="18"/>
          <w:szCs w:val="18"/>
        </w:rPr>
        <w:t>Xu</w:t>
      </w:r>
      <w:proofErr w:type="spellEnd"/>
      <w:r w:rsidRPr="00C255DA">
        <w:rPr>
          <w:rFonts w:asciiTheme="minorHAnsi" w:hAnsiTheme="minorHAnsi" w:cstheme="minorHAnsi"/>
          <w:sz w:val="18"/>
          <w:szCs w:val="18"/>
        </w:rPr>
        <w:t xml:space="preserve"> y Yang (2010) y principios del Pacto Mundial.</w:t>
      </w:r>
    </w:p>
    <w:p w14:paraId="48C986A0" w14:textId="56DB323D" w:rsidR="00DC18C5" w:rsidRDefault="00DC18C5" w:rsidP="00C255DA">
      <w:pPr>
        <w:spacing w:line="360" w:lineRule="auto"/>
        <w:jc w:val="both"/>
        <w:rPr>
          <w:rFonts w:asciiTheme="minorHAnsi" w:hAnsiTheme="minorHAnsi" w:cstheme="minorHAnsi"/>
          <w:sz w:val="22"/>
          <w:szCs w:val="22"/>
        </w:rPr>
      </w:pPr>
    </w:p>
    <w:p w14:paraId="6FA7FCC5" w14:textId="77777777" w:rsidR="006C2A28" w:rsidRPr="00C255DA" w:rsidRDefault="006C2A28" w:rsidP="00C255DA">
      <w:pPr>
        <w:pStyle w:val="Ttulo5"/>
        <w:spacing w:before="0" w:after="0"/>
        <w:ind w:firstLine="567"/>
        <w:rPr>
          <w:rFonts w:asciiTheme="minorHAnsi" w:hAnsiTheme="minorHAnsi" w:cstheme="minorHAnsi"/>
          <w:b w:val="0"/>
          <w:bCs w:val="0"/>
          <w:sz w:val="22"/>
          <w:szCs w:val="22"/>
          <w:u w:val="single"/>
        </w:rPr>
      </w:pPr>
      <w:bookmarkStart w:id="20" w:name="_Toc436714623"/>
      <w:bookmarkStart w:id="21" w:name="_Toc436715405"/>
      <w:bookmarkStart w:id="22" w:name="_Toc436970684"/>
      <w:r w:rsidRPr="00C255DA">
        <w:rPr>
          <w:rFonts w:asciiTheme="minorHAnsi" w:hAnsiTheme="minorHAnsi" w:cstheme="minorHAnsi"/>
          <w:b w:val="0"/>
          <w:bCs w:val="0"/>
          <w:sz w:val="22"/>
          <w:szCs w:val="22"/>
          <w:u w:val="single"/>
        </w:rPr>
        <w:t>Responsabilidad Social en las ONL</w:t>
      </w:r>
      <w:bookmarkEnd w:id="20"/>
      <w:bookmarkEnd w:id="21"/>
      <w:bookmarkEnd w:id="22"/>
      <w:r w:rsidRPr="00C255DA">
        <w:rPr>
          <w:rFonts w:asciiTheme="minorHAnsi" w:hAnsiTheme="minorHAnsi" w:cstheme="minorHAnsi"/>
          <w:b w:val="0"/>
          <w:bCs w:val="0"/>
          <w:sz w:val="22"/>
          <w:szCs w:val="22"/>
          <w:u w:val="single"/>
        </w:rPr>
        <w:t xml:space="preserve"> </w:t>
      </w:r>
    </w:p>
    <w:p w14:paraId="1A99002A" w14:textId="77777777" w:rsidR="00F13A78" w:rsidRPr="00C56B75" w:rsidRDefault="00F13A78" w:rsidP="00C255DA">
      <w:pPr>
        <w:autoSpaceDE w:val="0"/>
        <w:autoSpaceDN w:val="0"/>
        <w:adjustRightInd w:val="0"/>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Existen diferentes estudios que abordan algunos aspectos aislados de RS en las ONL, como la transparencia informativa (</w:t>
      </w:r>
      <w:proofErr w:type="spellStart"/>
      <w:r w:rsidRPr="00C56B75">
        <w:rPr>
          <w:rFonts w:asciiTheme="minorHAnsi" w:hAnsiTheme="minorHAnsi" w:cstheme="minorHAnsi"/>
          <w:sz w:val="22"/>
          <w:szCs w:val="22"/>
        </w:rPr>
        <w:t>Galves</w:t>
      </w:r>
      <w:proofErr w:type="spellEnd"/>
      <w:r w:rsidR="00EF7346" w:rsidRPr="00C56B75">
        <w:rPr>
          <w:rFonts w:asciiTheme="minorHAnsi" w:hAnsiTheme="minorHAnsi" w:cstheme="minorHAnsi"/>
          <w:sz w:val="22"/>
          <w:szCs w:val="22"/>
        </w:rPr>
        <w:t>, et, al; 2012)</w:t>
      </w:r>
      <w:r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Crespy</w:t>
      </w:r>
      <w:proofErr w:type="spellEnd"/>
      <w:r w:rsidRPr="00C56B75">
        <w:rPr>
          <w:rFonts w:asciiTheme="minorHAnsi" w:hAnsiTheme="minorHAnsi" w:cstheme="minorHAnsi"/>
          <w:sz w:val="22"/>
          <w:szCs w:val="22"/>
        </w:rPr>
        <w:t xml:space="preserve"> y Miller, 2011; </w:t>
      </w:r>
      <w:proofErr w:type="spellStart"/>
      <w:r w:rsidRPr="00C56B75">
        <w:rPr>
          <w:rFonts w:asciiTheme="minorHAnsi" w:hAnsiTheme="minorHAnsi" w:cstheme="minorHAnsi"/>
          <w:sz w:val="22"/>
          <w:szCs w:val="22"/>
        </w:rPr>
        <w:t>Ebrahin</w:t>
      </w:r>
      <w:proofErr w:type="spellEnd"/>
      <w:r w:rsidRPr="00C56B75">
        <w:rPr>
          <w:rFonts w:asciiTheme="minorHAnsi" w:hAnsiTheme="minorHAnsi" w:cstheme="minorHAnsi"/>
          <w:sz w:val="22"/>
          <w:szCs w:val="22"/>
        </w:rPr>
        <w:t>, 2005; De Castro, 2005). Mientras otros estudios relacionan dos variables, como la coherencia entre los valores organizacionales y las actividades desempeñadas (Vidal et al.;</w:t>
      </w:r>
      <w:r w:rsidR="00C22CB7" w:rsidRPr="00C56B75">
        <w:rPr>
          <w:rFonts w:asciiTheme="minorHAnsi" w:hAnsiTheme="minorHAnsi" w:cstheme="minorHAnsi"/>
          <w:sz w:val="22"/>
          <w:szCs w:val="22"/>
        </w:rPr>
        <w:t xml:space="preserve"> </w:t>
      </w:r>
      <w:r w:rsidRPr="00C56B75">
        <w:rPr>
          <w:rFonts w:asciiTheme="minorHAnsi" w:hAnsiTheme="minorHAnsi" w:cstheme="minorHAnsi"/>
          <w:sz w:val="22"/>
          <w:szCs w:val="22"/>
        </w:rPr>
        <w:t>2005)</w:t>
      </w:r>
      <w:r w:rsidR="00942A17" w:rsidRPr="00C56B75">
        <w:rPr>
          <w:rFonts w:asciiTheme="minorHAnsi" w:hAnsiTheme="minorHAnsi" w:cstheme="minorHAnsi"/>
          <w:sz w:val="22"/>
          <w:szCs w:val="22"/>
        </w:rPr>
        <w:t>;</w:t>
      </w:r>
      <w:r w:rsidR="00484607" w:rsidRPr="00C56B75">
        <w:rPr>
          <w:rFonts w:asciiTheme="minorHAnsi" w:hAnsiTheme="minorHAnsi" w:cstheme="minorHAnsi"/>
          <w:sz w:val="22"/>
          <w:szCs w:val="22"/>
        </w:rPr>
        <w:t xml:space="preserve"> la relación entre la transparencia y la eficiencia en la asignación de fondos (Rocha et al; 2015)</w:t>
      </w:r>
      <w:r w:rsidR="00942A17" w:rsidRPr="00C56B75">
        <w:rPr>
          <w:rFonts w:asciiTheme="minorHAnsi" w:hAnsiTheme="minorHAnsi" w:cstheme="minorHAnsi"/>
          <w:sz w:val="22"/>
          <w:szCs w:val="22"/>
        </w:rPr>
        <w:t xml:space="preserve"> o</w:t>
      </w:r>
      <w:r w:rsidR="00B4599A" w:rsidRPr="00C56B75">
        <w:rPr>
          <w:rFonts w:asciiTheme="minorHAnsi" w:hAnsiTheme="minorHAnsi" w:cstheme="minorHAnsi"/>
          <w:sz w:val="22"/>
          <w:szCs w:val="22"/>
        </w:rPr>
        <w:t xml:space="preserve"> la importancia de la creación de valor (Socias </w:t>
      </w:r>
      <w:proofErr w:type="spellStart"/>
      <w:r w:rsidR="00B4599A" w:rsidRPr="00C56B75">
        <w:rPr>
          <w:rFonts w:asciiTheme="minorHAnsi" w:hAnsiTheme="minorHAnsi" w:cstheme="minorHAnsi"/>
          <w:sz w:val="22"/>
          <w:szCs w:val="22"/>
        </w:rPr>
        <w:t>Salvá</w:t>
      </w:r>
      <w:proofErr w:type="spellEnd"/>
      <w:r w:rsidR="00B4599A" w:rsidRPr="00C56B75">
        <w:rPr>
          <w:rFonts w:asciiTheme="minorHAnsi" w:hAnsiTheme="minorHAnsi" w:cstheme="minorHAnsi"/>
          <w:sz w:val="22"/>
          <w:szCs w:val="22"/>
        </w:rPr>
        <w:t>, et al., 2020)</w:t>
      </w:r>
      <w:r w:rsidR="00484607" w:rsidRPr="00C56B75">
        <w:rPr>
          <w:rFonts w:asciiTheme="minorHAnsi" w:hAnsiTheme="minorHAnsi" w:cstheme="minorHAnsi"/>
          <w:sz w:val="22"/>
          <w:szCs w:val="22"/>
        </w:rPr>
        <w:t>.</w:t>
      </w:r>
      <w:r w:rsidR="00C22CB7" w:rsidRPr="00C56B75">
        <w:rPr>
          <w:rFonts w:asciiTheme="minorHAnsi" w:hAnsiTheme="minorHAnsi" w:cstheme="minorHAnsi"/>
          <w:sz w:val="22"/>
          <w:szCs w:val="22"/>
        </w:rPr>
        <w:t xml:space="preserve"> Recientemente el deseo de conocer, comprender y mejorar la gestión de las ONL y la relación con su entorno, ha generado interés en este tema (</w:t>
      </w:r>
      <w:proofErr w:type="spellStart"/>
      <w:r w:rsidR="00C22CB7" w:rsidRPr="00C56B75">
        <w:rPr>
          <w:rFonts w:asciiTheme="minorHAnsi" w:hAnsiTheme="minorHAnsi" w:cstheme="minorHAnsi"/>
          <w:sz w:val="22"/>
          <w:szCs w:val="22"/>
        </w:rPr>
        <w:t>Mathras</w:t>
      </w:r>
      <w:proofErr w:type="spellEnd"/>
      <w:r w:rsidR="00C22CB7" w:rsidRPr="00C56B75">
        <w:rPr>
          <w:rFonts w:asciiTheme="minorHAnsi" w:hAnsiTheme="minorHAnsi" w:cstheme="minorHAnsi"/>
          <w:sz w:val="22"/>
          <w:szCs w:val="22"/>
        </w:rPr>
        <w:t xml:space="preserve"> et al, 2020; Steve y Taylor, 2020).</w:t>
      </w:r>
    </w:p>
    <w:p w14:paraId="7AA802A0" w14:textId="77777777" w:rsidR="00A44ADD" w:rsidRPr="00C56B75" w:rsidRDefault="00466238" w:rsidP="00C255DA">
      <w:pPr>
        <w:autoSpaceDE w:val="0"/>
        <w:autoSpaceDN w:val="0"/>
        <w:adjustRightInd w:val="0"/>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Al principio, el estudio de RS en las ONL se basó en la teoría institucional. Esto se consideró apropiado para medir los aspectos de la RS en las O</w:t>
      </w:r>
      <w:r w:rsidR="001115CC" w:rsidRPr="00C56B75">
        <w:rPr>
          <w:rFonts w:asciiTheme="minorHAnsi" w:hAnsiTheme="minorHAnsi" w:cstheme="minorHAnsi"/>
          <w:sz w:val="22"/>
          <w:szCs w:val="22"/>
        </w:rPr>
        <w:t>NL</w:t>
      </w:r>
      <w:r w:rsidRPr="00C56B75">
        <w:rPr>
          <w:rFonts w:asciiTheme="minorHAnsi" w:hAnsiTheme="minorHAnsi" w:cstheme="minorHAnsi"/>
          <w:sz w:val="22"/>
          <w:szCs w:val="22"/>
        </w:rPr>
        <w:t>. La perspectiva institucional sostiene que las organizaciones que operan en entornos similares tienden a ajustarse a las creencias, valores y mitos predominantes y avanzar hacia estructuras y procesos homogéneos. Estos buscan la legitimidad, el apoyo y la financiación de la cultura social y empresarial y de otras organizaciones (</w:t>
      </w:r>
      <w:proofErr w:type="spellStart"/>
      <w:r w:rsidRPr="00C56B75">
        <w:rPr>
          <w:rFonts w:asciiTheme="minorHAnsi" w:hAnsiTheme="minorHAnsi" w:cstheme="minorHAnsi"/>
          <w:sz w:val="22"/>
          <w:szCs w:val="22"/>
        </w:rPr>
        <w:t>Euske</w:t>
      </w:r>
      <w:proofErr w:type="spellEnd"/>
      <w:r w:rsidRPr="00C56B75">
        <w:rPr>
          <w:rFonts w:asciiTheme="minorHAnsi" w:hAnsiTheme="minorHAnsi" w:cstheme="minorHAnsi"/>
          <w:sz w:val="22"/>
          <w:szCs w:val="22"/>
        </w:rPr>
        <w:t xml:space="preserve"> y </w:t>
      </w:r>
      <w:proofErr w:type="spellStart"/>
      <w:r w:rsidRPr="00C56B75">
        <w:rPr>
          <w:rFonts w:asciiTheme="minorHAnsi" w:hAnsiTheme="minorHAnsi" w:cstheme="minorHAnsi"/>
          <w:sz w:val="22"/>
          <w:szCs w:val="22"/>
        </w:rPr>
        <w:t>Euske</w:t>
      </w:r>
      <w:proofErr w:type="spellEnd"/>
      <w:r w:rsidRPr="00C56B75">
        <w:rPr>
          <w:rFonts w:asciiTheme="minorHAnsi" w:hAnsiTheme="minorHAnsi" w:cstheme="minorHAnsi"/>
          <w:sz w:val="22"/>
          <w:szCs w:val="22"/>
        </w:rPr>
        <w:t xml:space="preserve">, 1991, </w:t>
      </w:r>
      <w:proofErr w:type="spellStart"/>
      <w:r w:rsidRPr="00C56B75">
        <w:rPr>
          <w:rFonts w:asciiTheme="minorHAnsi" w:hAnsiTheme="minorHAnsi" w:cstheme="minorHAnsi"/>
          <w:sz w:val="22"/>
          <w:szCs w:val="22"/>
        </w:rPr>
        <w:t>Fogarty</w:t>
      </w:r>
      <w:proofErr w:type="spellEnd"/>
      <w:r w:rsidRPr="00C56B75">
        <w:rPr>
          <w:rFonts w:asciiTheme="minorHAnsi" w:hAnsiTheme="minorHAnsi" w:cstheme="minorHAnsi"/>
          <w:sz w:val="22"/>
          <w:szCs w:val="22"/>
        </w:rPr>
        <w:t>, 1996).</w:t>
      </w:r>
      <w:r w:rsidR="00A44ADD" w:rsidRPr="00C56B75">
        <w:rPr>
          <w:rFonts w:asciiTheme="minorHAnsi" w:hAnsiTheme="minorHAnsi" w:cstheme="minorHAnsi"/>
          <w:sz w:val="22"/>
          <w:szCs w:val="22"/>
        </w:rPr>
        <w:t xml:space="preserve"> Algunos autores critican la teoría institucional porque adopta una teorización demasiado determinista de isomorfismo institucional que no presta suficiente atención a los intereses de poder y de grupos (</w:t>
      </w:r>
      <w:proofErr w:type="spellStart"/>
      <w:r w:rsidR="00A44ADD" w:rsidRPr="00C56B75">
        <w:rPr>
          <w:rFonts w:asciiTheme="minorHAnsi" w:hAnsiTheme="minorHAnsi" w:cstheme="minorHAnsi"/>
          <w:sz w:val="22"/>
          <w:szCs w:val="22"/>
        </w:rPr>
        <w:t>Carruthers</w:t>
      </w:r>
      <w:proofErr w:type="spellEnd"/>
      <w:r w:rsidR="00A44ADD" w:rsidRPr="00C56B75">
        <w:rPr>
          <w:rFonts w:asciiTheme="minorHAnsi" w:hAnsiTheme="minorHAnsi" w:cstheme="minorHAnsi"/>
          <w:sz w:val="22"/>
          <w:szCs w:val="22"/>
        </w:rPr>
        <w:t xml:space="preserve">, 1995; </w:t>
      </w:r>
      <w:proofErr w:type="spellStart"/>
      <w:r w:rsidR="00A44ADD" w:rsidRPr="00C56B75">
        <w:rPr>
          <w:rFonts w:asciiTheme="minorHAnsi" w:hAnsiTheme="minorHAnsi" w:cstheme="minorHAnsi"/>
          <w:sz w:val="22"/>
          <w:szCs w:val="22"/>
        </w:rPr>
        <w:t>Cornforth</w:t>
      </w:r>
      <w:proofErr w:type="spellEnd"/>
      <w:r w:rsidR="00A44ADD" w:rsidRPr="00C56B75">
        <w:rPr>
          <w:rFonts w:asciiTheme="minorHAnsi" w:hAnsiTheme="minorHAnsi" w:cstheme="minorHAnsi"/>
          <w:sz w:val="22"/>
          <w:szCs w:val="22"/>
        </w:rPr>
        <w:t xml:space="preserve"> y Edwards, 1999).</w:t>
      </w:r>
    </w:p>
    <w:p w14:paraId="1A79BD3F" w14:textId="77777777" w:rsidR="00E34189" w:rsidRPr="00C56B75" w:rsidRDefault="00A5676A" w:rsidP="00C255DA">
      <w:pPr>
        <w:autoSpaceDE w:val="0"/>
        <w:autoSpaceDN w:val="0"/>
        <w:adjustRightInd w:val="0"/>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Todas estas investigaciones contribuyen al conocimiento de la RS en las ONL, aunque de una manera aislada, sin aportar cuales son las dimensiones concretas en las que deben actuar las ONL. Por ello, a partir del conocimiento de las diferentes dimensiones de RS para el sector empresarial, se identificaron los diferentes aspectos de la RS en las ONL y se adaptaron al sector no lucrativo. </w:t>
      </w:r>
      <w:bookmarkStart w:id="23" w:name="_Toc436714624"/>
      <w:bookmarkStart w:id="24" w:name="_Toc436715406"/>
      <w:bookmarkStart w:id="25" w:name="_Toc436970685"/>
    </w:p>
    <w:p w14:paraId="4B5DDCF2" w14:textId="01338F6C" w:rsidR="00434D3B" w:rsidRDefault="00434D3B" w:rsidP="005712EE">
      <w:pPr>
        <w:autoSpaceDE w:val="0"/>
        <w:autoSpaceDN w:val="0"/>
        <w:adjustRightInd w:val="0"/>
        <w:spacing w:after="160" w:line="360" w:lineRule="auto"/>
        <w:ind w:firstLine="357"/>
        <w:jc w:val="both"/>
        <w:rPr>
          <w:rFonts w:asciiTheme="minorHAnsi" w:hAnsiTheme="minorHAnsi" w:cstheme="minorHAnsi"/>
          <w:sz w:val="22"/>
          <w:szCs w:val="22"/>
        </w:rPr>
      </w:pPr>
    </w:p>
    <w:p w14:paraId="3211D08B" w14:textId="0AA6365A" w:rsidR="00C255DA" w:rsidRDefault="00C255DA" w:rsidP="005712EE">
      <w:pPr>
        <w:autoSpaceDE w:val="0"/>
        <w:autoSpaceDN w:val="0"/>
        <w:adjustRightInd w:val="0"/>
        <w:spacing w:after="160" w:line="360" w:lineRule="auto"/>
        <w:ind w:firstLine="357"/>
        <w:jc w:val="both"/>
        <w:rPr>
          <w:rFonts w:asciiTheme="minorHAnsi" w:hAnsiTheme="minorHAnsi" w:cstheme="minorHAnsi"/>
          <w:sz w:val="22"/>
          <w:szCs w:val="22"/>
        </w:rPr>
      </w:pPr>
    </w:p>
    <w:p w14:paraId="6AF21F8E" w14:textId="77777777" w:rsidR="003A013A" w:rsidRPr="00C255DA" w:rsidRDefault="003A013A" w:rsidP="00C255DA">
      <w:pPr>
        <w:spacing w:line="360" w:lineRule="auto"/>
        <w:ind w:firstLine="284"/>
        <w:jc w:val="both"/>
        <w:rPr>
          <w:rFonts w:asciiTheme="minorHAnsi" w:hAnsiTheme="minorHAnsi" w:cstheme="minorHAnsi"/>
          <w:b/>
          <w:bCs/>
          <w:iCs/>
          <w:sz w:val="22"/>
          <w:szCs w:val="22"/>
          <w:lang w:eastAsia="en-US"/>
        </w:rPr>
      </w:pPr>
      <w:r w:rsidRPr="00C255DA">
        <w:rPr>
          <w:rFonts w:asciiTheme="minorHAnsi" w:hAnsiTheme="minorHAnsi" w:cstheme="minorHAnsi"/>
          <w:b/>
          <w:sz w:val="22"/>
          <w:szCs w:val="22"/>
        </w:rPr>
        <w:t>Desarrollo Teórico</w:t>
      </w:r>
    </w:p>
    <w:p w14:paraId="65B17D26" w14:textId="77777777" w:rsidR="00711EF5" w:rsidRPr="00C255DA" w:rsidRDefault="00711EF5" w:rsidP="00C255DA">
      <w:pPr>
        <w:pStyle w:val="Prrafodelista"/>
        <w:spacing w:line="360" w:lineRule="auto"/>
        <w:ind w:left="0"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Este </w:t>
      </w:r>
      <w:r w:rsidR="00BC7E0C" w:rsidRPr="00C255DA">
        <w:rPr>
          <w:rFonts w:asciiTheme="minorHAnsi" w:hAnsiTheme="minorHAnsi" w:cstheme="minorHAnsi"/>
          <w:sz w:val="22"/>
          <w:szCs w:val="22"/>
        </w:rPr>
        <w:t>artículo</w:t>
      </w:r>
      <w:r w:rsidRPr="00C255DA">
        <w:rPr>
          <w:rFonts w:asciiTheme="minorHAnsi" w:hAnsiTheme="minorHAnsi" w:cstheme="minorHAnsi"/>
          <w:sz w:val="22"/>
          <w:szCs w:val="22"/>
        </w:rPr>
        <w:t xml:space="preserve"> </w:t>
      </w:r>
      <w:r w:rsidR="00BC7E0C" w:rsidRPr="00C255DA">
        <w:rPr>
          <w:rFonts w:asciiTheme="minorHAnsi" w:hAnsiTheme="minorHAnsi" w:cstheme="minorHAnsi"/>
          <w:sz w:val="22"/>
          <w:szCs w:val="22"/>
        </w:rPr>
        <w:t>se originó</w:t>
      </w:r>
      <w:r w:rsidRPr="00C255DA">
        <w:rPr>
          <w:rFonts w:asciiTheme="minorHAnsi" w:hAnsiTheme="minorHAnsi" w:cstheme="minorHAnsi"/>
          <w:sz w:val="22"/>
          <w:szCs w:val="22"/>
        </w:rPr>
        <w:t xml:space="preserve"> de un estudio bibliométrico desarrollado por la autora principal en su tesis doctoral, en el cual se revisaron los artículos publicados en la base de datos Business </w:t>
      </w:r>
      <w:proofErr w:type="spellStart"/>
      <w:r w:rsidRPr="00C255DA">
        <w:rPr>
          <w:rFonts w:asciiTheme="minorHAnsi" w:hAnsiTheme="minorHAnsi" w:cstheme="minorHAnsi"/>
          <w:sz w:val="22"/>
          <w:szCs w:val="22"/>
        </w:rPr>
        <w:t>Source</w:t>
      </w:r>
      <w:proofErr w:type="spellEnd"/>
      <w:r w:rsidRPr="00C255DA">
        <w:rPr>
          <w:rFonts w:asciiTheme="minorHAnsi" w:hAnsiTheme="minorHAnsi" w:cstheme="minorHAnsi"/>
          <w:sz w:val="22"/>
          <w:szCs w:val="22"/>
        </w:rPr>
        <w:t xml:space="preserve"> Complete, </w:t>
      </w:r>
      <w:r w:rsidRPr="00C255DA">
        <w:rPr>
          <w:rFonts w:asciiTheme="minorHAnsi" w:hAnsiTheme="minorHAnsi" w:cstheme="minorHAnsi"/>
          <w:sz w:val="22"/>
          <w:szCs w:val="22"/>
        </w:rPr>
        <w:lastRenderedPageBreak/>
        <w:t>que representa más de 1.300 revistas en las áreas de la economía y administración de empresas, incluidas las revistas sin fines de lucro más reconocidas. Para buscar en esta base de datos, se utilizaron tres palabras claves: “tercer sector” (</w:t>
      </w:r>
      <w:proofErr w:type="spellStart"/>
      <w:r w:rsidRPr="00C255DA">
        <w:rPr>
          <w:rFonts w:asciiTheme="minorHAnsi" w:hAnsiTheme="minorHAnsi" w:cstheme="minorHAnsi"/>
          <w:sz w:val="22"/>
          <w:szCs w:val="22"/>
        </w:rPr>
        <w:t>Third</w:t>
      </w:r>
      <w:proofErr w:type="spellEnd"/>
      <w:r w:rsidRPr="00C255DA">
        <w:rPr>
          <w:rFonts w:asciiTheme="minorHAnsi" w:hAnsiTheme="minorHAnsi" w:cstheme="minorHAnsi"/>
          <w:sz w:val="22"/>
          <w:szCs w:val="22"/>
        </w:rPr>
        <w:t xml:space="preserve"> sector), “organizaciones sin fines de lucro” (</w:t>
      </w:r>
      <w:proofErr w:type="spellStart"/>
      <w:r w:rsidRPr="00C255DA">
        <w:rPr>
          <w:rFonts w:asciiTheme="minorHAnsi" w:hAnsiTheme="minorHAnsi" w:cstheme="minorHAnsi"/>
          <w:sz w:val="22"/>
          <w:szCs w:val="22"/>
        </w:rPr>
        <w:t>nonprofit</w:t>
      </w:r>
      <w:proofErr w:type="spellEnd"/>
      <w:r w:rsidRPr="00C255DA">
        <w:rPr>
          <w:rFonts w:asciiTheme="minorHAnsi" w:hAnsiTheme="minorHAnsi" w:cstheme="minorHAnsi"/>
          <w:sz w:val="22"/>
          <w:szCs w:val="22"/>
        </w:rPr>
        <w:t xml:space="preserve"> </w:t>
      </w:r>
      <w:proofErr w:type="spellStart"/>
      <w:r w:rsidRPr="00C255DA">
        <w:rPr>
          <w:rFonts w:asciiTheme="minorHAnsi" w:hAnsiTheme="minorHAnsi" w:cstheme="minorHAnsi"/>
          <w:sz w:val="22"/>
          <w:szCs w:val="22"/>
        </w:rPr>
        <w:t>organizations</w:t>
      </w:r>
      <w:proofErr w:type="spellEnd"/>
      <w:r w:rsidRPr="00C255DA">
        <w:rPr>
          <w:rFonts w:asciiTheme="minorHAnsi" w:hAnsiTheme="minorHAnsi" w:cstheme="minorHAnsi"/>
          <w:sz w:val="22"/>
          <w:szCs w:val="22"/>
        </w:rPr>
        <w:t>) y “ONG” (</w:t>
      </w:r>
      <w:proofErr w:type="spellStart"/>
      <w:r w:rsidRPr="00C255DA">
        <w:rPr>
          <w:rFonts w:asciiTheme="minorHAnsi" w:hAnsiTheme="minorHAnsi" w:cstheme="minorHAnsi"/>
          <w:sz w:val="22"/>
          <w:szCs w:val="22"/>
        </w:rPr>
        <w:t>NGOs</w:t>
      </w:r>
      <w:proofErr w:type="spellEnd"/>
      <w:r w:rsidRPr="00C255DA">
        <w:rPr>
          <w:rFonts w:asciiTheme="minorHAnsi" w:hAnsiTheme="minorHAnsi" w:cstheme="minorHAnsi"/>
          <w:sz w:val="22"/>
          <w:szCs w:val="22"/>
        </w:rPr>
        <w:t>).</w:t>
      </w:r>
    </w:p>
    <w:p w14:paraId="651B10AA" w14:textId="77777777" w:rsidR="00711EF5" w:rsidRPr="00C255DA" w:rsidRDefault="000F5F69"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En las pruebas de búsqueda inicial, se comprobó que estaban incluidas las revistas más significativas en temáticas de organizaciones sin fines de lucro. Para hacer posible un análisis exhaustivo de cada contribución, se seleccionaron las 14 que aparecían con mayor frecuencia</w:t>
      </w:r>
      <w:r w:rsidR="00BC7E0C" w:rsidRPr="00C255DA">
        <w:rPr>
          <w:rFonts w:asciiTheme="minorHAnsi" w:hAnsiTheme="minorHAnsi" w:cstheme="minorHAnsi"/>
          <w:sz w:val="22"/>
          <w:szCs w:val="22"/>
        </w:rPr>
        <w:t xml:space="preserve">, </w:t>
      </w:r>
      <w:r w:rsidR="000A4E7D" w:rsidRPr="00C255DA">
        <w:rPr>
          <w:rFonts w:asciiTheme="minorHAnsi" w:hAnsiTheme="minorHAnsi" w:cstheme="minorHAnsi"/>
          <w:sz w:val="22"/>
          <w:szCs w:val="22"/>
        </w:rPr>
        <w:t>entre ellas</w:t>
      </w:r>
      <w:r w:rsidR="00BC7E0C"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Nonprofit</w:t>
      </w:r>
      <w:proofErr w:type="spellEnd"/>
      <w:r w:rsidR="000A4E7D" w:rsidRPr="00C255DA">
        <w:rPr>
          <w:rFonts w:asciiTheme="minorHAnsi" w:hAnsiTheme="minorHAnsi" w:cstheme="minorHAnsi"/>
          <w:sz w:val="22"/>
          <w:szCs w:val="22"/>
        </w:rPr>
        <w:t xml:space="preserve"> Management and </w:t>
      </w:r>
      <w:proofErr w:type="spellStart"/>
      <w:r w:rsidR="000A4E7D" w:rsidRPr="00C255DA">
        <w:rPr>
          <w:rFonts w:asciiTheme="minorHAnsi" w:hAnsiTheme="minorHAnsi" w:cstheme="minorHAnsi"/>
          <w:sz w:val="22"/>
          <w:szCs w:val="22"/>
        </w:rPr>
        <w:t>Leadership</w:t>
      </w:r>
      <w:proofErr w:type="spellEnd"/>
      <w:r w:rsidR="000A4E7D" w:rsidRPr="00C255DA">
        <w:rPr>
          <w:rFonts w:asciiTheme="minorHAnsi" w:hAnsiTheme="minorHAnsi" w:cstheme="minorHAnsi"/>
          <w:sz w:val="22"/>
          <w:szCs w:val="22"/>
        </w:rPr>
        <w:t xml:space="preserve">, International </w:t>
      </w:r>
      <w:proofErr w:type="spellStart"/>
      <w:r w:rsidR="000A4E7D" w:rsidRPr="00C255DA">
        <w:rPr>
          <w:rFonts w:asciiTheme="minorHAnsi" w:hAnsiTheme="minorHAnsi" w:cstheme="minorHAnsi"/>
          <w:sz w:val="22"/>
          <w:szCs w:val="22"/>
        </w:rPr>
        <w:t>Journal</w:t>
      </w:r>
      <w:proofErr w:type="spellEnd"/>
      <w:r w:rsidR="000A4E7D"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of</w:t>
      </w:r>
      <w:proofErr w:type="spellEnd"/>
      <w:r w:rsidR="000A4E7D"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Nonprofit</w:t>
      </w:r>
      <w:proofErr w:type="spellEnd"/>
      <w:r w:rsidR="000A4E7D" w:rsidRPr="00C255DA">
        <w:rPr>
          <w:rFonts w:asciiTheme="minorHAnsi" w:hAnsiTheme="minorHAnsi" w:cstheme="minorHAnsi"/>
          <w:sz w:val="22"/>
          <w:szCs w:val="22"/>
        </w:rPr>
        <w:t xml:space="preserve"> and </w:t>
      </w:r>
      <w:proofErr w:type="spellStart"/>
      <w:r w:rsidR="000A4E7D" w:rsidRPr="00C255DA">
        <w:rPr>
          <w:rFonts w:asciiTheme="minorHAnsi" w:hAnsiTheme="minorHAnsi" w:cstheme="minorHAnsi"/>
          <w:sz w:val="22"/>
          <w:szCs w:val="22"/>
        </w:rPr>
        <w:t>Voluntary</w:t>
      </w:r>
      <w:proofErr w:type="spellEnd"/>
      <w:r w:rsidR="000A4E7D" w:rsidRPr="00C255DA">
        <w:rPr>
          <w:rFonts w:asciiTheme="minorHAnsi" w:hAnsiTheme="minorHAnsi" w:cstheme="minorHAnsi"/>
          <w:sz w:val="22"/>
          <w:szCs w:val="22"/>
        </w:rPr>
        <w:t xml:space="preserve"> Sector Marketing, </w:t>
      </w:r>
      <w:proofErr w:type="spellStart"/>
      <w:r w:rsidR="000A4E7D" w:rsidRPr="00C255DA">
        <w:rPr>
          <w:rFonts w:asciiTheme="minorHAnsi" w:hAnsiTheme="minorHAnsi" w:cstheme="minorHAnsi"/>
          <w:sz w:val="22"/>
          <w:szCs w:val="22"/>
        </w:rPr>
        <w:t>Journal</w:t>
      </w:r>
      <w:proofErr w:type="spellEnd"/>
      <w:r w:rsidR="000A4E7D"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of</w:t>
      </w:r>
      <w:proofErr w:type="spellEnd"/>
      <w:r w:rsidR="000A4E7D"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business</w:t>
      </w:r>
      <w:proofErr w:type="spellEnd"/>
      <w:r w:rsidR="000A4E7D" w:rsidRPr="00C255DA">
        <w:rPr>
          <w:rFonts w:asciiTheme="minorHAnsi" w:hAnsiTheme="minorHAnsi" w:cstheme="minorHAnsi"/>
          <w:sz w:val="22"/>
          <w:szCs w:val="22"/>
        </w:rPr>
        <w:t xml:space="preserve"> </w:t>
      </w:r>
      <w:proofErr w:type="spellStart"/>
      <w:r w:rsidR="000A4E7D" w:rsidRPr="00C255DA">
        <w:rPr>
          <w:rFonts w:asciiTheme="minorHAnsi" w:hAnsiTheme="minorHAnsi" w:cstheme="minorHAnsi"/>
          <w:sz w:val="22"/>
          <w:szCs w:val="22"/>
        </w:rPr>
        <w:t>ethics</w:t>
      </w:r>
      <w:proofErr w:type="spellEnd"/>
      <w:r w:rsidR="000A4E7D" w:rsidRPr="00C255DA">
        <w:rPr>
          <w:rFonts w:asciiTheme="minorHAnsi" w:hAnsiTheme="minorHAnsi" w:cstheme="minorHAnsi"/>
          <w:sz w:val="22"/>
          <w:szCs w:val="22"/>
        </w:rPr>
        <w:t xml:space="preserve"> y </w:t>
      </w:r>
      <w:proofErr w:type="spellStart"/>
      <w:r w:rsidR="000A4E7D" w:rsidRPr="00C255DA">
        <w:rPr>
          <w:rFonts w:asciiTheme="minorHAnsi" w:hAnsiTheme="minorHAnsi" w:cstheme="minorHAnsi"/>
          <w:sz w:val="22"/>
          <w:szCs w:val="22"/>
        </w:rPr>
        <w:t>Public</w:t>
      </w:r>
      <w:proofErr w:type="spellEnd"/>
      <w:r w:rsidR="000A4E7D" w:rsidRPr="00C255DA">
        <w:rPr>
          <w:rFonts w:asciiTheme="minorHAnsi" w:hAnsiTheme="minorHAnsi" w:cstheme="minorHAnsi"/>
          <w:sz w:val="22"/>
          <w:szCs w:val="22"/>
        </w:rPr>
        <w:t xml:space="preserve"> Management </w:t>
      </w:r>
      <w:proofErr w:type="spellStart"/>
      <w:r w:rsidR="000A4E7D" w:rsidRPr="00C255DA">
        <w:rPr>
          <w:rFonts w:asciiTheme="minorHAnsi" w:hAnsiTheme="minorHAnsi" w:cstheme="minorHAnsi"/>
          <w:sz w:val="22"/>
          <w:szCs w:val="22"/>
        </w:rPr>
        <w:t>Review</w:t>
      </w:r>
      <w:proofErr w:type="spellEnd"/>
      <w:r w:rsidRPr="00C255DA">
        <w:rPr>
          <w:rFonts w:asciiTheme="minorHAnsi" w:hAnsiTheme="minorHAnsi" w:cstheme="minorHAnsi"/>
          <w:sz w:val="22"/>
          <w:szCs w:val="22"/>
        </w:rPr>
        <w:t xml:space="preserve">. Se consideró que estas revistas entre ellas las más reconocidas en el mundo académico de las organizaciones sin fines de lucro, proporcionaban una muestra representativa de la investigación llevada a cabo en esta área. Todas ellas sujetas a un proceso de revisión por pares, estando 11 incluidas en el </w:t>
      </w:r>
      <w:proofErr w:type="spellStart"/>
      <w:r w:rsidRPr="00C255DA">
        <w:rPr>
          <w:rFonts w:asciiTheme="minorHAnsi" w:hAnsiTheme="minorHAnsi" w:cstheme="minorHAnsi"/>
          <w:sz w:val="22"/>
          <w:szCs w:val="22"/>
        </w:rPr>
        <w:t>Citatión</w:t>
      </w:r>
      <w:proofErr w:type="spellEnd"/>
      <w:r w:rsidRPr="00C255DA">
        <w:rPr>
          <w:rFonts w:asciiTheme="minorHAnsi" w:hAnsiTheme="minorHAnsi" w:cstheme="minorHAnsi"/>
          <w:sz w:val="22"/>
          <w:szCs w:val="22"/>
        </w:rPr>
        <w:t xml:space="preserve"> </w:t>
      </w:r>
      <w:proofErr w:type="spellStart"/>
      <w:r w:rsidRPr="00C255DA">
        <w:rPr>
          <w:rFonts w:asciiTheme="minorHAnsi" w:hAnsiTheme="minorHAnsi" w:cstheme="minorHAnsi"/>
          <w:sz w:val="22"/>
          <w:szCs w:val="22"/>
        </w:rPr>
        <w:t>Report</w:t>
      </w:r>
      <w:proofErr w:type="spellEnd"/>
      <w:r w:rsidRPr="00C255DA">
        <w:rPr>
          <w:rFonts w:asciiTheme="minorHAnsi" w:hAnsiTheme="minorHAnsi" w:cstheme="minorHAnsi"/>
          <w:sz w:val="22"/>
          <w:szCs w:val="22"/>
        </w:rPr>
        <w:t xml:space="preserve"> </w:t>
      </w:r>
      <w:proofErr w:type="spellStart"/>
      <w:r w:rsidRPr="00C255DA">
        <w:rPr>
          <w:rFonts w:asciiTheme="minorHAnsi" w:hAnsiTheme="minorHAnsi" w:cstheme="minorHAnsi"/>
          <w:sz w:val="22"/>
          <w:szCs w:val="22"/>
        </w:rPr>
        <w:t>Journal</w:t>
      </w:r>
      <w:proofErr w:type="spellEnd"/>
      <w:r w:rsidRPr="00C255DA">
        <w:rPr>
          <w:rFonts w:asciiTheme="minorHAnsi" w:hAnsiTheme="minorHAnsi" w:cstheme="minorHAnsi"/>
          <w:sz w:val="22"/>
          <w:szCs w:val="22"/>
        </w:rPr>
        <w:t>, versión 201</w:t>
      </w:r>
      <w:r w:rsidR="000A4E7D" w:rsidRPr="00C255DA">
        <w:rPr>
          <w:rFonts w:asciiTheme="minorHAnsi" w:hAnsiTheme="minorHAnsi" w:cstheme="minorHAnsi"/>
          <w:sz w:val="22"/>
          <w:szCs w:val="22"/>
        </w:rPr>
        <w:t>8</w:t>
      </w:r>
      <w:r w:rsidRPr="00C255DA">
        <w:rPr>
          <w:rFonts w:asciiTheme="minorHAnsi" w:hAnsiTheme="minorHAnsi" w:cstheme="minorHAnsi"/>
          <w:sz w:val="22"/>
          <w:szCs w:val="22"/>
        </w:rPr>
        <w:t xml:space="preserve"> (Thomson Reuters, 201</w:t>
      </w:r>
      <w:r w:rsidR="000A4E7D" w:rsidRPr="00C255DA">
        <w:rPr>
          <w:rFonts w:asciiTheme="minorHAnsi" w:hAnsiTheme="minorHAnsi" w:cstheme="minorHAnsi"/>
          <w:sz w:val="22"/>
          <w:szCs w:val="22"/>
        </w:rPr>
        <w:t>8</w:t>
      </w:r>
      <w:r w:rsidRPr="00C255DA">
        <w:rPr>
          <w:rFonts w:asciiTheme="minorHAnsi" w:hAnsiTheme="minorHAnsi" w:cstheme="minorHAnsi"/>
          <w:sz w:val="22"/>
          <w:szCs w:val="22"/>
        </w:rPr>
        <w:t>).</w:t>
      </w:r>
    </w:p>
    <w:p w14:paraId="79962688" w14:textId="77777777" w:rsidR="0046530C" w:rsidRPr="00C255DA" w:rsidRDefault="00404708" w:rsidP="00C255DA">
      <w:pPr>
        <w:spacing w:line="360" w:lineRule="auto"/>
        <w:ind w:left="567"/>
        <w:jc w:val="both"/>
        <w:rPr>
          <w:rFonts w:asciiTheme="minorHAnsi" w:hAnsiTheme="minorHAnsi" w:cstheme="minorHAnsi"/>
          <w:bCs/>
          <w:iCs/>
          <w:sz w:val="22"/>
          <w:szCs w:val="22"/>
          <w:u w:val="single"/>
          <w:lang w:eastAsia="en-US"/>
        </w:rPr>
      </w:pPr>
      <w:r w:rsidRPr="00C255DA">
        <w:rPr>
          <w:rFonts w:asciiTheme="minorHAnsi" w:hAnsiTheme="minorHAnsi" w:cstheme="minorHAnsi"/>
          <w:bCs/>
          <w:sz w:val="22"/>
          <w:szCs w:val="22"/>
          <w:u w:val="single"/>
        </w:rPr>
        <w:t xml:space="preserve">Adaptación de las </w:t>
      </w:r>
      <w:r w:rsidR="006C2A28" w:rsidRPr="00C255DA">
        <w:rPr>
          <w:rFonts w:asciiTheme="minorHAnsi" w:hAnsiTheme="minorHAnsi" w:cstheme="minorHAnsi"/>
          <w:bCs/>
          <w:sz w:val="22"/>
          <w:szCs w:val="22"/>
          <w:u w:val="single"/>
        </w:rPr>
        <w:t>dimensiones</w:t>
      </w:r>
      <w:r w:rsidR="0046530C" w:rsidRPr="00C255DA">
        <w:rPr>
          <w:rFonts w:asciiTheme="minorHAnsi" w:hAnsiTheme="minorHAnsi" w:cstheme="minorHAnsi"/>
          <w:bCs/>
          <w:iCs/>
          <w:sz w:val="22"/>
          <w:szCs w:val="22"/>
          <w:u w:val="single"/>
          <w:lang w:eastAsia="en-US"/>
        </w:rPr>
        <w:t xml:space="preserve"> de RS en las ONL</w:t>
      </w:r>
    </w:p>
    <w:bookmarkEnd w:id="23"/>
    <w:bookmarkEnd w:id="24"/>
    <w:bookmarkEnd w:id="25"/>
    <w:p w14:paraId="105116A9" w14:textId="77777777" w:rsidR="00716D35"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El análisis comparativo de las dimensiones de RS identificadas por Carroll (1979), </w:t>
      </w:r>
      <w:proofErr w:type="spellStart"/>
      <w:r w:rsidRPr="00C255DA">
        <w:rPr>
          <w:rFonts w:asciiTheme="minorHAnsi" w:hAnsiTheme="minorHAnsi" w:cstheme="minorHAnsi"/>
          <w:sz w:val="22"/>
          <w:szCs w:val="22"/>
        </w:rPr>
        <w:t>Dahlsrud</w:t>
      </w:r>
      <w:proofErr w:type="spellEnd"/>
      <w:r w:rsidRPr="00C255DA">
        <w:rPr>
          <w:rFonts w:asciiTheme="minorHAnsi" w:hAnsiTheme="minorHAnsi" w:cstheme="minorHAnsi"/>
          <w:sz w:val="22"/>
          <w:szCs w:val="22"/>
        </w:rPr>
        <w:t xml:space="preserve"> (2</w:t>
      </w:r>
      <w:r w:rsidR="001B5EEF" w:rsidRPr="00C255DA">
        <w:rPr>
          <w:rFonts w:asciiTheme="minorHAnsi" w:hAnsiTheme="minorHAnsi" w:cstheme="minorHAnsi"/>
          <w:sz w:val="22"/>
          <w:szCs w:val="22"/>
        </w:rPr>
        <w:t>008)</w:t>
      </w:r>
      <w:r w:rsidR="000A4E7D" w:rsidRPr="00C255DA">
        <w:rPr>
          <w:rFonts w:asciiTheme="minorHAnsi" w:hAnsiTheme="minorHAnsi" w:cstheme="minorHAnsi"/>
          <w:sz w:val="22"/>
          <w:szCs w:val="22"/>
        </w:rPr>
        <w:t>,</w:t>
      </w:r>
      <w:r w:rsidR="001B5EEF" w:rsidRPr="00C255DA">
        <w:rPr>
          <w:rFonts w:asciiTheme="minorHAnsi" w:hAnsiTheme="minorHAnsi" w:cstheme="minorHAnsi"/>
          <w:sz w:val="22"/>
          <w:szCs w:val="22"/>
        </w:rPr>
        <w:t xml:space="preserve"> </w:t>
      </w:r>
      <w:proofErr w:type="spellStart"/>
      <w:r w:rsidR="001B5EEF" w:rsidRPr="00C255DA">
        <w:rPr>
          <w:rFonts w:asciiTheme="minorHAnsi" w:hAnsiTheme="minorHAnsi" w:cstheme="minorHAnsi"/>
          <w:sz w:val="22"/>
          <w:szCs w:val="22"/>
        </w:rPr>
        <w:t>Xu</w:t>
      </w:r>
      <w:proofErr w:type="spellEnd"/>
      <w:r w:rsidR="001B5EEF" w:rsidRPr="00C255DA">
        <w:rPr>
          <w:rFonts w:asciiTheme="minorHAnsi" w:hAnsiTheme="minorHAnsi" w:cstheme="minorHAnsi"/>
          <w:sz w:val="22"/>
          <w:szCs w:val="22"/>
        </w:rPr>
        <w:t xml:space="preserve"> y Yang (2010)</w:t>
      </w:r>
      <w:r w:rsidR="000A4E7D" w:rsidRPr="00C255DA">
        <w:rPr>
          <w:rFonts w:asciiTheme="minorHAnsi" w:hAnsiTheme="minorHAnsi" w:cstheme="minorHAnsi"/>
          <w:sz w:val="22"/>
          <w:szCs w:val="22"/>
        </w:rPr>
        <w:t xml:space="preserve"> y </w:t>
      </w:r>
      <w:r w:rsidR="00E835B3" w:rsidRPr="00C255DA">
        <w:rPr>
          <w:rFonts w:asciiTheme="minorHAnsi" w:hAnsiTheme="minorHAnsi" w:cstheme="minorHAnsi"/>
          <w:sz w:val="22"/>
          <w:szCs w:val="22"/>
        </w:rPr>
        <w:t>los diez principios de</w:t>
      </w:r>
      <w:r w:rsidR="000A4E7D" w:rsidRPr="00C255DA">
        <w:rPr>
          <w:rFonts w:asciiTheme="minorHAnsi" w:hAnsiTheme="minorHAnsi" w:cstheme="minorHAnsi"/>
          <w:sz w:val="22"/>
          <w:szCs w:val="22"/>
        </w:rPr>
        <w:t>l Pacto Mundial</w:t>
      </w:r>
      <w:r w:rsidR="001B5EEF" w:rsidRPr="00C255DA">
        <w:rPr>
          <w:rFonts w:asciiTheme="minorHAnsi" w:hAnsiTheme="minorHAnsi" w:cstheme="minorHAnsi"/>
          <w:sz w:val="22"/>
          <w:szCs w:val="22"/>
        </w:rPr>
        <w:t xml:space="preserve"> (tabla </w:t>
      </w:r>
      <w:r w:rsidR="00CB069B" w:rsidRPr="00C255DA">
        <w:rPr>
          <w:rFonts w:asciiTheme="minorHAnsi" w:hAnsiTheme="minorHAnsi" w:cstheme="minorHAnsi"/>
          <w:sz w:val="22"/>
          <w:szCs w:val="22"/>
        </w:rPr>
        <w:t>1</w:t>
      </w:r>
      <w:r w:rsidRPr="00C255DA">
        <w:rPr>
          <w:rFonts w:asciiTheme="minorHAnsi" w:hAnsiTheme="minorHAnsi" w:cstheme="minorHAnsi"/>
          <w:sz w:val="22"/>
          <w:szCs w:val="22"/>
        </w:rPr>
        <w:t>), se tomó como base para la adaptación de l</w:t>
      </w:r>
      <w:r w:rsidR="00CC4855" w:rsidRPr="00C255DA">
        <w:rPr>
          <w:rFonts w:asciiTheme="minorHAnsi" w:hAnsiTheme="minorHAnsi" w:cstheme="minorHAnsi"/>
          <w:sz w:val="22"/>
          <w:szCs w:val="22"/>
        </w:rPr>
        <w:t>as dimensiones</w:t>
      </w:r>
      <w:r w:rsidRPr="00C255DA">
        <w:rPr>
          <w:rFonts w:asciiTheme="minorHAnsi" w:hAnsiTheme="minorHAnsi" w:cstheme="minorHAnsi"/>
          <w:sz w:val="22"/>
          <w:szCs w:val="22"/>
        </w:rPr>
        <w:t xml:space="preserve"> utilizad</w:t>
      </w:r>
      <w:r w:rsidR="00CC4855" w:rsidRPr="00C255DA">
        <w:rPr>
          <w:rFonts w:asciiTheme="minorHAnsi" w:hAnsiTheme="minorHAnsi" w:cstheme="minorHAnsi"/>
          <w:sz w:val="22"/>
          <w:szCs w:val="22"/>
        </w:rPr>
        <w:t>a</w:t>
      </w:r>
      <w:r w:rsidRPr="00C255DA">
        <w:rPr>
          <w:rFonts w:asciiTheme="minorHAnsi" w:hAnsiTheme="minorHAnsi" w:cstheme="minorHAnsi"/>
          <w:sz w:val="22"/>
          <w:szCs w:val="22"/>
        </w:rPr>
        <w:t>s en las empresas, a las ONL</w:t>
      </w:r>
      <w:r w:rsidR="00CB069B" w:rsidRPr="00C255DA">
        <w:rPr>
          <w:rFonts w:asciiTheme="minorHAnsi" w:hAnsiTheme="minorHAnsi" w:cstheme="minorHAnsi"/>
          <w:sz w:val="22"/>
          <w:szCs w:val="22"/>
        </w:rPr>
        <w:t>. Para esto, se eliminaron los aspectos redundantes y se tomaron en cuenta aquellas dimensiones más apropiadas a las características de las organizaciones de este estudio (ONL). A continuación, se explica en detalle cómo se llevó a cabo, comenzando con las dimensiones que se repiten en los tres autores y más tarde las que solo dos de los autores usan.</w:t>
      </w:r>
    </w:p>
    <w:p w14:paraId="11DF1090" w14:textId="77777777" w:rsidR="00EE76B7" w:rsidRPr="00C255DA" w:rsidRDefault="006A710F"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Hay dos dimensiones de RS comunes para los tres autores: la dimensión económica y la dimensión de voluntariado (Carroll, 1979; </w:t>
      </w:r>
      <w:proofErr w:type="spellStart"/>
      <w:r w:rsidRPr="00C255DA">
        <w:rPr>
          <w:rFonts w:asciiTheme="minorHAnsi" w:hAnsiTheme="minorHAnsi" w:cstheme="minorHAnsi"/>
          <w:sz w:val="22"/>
          <w:szCs w:val="22"/>
        </w:rPr>
        <w:t>Dahlsrud</w:t>
      </w:r>
      <w:proofErr w:type="spellEnd"/>
      <w:r w:rsidRPr="00C255DA">
        <w:rPr>
          <w:rFonts w:asciiTheme="minorHAnsi" w:hAnsiTheme="minorHAnsi" w:cstheme="minorHAnsi"/>
          <w:sz w:val="22"/>
          <w:szCs w:val="22"/>
        </w:rPr>
        <w:t xml:space="preserve">, 2008;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 La expectativa económica implica que las empresas tienen la responsabilidad social de fabricar productos y ofrecer servicios que la sociedad exige, obteniendo ganancias (Carroll, 1979</w:t>
      </w:r>
      <w:r w:rsidR="00F867B2" w:rsidRPr="00C255DA">
        <w:rPr>
          <w:rFonts w:asciiTheme="minorHAnsi" w:hAnsiTheme="minorHAnsi" w:cstheme="minorHAnsi"/>
          <w:sz w:val="22"/>
          <w:szCs w:val="22"/>
        </w:rPr>
        <w:t xml:space="preserve"> y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 Tiene sentido que la mayoría de los investigadores consideren la dimensión económica como una prioridad, reconociendo el logro de los beneficios económicos como un objetivo de las empresas. </w:t>
      </w:r>
    </w:p>
    <w:p w14:paraId="358B1C82" w14:textId="77777777" w:rsidR="00A5676A" w:rsidRPr="00C255DA" w:rsidRDefault="006A710F"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Sin embargo, para las ONL, el beneficio económico no es tan relevante, ya que su objetivo es ayudar a las personas con el desarrollo de actividades de caridad y defender los intereses de los grupos menos favorecidos; por lo tanto, obtener beneficios económicos no es una de sus principales preocupaciones. Al mismo tiempo, si algunas ONL brindan servicios que pueden generar algún tipo de beneficio económico, se reinvertiría en sus objetivos sociales.</w:t>
      </w:r>
    </w:p>
    <w:p w14:paraId="34D189E8" w14:textId="77777777" w:rsidR="000F2280"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Al analizar la dimensión de la voluntariedad, se debe tener en cuenta el sentido asignado por cada autor. Para Carroll (1979) las responsabilidades discrecionales o filantrópicas son </w:t>
      </w:r>
      <w:r w:rsidR="00F44A5B" w:rsidRPr="00C255DA">
        <w:rPr>
          <w:rFonts w:asciiTheme="minorHAnsi" w:hAnsiTheme="minorHAnsi" w:cstheme="minorHAnsi"/>
          <w:sz w:val="22"/>
          <w:szCs w:val="22"/>
        </w:rPr>
        <w:t xml:space="preserve">las contribuciones que se realizan </w:t>
      </w:r>
      <w:r w:rsidR="000F2280" w:rsidRPr="00C255DA">
        <w:rPr>
          <w:rFonts w:asciiTheme="minorHAnsi" w:hAnsiTheme="minorHAnsi" w:cstheme="minorHAnsi"/>
          <w:sz w:val="22"/>
          <w:szCs w:val="22"/>
        </w:rPr>
        <w:t>de</w:t>
      </w:r>
      <w:r w:rsidR="00CB0D5E" w:rsidRPr="00C255DA">
        <w:rPr>
          <w:rFonts w:asciiTheme="minorHAnsi" w:hAnsiTheme="minorHAnsi" w:cstheme="minorHAnsi"/>
          <w:sz w:val="22"/>
          <w:szCs w:val="22"/>
        </w:rPr>
        <w:t>sde</w:t>
      </w:r>
      <w:r w:rsidR="000F2280" w:rsidRPr="00C255DA">
        <w:rPr>
          <w:rFonts w:asciiTheme="minorHAnsi" w:hAnsiTheme="minorHAnsi" w:cstheme="minorHAnsi"/>
          <w:sz w:val="22"/>
          <w:szCs w:val="22"/>
        </w:rPr>
        <w:t xml:space="preserve"> la compañía para mejorar la comunidad. Para </w:t>
      </w:r>
      <w:proofErr w:type="spellStart"/>
      <w:r w:rsidR="000F2280" w:rsidRPr="00C255DA">
        <w:rPr>
          <w:rFonts w:asciiTheme="minorHAnsi" w:hAnsiTheme="minorHAnsi" w:cstheme="minorHAnsi"/>
          <w:sz w:val="22"/>
          <w:szCs w:val="22"/>
        </w:rPr>
        <w:t>Dahlsrud</w:t>
      </w:r>
      <w:proofErr w:type="spellEnd"/>
      <w:r w:rsidR="000F2280" w:rsidRPr="00C255DA">
        <w:rPr>
          <w:rFonts w:asciiTheme="minorHAnsi" w:hAnsiTheme="minorHAnsi" w:cstheme="minorHAnsi"/>
          <w:sz w:val="22"/>
          <w:szCs w:val="22"/>
        </w:rPr>
        <w:t xml:space="preserve"> (2008), estas son acciones no previstas por la ley y revela su sentido ético. Por otro lado, </w:t>
      </w:r>
      <w:proofErr w:type="spellStart"/>
      <w:r w:rsidR="000F2280" w:rsidRPr="00C255DA">
        <w:rPr>
          <w:rFonts w:asciiTheme="minorHAnsi" w:hAnsiTheme="minorHAnsi" w:cstheme="minorHAnsi"/>
          <w:sz w:val="22"/>
          <w:szCs w:val="22"/>
        </w:rPr>
        <w:t>Xu</w:t>
      </w:r>
      <w:proofErr w:type="spellEnd"/>
      <w:r w:rsidR="000F2280" w:rsidRPr="00C255DA">
        <w:rPr>
          <w:rFonts w:asciiTheme="minorHAnsi" w:hAnsiTheme="minorHAnsi" w:cstheme="minorHAnsi"/>
          <w:sz w:val="22"/>
          <w:szCs w:val="22"/>
        </w:rPr>
        <w:t xml:space="preserve"> y Yang (2010) consideran que aglomera </w:t>
      </w:r>
      <w:r w:rsidR="000F2280" w:rsidRPr="00C255DA">
        <w:rPr>
          <w:rFonts w:asciiTheme="minorHAnsi" w:hAnsiTheme="minorHAnsi" w:cstheme="minorHAnsi"/>
          <w:sz w:val="22"/>
          <w:szCs w:val="22"/>
        </w:rPr>
        <w:lastRenderedPageBreak/>
        <w:t xml:space="preserve">actividades de caridad y atención a grupos sociales desfavorecidos. Esta investigación intenta determinar cuáles son las dimensiones de RS que prevalecen en estas organizaciones. Por lo tanto, las </w:t>
      </w:r>
      <w:r w:rsidR="00CB0D5E" w:rsidRPr="00C255DA">
        <w:rPr>
          <w:rFonts w:asciiTheme="minorHAnsi" w:hAnsiTheme="minorHAnsi" w:cstheme="minorHAnsi"/>
          <w:sz w:val="22"/>
          <w:szCs w:val="22"/>
        </w:rPr>
        <w:t>cuestiones</w:t>
      </w:r>
      <w:r w:rsidR="000F2280" w:rsidRPr="00C255DA">
        <w:rPr>
          <w:rFonts w:asciiTheme="minorHAnsi" w:hAnsiTheme="minorHAnsi" w:cstheme="minorHAnsi"/>
          <w:sz w:val="22"/>
          <w:szCs w:val="22"/>
        </w:rPr>
        <w:t xml:space="preserve"> de carácter discrecional se tendrán en cuenta en la dimensión que cubre la RS hacia los interesados.</w:t>
      </w:r>
    </w:p>
    <w:p w14:paraId="65A46B96" w14:textId="77777777" w:rsidR="00132D86" w:rsidRPr="00C255DA" w:rsidRDefault="00EE76B7"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Dos </w:t>
      </w:r>
      <w:r w:rsidR="00132D86" w:rsidRPr="00C255DA">
        <w:rPr>
          <w:rFonts w:asciiTheme="minorHAnsi" w:hAnsiTheme="minorHAnsi" w:cstheme="minorHAnsi"/>
          <w:sz w:val="22"/>
          <w:szCs w:val="22"/>
        </w:rPr>
        <w:t>d</w:t>
      </w:r>
      <w:r w:rsidRPr="00C255DA">
        <w:rPr>
          <w:rFonts w:asciiTheme="minorHAnsi" w:hAnsiTheme="minorHAnsi" w:cstheme="minorHAnsi"/>
          <w:sz w:val="22"/>
          <w:szCs w:val="22"/>
        </w:rPr>
        <w:t xml:space="preserve">e los autores, Carroll (1979) y </w:t>
      </w:r>
      <w:proofErr w:type="spellStart"/>
      <w:r w:rsidR="00132D86" w:rsidRPr="00C255DA">
        <w:rPr>
          <w:rFonts w:asciiTheme="minorHAnsi" w:hAnsiTheme="minorHAnsi" w:cstheme="minorHAnsi"/>
          <w:sz w:val="22"/>
          <w:szCs w:val="22"/>
        </w:rPr>
        <w:t>Xu</w:t>
      </w:r>
      <w:proofErr w:type="spellEnd"/>
      <w:r w:rsidR="00132D86" w:rsidRPr="00C255DA">
        <w:rPr>
          <w:rFonts w:asciiTheme="minorHAnsi" w:hAnsiTheme="minorHAnsi" w:cstheme="minorHAnsi"/>
          <w:sz w:val="22"/>
          <w:szCs w:val="22"/>
        </w:rPr>
        <w:t xml:space="preserve"> y Yang (2010) </w:t>
      </w:r>
      <w:r w:rsidR="00E835B3" w:rsidRPr="00C255DA">
        <w:rPr>
          <w:rFonts w:asciiTheme="minorHAnsi" w:hAnsiTheme="minorHAnsi" w:cstheme="minorHAnsi"/>
          <w:sz w:val="22"/>
          <w:szCs w:val="22"/>
        </w:rPr>
        <w:t xml:space="preserve">y los principios del pacto mundial </w:t>
      </w:r>
      <w:r w:rsidR="00132D86" w:rsidRPr="00C255DA">
        <w:rPr>
          <w:rFonts w:asciiTheme="minorHAnsi" w:hAnsiTheme="minorHAnsi" w:cstheme="minorHAnsi"/>
          <w:sz w:val="22"/>
          <w:szCs w:val="22"/>
        </w:rPr>
        <w:t>están de acuerdo en dos dimensiones: legal y ética o de buena fe. El cumplimiento de la regulación y la realización de operaciones dentro de los límites permitidos por la ley es una dimensión que afecta a cualquier organización. Esta investigación asume el cumplimiento de la ley por parte de la ONL española, por lo tanto, se centrará en las dimensiones que configuran actividades adicionales de RS para el público de interés. Con respecto a la ética o la buena fe, se esperaría que, por definición, las ONL desarrollaran sus actividades con ética. Sin embargo, teniendo en cuenta los casos de corrupción que han tenido lugar en los últimos años y la pérdida de confianza que causan, el grado de transparencia de estas organizaciones debe demostrarse con la información y el tratamiento de sus partes interesadas</w:t>
      </w:r>
      <w:r w:rsidRPr="00C255DA">
        <w:rPr>
          <w:rFonts w:asciiTheme="minorHAnsi" w:hAnsiTheme="minorHAnsi" w:cstheme="minorHAnsi"/>
          <w:sz w:val="22"/>
          <w:szCs w:val="22"/>
        </w:rPr>
        <w:t>.</w:t>
      </w:r>
    </w:p>
    <w:p w14:paraId="6FC03F51" w14:textId="77777777" w:rsidR="002B100E" w:rsidRPr="00C255DA" w:rsidRDefault="002B100E"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La dimensión de la protección del medio ambiente es común en las investigaciones de </w:t>
      </w:r>
      <w:proofErr w:type="spellStart"/>
      <w:r w:rsidRPr="00C255DA">
        <w:rPr>
          <w:rFonts w:asciiTheme="minorHAnsi" w:hAnsiTheme="minorHAnsi" w:cstheme="minorHAnsi"/>
          <w:sz w:val="22"/>
          <w:szCs w:val="22"/>
        </w:rPr>
        <w:t>Dahlsrud</w:t>
      </w:r>
      <w:proofErr w:type="spellEnd"/>
      <w:r w:rsidRPr="00C255DA">
        <w:rPr>
          <w:rFonts w:asciiTheme="minorHAnsi" w:hAnsiTheme="minorHAnsi" w:cstheme="minorHAnsi"/>
          <w:sz w:val="22"/>
          <w:szCs w:val="22"/>
        </w:rPr>
        <w:t xml:space="preserve"> (2008)</w:t>
      </w:r>
      <w:r w:rsidR="00E835B3" w:rsidRPr="00C255DA">
        <w:rPr>
          <w:rFonts w:asciiTheme="minorHAnsi" w:hAnsiTheme="minorHAnsi" w:cstheme="minorHAnsi"/>
          <w:sz w:val="22"/>
          <w:szCs w:val="22"/>
        </w:rPr>
        <w:t xml:space="preserve">,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w:t>
      </w:r>
      <w:r w:rsidR="00E835B3" w:rsidRPr="00C255DA">
        <w:rPr>
          <w:rFonts w:asciiTheme="minorHAnsi" w:hAnsiTheme="minorHAnsi" w:cstheme="minorHAnsi"/>
          <w:sz w:val="22"/>
          <w:szCs w:val="22"/>
        </w:rPr>
        <w:t xml:space="preserve"> y los principios del Pacto Mundial</w:t>
      </w:r>
      <w:r w:rsidRPr="00C255DA">
        <w:rPr>
          <w:rFonts w:asciiTheme="minorHAnsi" w:hAnsiTheme="minorHAnsi" w:cstheme="minorHAnsi"/>
          <w:sz w:val="22"/>
          <w:szCs w:val="22"/>
        </w:rPr>
        <w:t>. Algunas de las ONL declaran trabajar para el desarrollo sostenible, lo que, entre otros temas, implica la defensa y la protección del medio ambiente. Sin embargo, sería importante determinar si estas organizaciones, al desarrollar sus proyectos y actividades, aseguran que no haya deterioro ambiental o daño ecológico.</w:t>
      </w:r>
    </w:p>
    <w:p w14:paraId="3D4A00DC" w14:textId="77777777" w:rsidR="00A5676A"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La dimensión de igualdad, presentada en el trabajo de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 es una cuestión clave en la misión y declaración de principios de algunas ONL (por ejemplo</w:t>
      </w:r>
      <w:r w:rsidR="00CB0D5E" w:rsidRPr="00C255DA">
        <w:rPr>
          <w:rFonts w:asciiTheme="minorHAnsi" w:hAnsiTheme="minorHAnsi" w:cstheme="minorHAnsi"/>
          <w:sz w:val="22"/>
          <w:szCs w:val="22"/>
        </w:rPr>
        <w:t xml:space="preserve"> </w:t>
      </w:r>
      <w:r w:rsidRPr="00C255DA">
        <w:rPr>
          <w:rFonts w:asciiTheme="minorHAnsi" w:hAnsiTheme="minorHAnsi" w:cstheme="minorHAnsi"/>
          <w:sz w:val="22"/>
          <w:szCs w:val="22"/>
        </w:rPr>
        <w:t>las defensoras de los derechos humanos, las que velan por la equidad de género y las defensoras de l</w:t>
      </w:r>
      <w:r w:rsidR="00CB0D5E" w:rsidRPr="00C255DA">
        <w:rPr>
          <w:rFonts w:asciiTheme="minorHAnsi" w:hAnsiTheme="minorHAnsi" w:cstheme="minorHAnsi"/>
          <w:sz w:val="22"/>
          <w:szCs w:val="22"/>
        </w:rPr>
        <w:t>as minorí</w:t>
      </w:r>
      <w:r w:rsidR="002B100E" w:rsidRPr="00C255DA">
        <w:rPr>
          <w:rFonts w:asciiTheme="minorHAnsi" w:hAnsiTheme="minorHAnsi" w:cstheme="minorHAnsi"/>
          <w:sz w:val="22"/>
          <w:szCs w:val="22"/>
        </w:rPr>
        <w:t>as</w:t>
      </w:r>
      <w:r w:rsidRPr="00C255DA">
        <w:rPr>
          <w:rFonts w:asciiTheme="minorHAnsi" w:hAnsiTheme="minorHAnsi" w:cstheme="minorHAnsi"/>
          <w:sz w:val="22"/>
          <w:szCs w:val="22"/>
        </w:rPr>
        <w:t xml:space="preserve">). Esto conlleva a proponer que esta dimensión sea tratada como una dimensión independiente. </w:t>
      </w:r>
    </w:p>
    <w:p w14:paraId="5B0FCA44" w14:textId="77777777" w:rsidR="006A6CAF"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La dimensión de los grupos de interés de </w:t>
      </w:r>
      <w:proofErr w:type="spellStart"/>
      <w:r w:rsidRPr="00C255DA">
        <w:rPr>
          <w:rFonts w:asciiTheme="minorHAnsi" w:hAnsiTheme="minorHAnsi" w:cstheme="minorHAnsi"/>
          <w:sz w:val="22"/>
          <w:szCs w:val="22"/>
        </w:rPr>
        <w:t>Dahlsrud</w:t>
      </w:r>
      <w:proofErr w:type="spellEnd"/>
      <w:r w:rsidRPr="00C255DA">
        <w:rPr>
          <w:rFonts w:asciiTheme="minorHAnsi" w:hAnsiTheme="minorHAnsi" w:cstheme="minorHAnsi"/>
          <w:sz w:val="22"/>
          <w:szCs w:val="22"/>
        </w:rPr>
        <w:t xml:space="preserve"> (2008), es llamada accionistas por </w:t>
      </w:r>
      <w:proofErr w:type="spellStart"/>
      <w:r w:rsidRPr="00C255DA">
        <w:rPr>
          <w:rFonts w:asciiTheme="minorHAnsi" w:hAnsiTheme="minorHAnsi" w:cstheme="minorHAnsi"/>
          <w:sz w:val="22"/>
          <w:szCs w:val="22"/>
        </w:rPr>
        <w:t>Carrol</w:t>
      </w:r>
      <w:proofErr w:type="spellEnd"/>
      <w:r w:rsidRPr="00C255DA">
        <w:rPr>
          <w:rFonts w:asciiTheme="minorHAnsi" w:hAnsiTheme="minorHAnsi" w:cstheme="minorHAnsi"/>
          <w:sz w:val="22"/>
          <w:szCs w:val="22"/>
        </w:rPr>
        <w:t xml:space="preserve">, </w:t>
      </w:r>
      <w:r w:rsidR="00EC7960" w:rsidRPr="00C255DA">
        <w:rPr>
          <w:rFonts w:asciiTheme="minorHAnsi" w:hAnsiTheme="minorHAnsi" w:cstheme="minorHAnsi"/>
          <w:sz w:val="22"/>
          <w:szCs w:val="22"/>
        </w:rPr>
        <w:t xml:space="preserve">1979 </w:t>
      </w:r>
      <w:r w:rsidRPr="00C255DA">
        <w:rPr>
          <w:rFonts w:asciiTheme="minorHAnsi" w:hAnsiTheme="minorHAnsi" w:cstheme="minorHAnsi"/>
          <w:sz w:val="22"/>
          <w:szCs w:val="22"/>
        </w:rPr>
        <w:t xml:space="preserve">y accionistas, clientes y empleados por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 En las ONL esta dimensión es muy importante porque permite abordar cuestiones de RS que involucren las relaciones de las ONL con sus diferentes grupos de interés, excepto las categorías de accionistas y clientes. </w:t>
      </w:r>
    </w:p>
    <w:p w14:paraId="07CF8473" w14:textId="77777777" w:rsidR="00A5676A"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Las ONL no tienen propietarios, por ello no se puede hablar de accionistas; en su lugar, se podría nombrar a los donantes, que son los que financian estas organizaciones. Tampoco se puede hablar de clientes, porque este término es de naturaleza comercial y se refiere a las personas o empresas receptoras de un bien, servicio, producto o idea, a cambio de dinero u otro artículo de valor. En su lugar podría hablarse de beneficiarios de los servicios de estas organizaciones. </w:t>
      </w:r>
    </w:p>
    <w:p w14:paraId="3F18D8EA" w14:textId="77777777" w:rsidR="00517EF5"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Para el estudio de la RS en las ONL, y teniendo en cuenta tanto el contexto interno como externo de las ONL, la dimensión de los grupos de interés puede ser ampliada involucrando otros grupos como: los voluntarios, la comunidad en donde actúan estas organizaciones y la sociedad en general. Lo anterior, lleva a abordar los aspectos sociales de la denominada dimensión social o estabilidad social y el progreso (</w:t>
      </w:r>
      <w:proofErr w:type="spellStart"/>
      <w:r w:rsidRPr="00C255DA">
        <w:rPr>
          <w:rFonts w:asciiTheme="minorHAnsi" w:hAnsiTheme="minorHAnsi" w:cstheme="minorHAnsi"/>
          <w:sz w:val="22"/>
          <w:szCs w:val="22"/>
        </w:rPr>
        <w:t>Dahlsrud</w:t>
      </w:r>
      <w:proofErr w:type="spellEnd"/>
      <w:r w:rsidRPr="00C255DA">
        <w:rPr>
          <w:rFonts w:asciiTheme="minorHAnsi" w:hAnsiTheme="minorHAnsi" w:cstheme="minorHAnsi"/>
          <w:sz w:val="22"/>
          <w:szCs w:val="22"/>
        </w:rPr>
        <w:t xml:space="preserve">, 2008,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 dentro de esta dimensión. </w:t>
      </w:r>
    </w:p>
    <w:p w14:paraId="20AFE300" w14:textId="77777777" w:rsidR="0046530C" w:rsidRPr="00C255DA" w:rsidRDefault="0046530C" w:rsidP="00C255DA">
      <w:pPr>
        <w:spacing w:line="360" w:lineRule="auto"/>
        <w:ind w:firstLine="567"/>
        <w:jc w:val="both"/>
        <w:rPr>
          <w:rFonts w:asciiTheme="minorHAnsi" w:hAnsiTheme="minorHAnsi" w:cstheme="minorHAnsi"/>
          <w:iCs/>
          <w:sz w:val="22"/>
          <w:szCs w:val="22"/>
          <w:u w:val="single"/>
          <w:lang w:eastAsia="en-US"/>
        </w:rPr>
      </w:pPr>
      <w:r w:rsidRPr="00C255DA">
        <w:rPr>
          <w:rFonts w:asciiTheme="minorHAnsi" w:hAnsiTheme="minorHAnsi" w:cstheme="minorHAnsi"/>
          <w:iCs/>
          <w:sz w:val="22"/>
          <w:szCs w:val="22"/>
          <w:u w:val="single"/>
          <w:lang w:eastAsia="en-US"/>
        </w:rPr>
        <w:lastRenderedPageBreak/>
        <w:t>Las dimensiones, variables e indicadores de RS en las ONL</w:t>
      </w:r>
    </w:p>
    <w:p w14:paraId="16A437E4" w14:textId="77777777" w:rsidR="0046530C" w:rsidRPr="00C255DA" w:rsidRDefault="00A5676A"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En síntesis, son cinco las dimensiones que se consideran fundamentales para el estudio de la RS en las ONL: económica, ética, </w:t>
      </w:r>
      <w:r w:rsidR="0046530C" w:rsidRPr="00C255DA">
        <w:rPr>
          <w:rFonts w:asciiTheme="minorHAnsi" w:hAnsiTheme="minorHAnsi" w:cstheme="minorHAnsi"/>
          <w:sz w:val="22"/>
          <w:szCs w:val="22"/>
        </w:rPr>
        <w:t xml:space="preserve">equidad, protección ambiental y </w:t>
      </w:r>
      <w:r w:rsidRPr="00C255DA">
        <w:rPr>
          <w:rFonts w:asciiTheme="minorHAnsi" w:hAnsiTheme="minorHAnsi" w:cstheme="minorHAnsi"/>
          <w:sz w:val="22"/>
          <w:szCs w:val="22"/>
        </w:rPr>
        <w:t>grupos de interés</w:t>
      </w:r>
      <w:r w:rsidR="0046530C" w:rsidRPr="00C255DA">
        <w:rPr>
          <w:rFonts w:asciiTheme="minorHAnsi" w:hAnsiTheme="minorHAnsi" w:cstheme="minorHAnsi"/>
          <w:sz w:val="22"/>
          <w:szCs w:val="22"/>
        </w:rPr>
        <w:t xml:space="preserve"> y para cada una de ellas se trabajan sus variables e indicadores:</w:t>
      </w:r>
    </w:p>
    <w:p w14:paraId="3500E4D8" w14:textId="77777777" w:rsidR="00A567A2" w:rsidRPr="00C255DA" w:rsidRDefault="00A567A2" w:rsidP="00C255DA">
      <w:pPr>
        <w:spacing w:line="360" w:lineRule="auto"/>
        <w:ind w:firstLine="851"/>
        <w:jc w:val="both"/>
        <w:rPr>
          <w:rFonts w:asciiTheme="minorHAnsi" w:hAnsiTheme="minorHAnsi" w:cstheme="minorHAnsi"/>
          <w:sz w:val="22"/>
          <w:szCs w:val="22"/>
        </w:rPr>
      </w:pPr>
      <w:r w:rsidRPr="00C255DA">
        <w:rPr>
          <w:rFonts w:asciiTheme="minorHAnsi" w:hAnsiTheme="minorHAnsi" w:cstheme="minorHAnsi"/>
          <w:sz w:val="22"/>
          <w:szCs w:val="22"/>
        </w:rPr>
        <w:t>Dimensión Económica (DEC)</w:t>
      </w:r>
      <w:r w:rsidR="00A24A74" w:rsidRPr="00C255DA">
        <w:rPr>
          <w:rFonts w:asciiTheme="minorHAnsi" w:hAnsiTheme="minorHAnsi" w:cstheme="minorHAnsi"/>
          <w:sz w:val="22"/>
          <w:szCs w:val="22"/>
        </w:rPr>
        <w:t xml:space="preserve">. </w:t>
      </w:r>
      <w:r w:rsidRPr="00C255DA">
        <w:rPr>
          <w:rFonts w:asciiTheme="minorHAnsi" w:hAnsiTheme="minorHAnsi" w:cstheme="minorHAnsi"/>
          <w:sz w:val="22"/>
          <w:szCs w:val="22"/>
        </w:rPr>
        <w:t>Se refiere a garantizar la eficiencia económica, de modo que exista un buen uso de los recursos, dando prioridad a los proyectos sociales.</w:t>
      </w:r>
      <w:r w:rsidR="0046530C" w:rsidRPr="00C255DA">
        <w:rPr>
          <w:rFonts w:asciiTheme="minorHAnsi" w:hAnsiTheme="minorHAnsi" w:cstheme="minorHAnsi"/>
          <w:sz w:val="22"/>
          <w:szCs w:val="22"/>
        </w:rPr>
        <w:t xml:space="preserve"> La variable prevista para esta dimensión es la administración de los recursos económicos (ARE).</w:t>
      </w:r>
    </w:p>
    <w:p w14:paraId="7E580317" w14:textId="77777777" w:rsidR="00C41114" w:rsidRPr="00C255DA" w:rsidRDefault="00A567A2" w:rsidP="00C255DA">
      <w:pPr>
        <w:spacing w:line="360" w:lineRule="auto"/>
        <w:ind w:firstLine="851"/>
        <w:jc w:val="both"/>
        <w:rPr>
          <w:rFonts w:asciiTheme="minorHAnsi" w:hAnsiTheme="minorHAnsi" w:cstheme="minorHAnsi"/>
          <w:sz w:val="22"/>
          <w:szCs w:val="22"/>
        </w:rPr>
      </w:pPr>
      <w:r w:rsidRPr="00C255DA">
        <w:rPr>
          <w:rFonts w:asciiTheme="minorHAnsi" w:hAnsiTheme="minorHAnsi" w:cstheme="minorHAnsi"/>
          <w:sz w:val="22"/>
          <w:szCs w:val="22"/>
        </w:rPr>
        <w:t>Dimensión Ética (DET)</w:t>
      </w:r>
      <w:r w:rsidR="00A24A74" w:rsidRPr="00C255DA">
        <w:rPr>
          <w:rFonts w:asciiTheme="minorHAnsi" w:hAnsiTheme="minorHAnsi" w:cstheme="minorHAnsi"/>
          <w:sz w:val="22"/>
          <w:szCs w:val="22"/>
        </w:rPr>
        <w:t xml:space="preserve">. </w:t>
      </w:r>
      <w:r w:rsidRPr="00C255DA">
        <w:rPr>
          <w:rFonts w:asciiTheme="minorHAnsi" w:hAnsiTheme="minorHAnsi" w:cstheme="minorHAnsi"/>
          <w:sz w:val="22"/>
          <w:szCs w:val="22"/>
        </w:rPr>
        <w:t xml:space="preserve">Se refiere a que las ONL deben desarrollar sus operaciones, en cumplimiento de los valores y principios establecidos en sus estatutos y actuando de manera transparente (Clarkson, 1995). La sola existencia de un código de conducta, práctica o ética constituye evidencia de que una compañía tiene conocimiento de algunas responsabilidades, pero no le dice al investigador si se está ejecutando el código o si se trata simplemente de un escaparate (Clarkson, 1995). </w:t>
      </w:r>
      <w:r w:rsidR="00C41114" w:rsidRPr="00C255DA">
        <w:rPr>
          <w:rFonts w:asciiTheme="minorHAnsi" w:hAnsiTheme="minorHAnsi" w:cstheme="minorHAnsi"/>
          <w:sz w:val="22"/>
          <w:szCs w:val="22"/>
        </w:rPr>
        <w:t>Otros autores expresan que la responsabilidad social también debe incluirse en el código de conducta de una empresa (</w:t>
      </w:r>
      <w:proofErr w:type="spellStart"/>
      <w:r w:rsidR="00C41114" w:rsidRPr="00C255DA">
        <w:rPr>
          <w:rFonts w:asciiTheme="minorHAnsi" w:hAnsiTheme="minorHAnsi" w:cstheme="minorHAnsi"/>
          <w:sz w:val="22"/>
          <w:szCs w:val="22"/>
        </w:rPr>
        <w:t>Peršič</w:t>
      </w:r>
      <w:proofErr w:type="spellEnd"/>
      <w:r w:rsidR="00C41114" w:rsidRPr="00C255DA">
        <w:rPr>
          <w:rFonts w:asciiTheme="minorHAnsi" w:hAnsiTheme="minorHAnsi" w:cstheme="minorHAnsi"/>
          <w:sz w:val="22"/>
          <w:szCs w:val="22"/>
        </w:rPr>
        <w:t xml:space="preserve"> et al., 2018; </w:t>
      </w:r>
      <w:proofErr w:type="spellStart"/>
      <w:r w:rsidR="00C41114" w:rsidRPr="00C255DA">
        <w:rPr>
          <w:rFonts w:asciiTheme="minorHAnsi" w:hAnsiTheme="minorHAnsi" w:cstheme="minorHAnsi"/>
          <w:sz w:val="22"/>
          <w:szCs w:val="22"/>
        </w:rPr>
        <w:t>Wheelen</w:t>
      </w:r>
      <w:proofErr w:type="spellEnd"/>
      <w:r w:rsidR="00C41114" w:rsidRPr="00C255DA">
        <w:rPr>
          <w:rFonts w:asciiTheme="minorHAnsi" w:hAnsiTheme="minorHAnsi" w:cstheme="minorHAnsi"/>
          <w:sz w:val="22"/>
          <w:szCs w:val="22"/>
        </w:rPr>
        <w:t xml:space="preserve"> et al., 201</w:t>
      </w:r>
      <w:r w:rsidR="005D0F08" w:rsidRPr="00C255DA">
        <w:rPr>
          <w:rFonts w:asciiTheme="minorHAnsi" w:hAnsiTheme="minorHAnsi" w:cstheme="minorHAnsi"/>
          <w:sz w:val="22"/>
          <w:szCs w:val="22"/>
        </w:rPr>
        <w:t>7</w:t>
      </w:r>
      <w:r w:rsidR="00C41114" w:rsidRPr="00C255DA">
        <w:rPr>
          <w:rFonts w:asciiTheme="minorHAnsi" w:hAnsiTheme="minorHAnsi" w:cstheme="minorHAnsi"/>
          <w:sz w:val="22"/>
          <w:szCs w:val="22"/>
        </w:rPr>
        <w:t>). Por lo tanto, debe demostrarse si las ONL han implementado sus códigos éticos. La variable esperada para esta dimensión es la ética.</w:t>
      </w:r>
    </w:p>
    <w:p w14:paraId="117B7448" w14:textId="77777777" w:rsidR="002B0E06" w:rsidRPr="00C255DA" w:rsidRDefault="00A567A2" w:rsidP="00C255DA">
      <w:pPr>
        <w:spacing w:line="360" w:lineRule="auto"/>
        <w:ind w:firstLine="851"/>
        <w:jc w:val="both"/>
        <w:rPr>
          <w:rFonts w:asciiTheme="minorHAnsi" w:hAnsiTheme="minorHAnsi" w:cstheme="minorHAnsi"/>
          <w:sz w:val="22"/>
          <w:szCs w:val="22"/>
        </w:rPr>
      </w:pPr>
      <w:r w:rsidRPr="00C255DA">
        <w:rPr>
          <w:rFonts w:asciiTheme="minorHAnsi" w:hAnsiTheme="minorHAnsi" w:cstheme="minorHAnsi"/>
          <w:sz w:val="22"/>
          <w:szCs w:val="22"/>
        </w:rPr>
        <w:t>Dimensión de Equidad (DEQ)</w:t>
      </w:r>
      <w:r w:rsidR="00A24A74" w:rsidRPr="00C255DA">
        <w:rPr>
          <w:rFonts w:asciiTheme="minorHAnsi" w:hAnsiTheme="minorHAnsi" w:cstheme="minorHAnsi"/>
          <w:sz w:val="22"/>
          <w:szCs w:val="22"/>
        </w:rPr>
        <w:t xml:space="preserve">. </w:t>
      </w:r>
      <w:r w:rsidRPr="00C255DA">
        <w:rPr>
          <w:rFonts w:asciiTheme="minorHAnsi" w:hAnsiTheme="minorHAnsi" w:cstheme="minorHAnsi"/>
          <w:sz w:val="22"/>
          <w:szCs w:val="22"/>
        </w:rPr>
        <w:t xml:space="preserve">Se refiere a la no discriminación en el empleo y la ocupación, por razones de género, edad u origen geográfico. </w:t>
      </w:r>
      <w:r w:rsidR="00CC4855" w:rsidRPr="00C255DA">
        <w:rPr>
          <w:rFonts w:asciiTheme="minorHAnsi" w:hAnsiTheme="minorHAnsi" w:cstheme="minorHAnsi"/>
          <w:sz w:val="22"/>
          <w:szCs w:val="22"/>
        </w:rPr>
        <w:t xml:space="preserve">En las investigaciones acerca de RS, a la hora de concretar esta dimensión en las variables con las que se pone de manifiesto y en los indicadores con los que se mide, no siempre se utiliza el mismo nombre. Cowper-Smith y </w:t>
      </w:r>
      <w:proofErr w:type="spellStart"/>
      <w:r w:rsidR="00CC4855" w:rsidRPr="00C255DA">
        <w:rPr>
          <w:rFonts w:asciiTheme="minorHAnsi" w:hAnsiTheme="minorHAnsi" w:cstheme="minorHAnsi"/>
          <w:sz w:val="22"/>
          <w:szCs w:val="22"/>
        </w:rPr>
        <w:t>Grosbois</w:t>
      </w:r>
      <w:proofErr w:type="spellEnd"/>
      <w:r w:rsidR="00CC4855" w:rsidRPr="00C255DA">
        <w:rPr>
          <w:rFonts w:asciiTheme="minorHAnsi" w:hAnsiTheme="minorHAnsi" w:cstheme="minorHAnsi"/>
          <w:sz w:val="22"/>
          <w:szCs w:val="22"/>
        </w:rPr>
        <w:t xml:space="preserve"> (2011) utilizan la variable diversidad y equidad,</w:t>
      </w:r>
      <w:r w:rsidR="00AB37E2" w:rsidRPr="00C255DA">
        <w:rPr>
          <w:rFonts w:asciiTheme="minorHAnsi" w:hAnsiTheme="minorHAnsi" w:cstheme="minorHAnsi"/>
          <w:sz w:val="22"/>
          <w:szCs w:val="22"/>
        </w:rPr>
        <w:t xml:space="preserve"> </w:t>
      </w:r>
      <w:r w:rsidRPr="00C255DA">
        <w:rPr>
          <w:rFonts w:asciiTheme="minorHAnsi" w:hAnsiTheme="minorHAnsi" w:cstheme="minorHAnsi"/>
          <w:sz w:val="22"/>
          <w:szCs w:val="22"/>
        </w:rPr>
        <w:t xml:space="preserve">con los siguientes indicadores: Aumento de mujeres en puestos directivos, empleo de personas con discapacidad, sistema de extensión de empleo para personas mayores y pasantías para estudiantes con discapacidad, entre otros. </w:t>
      </w:r>
    </w:p>
    <w:p w14:paraId="4828A96D" w14:textId="77777777" w:rsidR="00A24A74" w:rsidRPr="00C255DA" w:rsidRDefault="00A567A2"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Otros autores se refieren a la igualdad de oportunidades, que conlleve a políticas sobre la no discriminación en el lugar de trabajo por razones de sexo, edad, raza,</w:t>
      </w:r>
      <w:r w:rsidR="00C44979" w:rsidRPr="00C255DA">
        <w:rPr>
          <w:rFonts w:asciiTheme="minorHAnsi" w:hAnsiTheme="minorHAnsi" w:cstheme="minorHAnsi"/>
          <w:sz w:val="22"/>
          <w:szCs w:val="22"/>
        </w:rPr>
        <w:t xml:space="preserve"> o </w:t>
      </w:r>
      <w:r w:rsidRPr="00C255DA">
        <w:rPr>
          <w:rFonts w:asciiTheme="minorHAnsi" w:hAnsiTheme="minorHAnsi" w:cstheme="minorHAnsi"/>
          <w:sz w:val="22"/>
          <w:szCs w:val="22"/>
        </w:rPr>
        <w:t>nacionali</w:t>
      </w:r>
      <w:r w:rsidR="00C44979" w:rsidRPr="00C255DA">
        <w:rPr>
          <w:rFonts w:asciiTheme="minorHAnsi" w:hAnsiTheme="minorHAnsi" w:cstheme="minorHAnsi"/>
          <w:sz w:val="22"/>
          <w:szCs w:val="22"/>
        </w:rPr>
        <w:t xml:space="preserve">dad de origen </w:t>
      </w:r>
      <w:r w:rsidRPr="00C255DA">
        <w:rPr>
          <w:rFonts w:asciiTheme="minorHAnsi" w:hAnsiTheme="minorHAnsi" w:cstheme="minorHAnsi"/>
          <w:sz w:val="22"/>
          <w:szCs w:val="22"/>
        </w:rPr>
        <w:t>(6° principio del Pacto Mundial de Naciones Unidas, 20</w:t>
      </w:r>
      <w:r w:rsidR="002A4EBA" w:rsidRPr="00C255DA">
        <w:rPr>
          <w:rFonts w:asciiTheme="minorHAnsi" w:hAnsiTheme="minorHAnsi" w:cstheme="minorHAnsi"/>
          <w:sz w:val="22"/>
          <w:szCs w:val="22"/>
        </w:rPr>
        <w:t>10</w:t>
      </w:r>
      <w:r w:rsidRPr="00C255DA">
        <w:rPr>
          <w:rFonts w:asciiTheme="minorHAnsi" w:hAnsiTheme="minorHAnsi" w:cstheme="minorHAnsi"/>
          <w:sz w:val="22"/>
          <w:szCs w:val="22"/>
        </w:rPr>
        <w:t xml:space="preserve">; </w:t>
      </w:r>
      <w:proofErr w:type="spellStart"/>
      <w:r w:rsidRPr="00C255DA">
        <w:rPr>
          <w:rFonts w:asciiTheme="minorHAnsi" w:hAnsiTheme="minorHAnsi" w:cstheme="minorHAnsi"/>
          <w:sz w:val="22"/>
          <w:szCs w:val="22"/>
        </w:rPr>
        <w:t>Xu</w:t>
      </w:r>
      <w:proofErr w:type="spellEnd"/>
      <w:r w:rsidRPr="00C255DA">
        <w:rPr>
          <w:rFonts w:asciiTheme="minorHAnsi" w:hAnsiTheme="minorHAnsi" w:cstheme="minorHAnsi"/>
          <w:sz w:val="22"/>
          <w:szCs w:val="22"/>
        </w:rPr>
        <w:t xml:space="preserve"> y Yang, 2010</w:t>
      </w:r>
      <w:r w:rsidR="00C44979" w:rsidRPr="00C255DA">
        <w:rPr>
          <w:rFonts w:asciiTheme="minorHAnsi" w:hAnsiTheme="minorHAnsi" w:cstheme="minorHAnsi"/>
          <w:sz w:val="22"/>
          <w:szCs w:val="22"/>
        </w:rPr>
        <w:t>;</w:t>
      </w:r>
      <w:r w:rsidRPr="00C255DA">
        <w:rPr>
          <w:rFonts w:asciiTheme="minorHAnsi" w:hAnsiTheme="minorHAnsi" w:cstheme="minorHAnsi"/>
          <w:sz w:val="22"/>
          <w:szCs w:val="22"/>
        </w:rPr>
        <w:t xml:space="preserve"> Kim y Choi, 2013).</w:t>
      </w:r>
    </w:p>
    <w:p w14:paraId="5AF88812" w14:textId="77777777" w:rsidR="00915DDB" w:rsidRPr="00C255DA" w:rsidRDefault="00915DDB" w:rsidP="00C255DA">
      <w:pPr>
        <w:spacing w:line="360" w:lineRule="auto"/>
        <w:ind w:firstLine="567"/>
        <w:jc w:val="both"/>
        <w:rPr>
          <w:rFonts w:asciiTheme="minorHAnsi" w:hAnsiTheme="minorHAnsi" w:cstheme="minorHAnsi"/>
          <w:sz w:val="22"/>
          <w:szCs w:val="22"/>
        </w:rPr>
      </w:pPr>
      <w:r w:rsidRPr="00C255DA">
        <w:rPr>
          <w:rFonts w:asciiTheme="minorHAnsi" w:hAnsiTheme="minorHAnsi" w:cstheme="minorHAnsi"/>
          <w:sz w:val="22"/>
          <w:szCs w:val="22"/>
        </w:rPr>
        <w:t xml:space="preserve">Aunque los conceptos de equidad e igualdad son similares, hay alguna diferencia entre ellos. El concepto de igualdad remite a una idea aritmética de repartir en partes iguales, una vez se ha dividido lo que se ofrece por la cantidad de personas que lo reciben, y el concepto de equidad tiene que ver más con la justicia en relación con una situación. En esta investigación se utiliza el término equidad, en consonancia con Cowper-Smith y </w:t>
      </w:r>
      <w:proofErr w:type="spellStart"/>
      <w:r w:rsidRPr="00C255DA">
        <w:rPr>
          <w:rFonts w:asciiTheme="minorHAnsi" w:hAnsiTheme="minorHAnsi" w:cstheme="minorHAnsi"/>
          <w:sz w:val="22"/>
          <w:szCs w:val="22"/>
        </w:rPr>
        <w:t>Grosbois</w:t>
      </w:r>
      <w:proofErr w:type="spellEnd"/>
      <w:r w:rsidRPr="00C255DA">
        <w:rPr>
          <w:rFonts w:asciiTheme="minorHAnsi" w:hAnsiTheme="minorHAnsi" w:cstheme="minorHAnsi"/>
          <w:sz w:val="22"/>
          <w:szCs w:val="22"/>
        </w:rPr>
        <w:t xml:space="preserve"> (2011). Las variables previstas para esta dimensión son: diversidad de género y edad de los em</w:t>
      </w:r>
      <w:r w:rsidR="002B0E06" w:rsidRPr="00C255DA">
        <w:rPr>
          <w:rFonts w:asciiTheme="minorHAnsi" w:hAnsiTheme="minorHAnsi" w:cstheme="minorHAnsi"/>
          <w:sz w:val="22"/>
          <w:szCs w:val="22"/>
        </w:rPr>
        <w:t>pleados.</w:t>
      </w:r>
    </w:p>
    <w:p w14:paraId="0B8913B4" w14:textId="29E1EB42" w:rsidR="002B0E06" w:rsidRPr="00C255DA" w:rsidRDefault="00A567A2" w:rsidP="00C255DA">
      <w:pPr>
        <w:spacing w:line="360" w:lineRule="auto"/>
        <w:ind w:firstLine="851"/>
        <w:jc w:val="both"/>
        <w:rPr>
          <w:rFonts w:asciiTheme="minorHAnsi" w:hAnsiTheme="minorHAnsi" w:cstheme="minorHAnsi"/>
          <w:sz w:val="22"/>
          <w:szCs w:val="22"/>
        </w:rPr>
      </w:pPr>
      <w:r w:rsidRPr="00C255DA">
        <w:rPr>
          <w:rFonts w:asciiTheme="minorHAnsi" w:hAnsiTheme="minorHAnsi" w:cstheme="minorHAnsi"/>
          <w:bCs/>
          <w:sz w:val="22"/>
          <w:szCs w:val="22"/>
        </w:rPr>
        <w:t xml:space="preserve">Dimensión de </w:t>
      </w:r>
      <w:r w:rsidR="003242F7" w:rsidRPr="00C255DA">
        <w:rPr>
          <w:rFonts w:asciiTheme="minorHAnsi" w:hAnsiTheme="minorHAnsi" w:cstheme="minorHAnsi"/>
          <w:bCs/>
          <w:sz w:val="22"/>
          <w:szCs w:val="22"/>
        </w:rPr>
        <w:t xml:space="preserve">Protección </w:t>
      </w:r>
      <w:r w:rsidR="00A66805" w:rsidRPr="00C255DA">
        <w:rPr>
          <w:rFonts w:asciiTheme="minorHAnsi" w:hAnsiTheme="minorHAnsi" w:cstheme="minorHAnsi"/>
          <w:bCs/>
          <w:sz w:val="22"/>
          <w:szCs w:val="22"/>
        </w:rPr>
        <w:t>A</w:t>
      </w:r>
      <w:r w:rsidR="003242F7" w:rsidRPr="00C255DA">
        <w:rPr>
          <w:rFonts w:asciiTheme="minorHAnsi" w:hAnsiTheme="minorHAnsi" w:cstheme="minorHAnsi"/>
          <w:bCs/>
          <w:sz w:val="22"/>
          <w:szCs w:val="22"/>
        </w:rPr>
        <w:t xml:space="preserve">mbiental </w:t>
      </w:r>
      <w:r w:rsidRPr="00C255DA">
        <w:rPr>
          <w:rFonts w:asciiTheme="minorHAnsi" w:hAnsiTheme="minorHAnsi" w:cstheme="minorHAnsi"/>
          <w:bCs/>
          <w:sz w:val="22"/>
          <w:szCs w:val="22"/>
        </w:rPr>
        <w:t>(D</w:t>
      </w:r>
      <w:r w:rsidR="003242F7" w:rsidRPr="00C255DA">
        <w:rPr>
          <w:rFonts w:asciiTheme="minorHAnsi" w:hAnsiTheme="minorHAnsi" w:cstheme="minorHAnsi"/>
          <w:bCs/>
          <w:sz w:val="22"/>
          <w:szCs w:val="22"/>
        </w:rPr>
        <w:t>PA</w:t>
      </w:r>
      <w:r w:rsidRPr="00C255DA">
        <w:rPr>
          <w:rFonts w:asciiTheme="minorHAnsi" w:hAnsiTheme="minorHAnsi" w:cstheme="minorHAnsi"/>
          <w:bCs/>
          <w:sz w:val="22"/>
          <w:szCs w:val="22"/>
        </w:rPr>
        <w:t>)</w:t>
      </w:r>
      <w:r w:rsidR="00A24A74" w:rsidRPr="00C255DA">
        <w:rPr>
          <w:rFonts w:asciiTheme="minorHAnsi" w:hAnsiTheme="minorHAnsi" w:cstheme="minorHAnsi"/>
          <w:bCs/>
          <w:sz w:val="22"/>
          <w:szCs w:val="22"/>
        </w:rPr>
        <w:t xml:space="preserve">. </w:t>
      </w:r>
      <w:r w:rsidR="003242F7" w:rsidRPr="00C255DA">
        <w:rPr>
          <w:rFonts w:asciiTheme="minorHAnsi" w:hAnsiTheme="minorHAnsi" w:cstheme="minorHAnsi"/>
          <w:bCs/>
          <w:sz w:val="22"/>
          <w:szCs w:val="22"/>
        </w:rPr>
        <w:t>Se refiere a que las ONL en el desarrollo de sus</w:t>
      </w:r>
      <w:r w:rsidR="003242F7" w:rsidRPr="00C255DA">
        <w:rPr>
          <w:rFonts w:asciiTheme="minorHAnsi" w:hAnsiTheme="minorHAnsi" w:cstheme="minorHAnsi"/>
          <w:sz w:val="22"/>
          <w:szCs w:val="22"/>
        </w:rPr>
        <w:t xml:space="preserve"> proyectos y actividades deben evitar el deterioro ambiental y el daño ecológico. Además, desarrollar prácticas de protección ambiental en el desarrollo normal de actividades, tales como: reciclaje de papel, utilización de bombillas ahorradoras de energía, ahorro de agua, etc. Los principios 7°, 8° y 9° del Pacto </w:t>
      </w:r>
      <w:r w:rsidR="003242F7" w:rsidRPr="00C255DA">
        <w:rPr>
          <w:rFonts w:asciiTheme="minorHAnsi" w:hAnsiTheme="minorHAnsi" w:cstheme="minorHAnsi"/>
          <w:sz w:val="22"/>
          <w:szCs w:val="22"/>
        </w:rPr>
        <w:lastRenderedPageBreak/>
        <w:t>Mundial estipulan que se debe mantener un enfoque preventivo que favorezca el medio ambiente, con iniciativas que promuevan una mayor RS (Pacto Mundial de Naciones Unidas, 20</w:t>
      </w:r>
      <w:r w:rsidR="002A4EBA" w:rsidRPr="00C255DA">
        <w:rPr>
          <w:rFonts w:asciiTheme="minorHAnsi" w:hAnsiTheme="minorHAnsi" w:cstheme="minorHAnsi"/>
          <w:sz w:val="22"/>
          <w:szCs w:val="22"/>
        </w:rPr>
        <w:t>1</w:t>
      </w:r>
      <w:r w:rsidR="003242F7" w:rsidRPr="00C255DA">
        <w:rPr>
          <w:rFonts w:asciiTheme="minorHAnsi" w:hAnsiTheme="minorHAnsi" w:cstheme="minorHAnsi"/>
          <w:sz w:val="22"/>
          <w:szCs w:val="22"/>
        </w:rPr>
        <w:t>0).</w:t>
      </w:r>
      <w:r w:rsidR="003242F7" w:rsidRPr="00C255DA">
        <w:rPr>
          <w:rFonts w:asciiTheme="minorHAnsi" w:hAnsiTheme="minorHAnsi" w:cstheme="minorHAnsi"/>
          <w:color w:val="00B050"/>
          <w:sz w:val="22"/>
          <w:szCs w:val="22"/>
        </w:rPr>
        <w:t xml:space="preserve"> </w:t>
      </w:r>
    </w:p>
    <w:p w14:paraId="24C588DB" w14:textId="3EA7EDCA" w:rsidR="00AB37E2" w:rsidRPr="00C56B75" w:rsidRDefault="003242F7" w:rsidP="004B0BA1">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Además, la mayoría de los índices de RS trabajan esta dimensión, por ejemplo:</w:t>
      </w:r>
      <w:r w:rsidRPr="00C56B75">
        <w:rPr>
          <w:rFonts w:asciiTheme="minorHAnsi" w:hAnsiTheme="minorHAnsi" w:cstheme="minorHAnsi"/>
          <w:color w:val="00B050"/>
          <w:sz w:val="22"/>
          <w:szCs w:val="22"/>
        </w:rPr>
        <w:t xml:space="preserve"> </w:t>
      </w:r>
      <w:r w:rsidRPr="00C56B75">
        <w:rPr>
          <w:rFonts w:asciiTheme="minorHAnsi" w:hAnsiTheme="minorHAnsi" w:cstheme="minorHAnsi"/>
          <w:sz w:val="22"/>
          <w:szCs w:val="22"/>
        </w:rPr>
        <w:t xml:space="preserve">Revista </w:t>
      </w:r>
      <w:proofErr w:type="spellStart"/>
      <w:r w:rsidRPr="00C56B75">
        <w:rPr>
          <w:rFonts w:asciiTheme="minorHAnsi" w:hAnsiTheme="minorHAnsi" w:cstheme="minorHAnsi"/>
          <w:sz w:val="22"/>
          <w:szCs w:val="22"/>
        </w:rPr>
        <w:t>Fortune</w:t>
      </w:r>
      <w:proofErr w:type="spellEnd"/>
      <w:r w:rsidRPr="00C56B75">
        <w:rPr>
          <w:rFonts w:asciiTheme="minorHAnsi" w:hAnsiTheme="minorHAnsi" w:cstheme="minorHAnsi"/>
          <w:sz w:val="22"/>
          <w:szCs w:val="22"/>
        </w:rPr>
        <w:t xml:space="preserve">, El MSCI KLD 400 Social </w:t>
      </w:r>
      <w:proofErr w:type="spellStart"/>
      <w:r w:rsidRPr="00C56B75">
        <w:rPr>
          <w:rFonts w:asciiTheme="minorHAnsi" w:hAnsiTheme="minorHAnsi" w:cstheme="minorHAnsi"/>
          <w:sz w:val="22"/>
          <w:szCs w:val="22"/>
        </w:rPr>
        <w:t>Index</w:t>
      </w:r>
      <w:proofErr w:type="spellEnd"/>
      <w:r w:rsidRPr="00C56B75">
        <w:rPr>
          <w:rFonts w:asciiTheme="minorHAnsi" w:hAnsiTheme="minorHAnsi" w:cstheme="minorHAnsi"/>
          <w:sz w:val="22"/>
          <w:szCs w:val="22"/>
          <w:lang w:val="es-CO"/>
        </w:rPr>
        <w:t>),</w:t>
      </w:r>
      <w:r w:rsidRPr="00C56B75">
        <w:rPr>
          <w:rFonts w:asciiTheme="minorHAnsi" w:hAnsiTheme="minorHAnsi" w:cstheme="minorHAnsi"/>
          <w:sz w:val="22"/>
          <w:szCs w:val="22"/>
        </w:rPr>
        <w:t xml:space="preserve"> los índices Dow Jones de Sostenibilidad</w:t>
      </w:r>
      <w:r w:rsidR="004B0BA1">
        <w:rPr>
          <w:rFonts w:asciiTheme="minorHAnsi" w:hAnsiTheme="minorHAnsi" w:cstheme="minorHAnsi"/>
          <w:sz w:val="22"/>
          <w:szCs w:val="22"/>
        </w:rPr>
        <w:t xml:space="preserve"> </w:t>
      </w:r>
      <w:r w:rsidRPr="00C56B75">
        <w:rPr>
          <w:rFonts w:asciiTheme="minorHAnsi" w:hAnsiTheme="minorHAnsi" w:cstheme="minorHAnsi"/>
          <w:sz w:val="22"/>
          <w:szCs w:val="22"/>
        </w:rPr>
        <w:t xml:space="preserve">(DJSI) y el </w:t>
      </w:r>
      <w:proofErr w:type="spellStart"/>
      <w:r w:rsidRPr="00C56B75">
        <w:rPr>
          <w:rFonts w:asciiTheme="minorHAnsi" w:hAnsiTheme="minorHAnsi" w:cstheme="minorHAnsi"/>
          <w:sz w:val="22"/>
          <w:szCs w:val="22"/>
        </w:rPr>
        <w:t>Ethical</w:t>
      </w:r>
      <w:proofErr w:type="spellEnd"/>
      <w:r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Investment</w:t>
      </w:r>
      <w:proofErr w:type="spellEnd"/>
      <w:r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Research</w:t>
      </w:r>
      <w:proofErr w:type="spellEnd"/>
      <w:r w:rsidRPr="00C56B75">
        <w:rPr>
          <w:rFonts w:asciiTheme="minorHAnsi" w:hAnsiTheme="minorHAnsi" w:cstheme="minorHAnsi"/>
          <w:sz w:val="22"/>
          <w:szCs w:val="22"/>
        </w:rPr>
        <w:t xml:space="preserve"> </w:t>
      </w:r>
      <w:proofErr w:type="spellStart"/>
      <w:r w:rsidRPr="00C56B75">
        <w:rPr>
          <w:rFonts w:asciiTheme="minorHAnsi" w:hAnsiTheme="minorHAnsi" w:cstheme="minorHAnsi"/>
          <w:sz w:val="22"/>
          <w:szCs w:val="22"/>
        </w:rPr>
        <w:t>Service</w:t>
      </w:r>
      <w:proofErr w:type="spellEnd"/>
      <w:r w:rsidRPr="00C56B75">
        <w:rPr>
          <w:rFonts w:asciiTheme="minorHAnsi" w:hAnsiTheme="minorHAnsi" w:cstheme="minorHAnsi"/>
          <w:sz w:val="22"/>
          <w:szCs w:val="22"/>
        </w:rPr>
        <w:t xml:space="preserve"> (EIRIS).</w:t>
      </w:r>
      <w:r w:rsidR="007C0B23" w:rsidRPr="00C56B75">
        <w:rPr>
          <w:rFonts w:asciiTheme="minorHAnsi" w:hAnsiTheme="minorHAnsi" w:cstheme="minorHAnsi"/>
          <w:sz w:val="22"/>
          <w:szCs w:val="22"/>
        </w:rPr>
        <w:t xml:space="preserve"> Las variables previstas para esta dimensión son: evaluación ambiental de los proyectos y medidas de preservación del ambiente.</w:t>
      </w:r>
    </w:p>
    <w:p w14:paraId="491FF055" w14:textId="1D3B333B" w:rsidR="003242F7" w:rsidRPr="00C56B75" w:rsidRDefault="003242F7" w:rsidP="004B0BA1">
      <w:pPr>
        <w:spacing w:line="360" w:lineRule="auto"/>
        <w:ind w:firstLine="851"/>
        <w:jc w:val="both"/>
        <w:rPr>
          <w:rFonts w:asciiTheme="minorHAnsi" w:hAnsiTheme="minorHAnsi" w:cstheme="minorHAnsi"/>
          <w:sz w:val="22"/>
          <w:szCs w:val="22"/>
        </w:rPr>
      </w:pPr>
      <w:r w:rsidRPr="004B0BA1">
        <w:rPr>
          <w:rFonts w:asciiTheme="minorHAnsi" w:hAnsiTheme="minorHAnsi" w:cstheme="minorHAnsi"/>
          <w:bCs/>
          <w:sz w:val="22"/>
          <w:szCs w:val="22"/>
        </w:rPr>
        <w:t>Dimensión Grupos de Interés (DGI)</w:t>
      </w:r>
      <w:r w:rsidR="00A24A74" w:rsidRPr="004B0BA1">
        <w:rPr>
          <w:rFonts w:asciiTheme="minorHAnsi" w:hAnsiTheme="minorHAnsi" w:cstheme="minorHAnsi"/>
          <w:bCs/>
          <w:sz w:val="22"/>
          <w:szCs w:val="22"/>
        </w:rPr>
        <w:t xml:space="preserve">. </w:t>
      </w:r>
      <w:r w:rsidRPr="004B0BA1">
        <w:rPr>
          <w:rFonts w:asciiTheme="minorHAnsi" w:hAnsiTheme="minorHAnsi" w:cstheme="minorHAnsi"/>
          <w:bCs/>
          <w:sz w:val="22"/>
          <w:szCs w:val="22"/>
        </w:rPr>
        <w:t>Es la más compleja de desarrollar y evidenciar, porque involucra</w:t>
      </w:r>
      <w:r w:rsidRPr="00C56B75">
        <w:rPr>
          <w:rFonts w:asciiTheme="minorHAnsi" w:hAnsiTheme="minorHAnsi" w:cstheme="minorHAnsi"/>
          <w:sz w:val="22"/>
          <w:szCs w:val="22"/>
        </w:rPr>
        <w:t xml:space="preserve"> actores internos y externos, que persiguen sus propios intereses, no siempre en consonancia con los de las organizaciones.  El hecho de que las ONL sean más conscientes de que deben tener en cuenta a los grupos de interés, ha cambiado el modo de entender la RS,</w:t>
      </w:r>
      <w:r w:rsidR="003D03C2" w:rsidRPr="00C56B75">
        <w:rPr>
          <w:rFonts w:asciiTheme="minorHAnsi" w:hAnsiTheme="minorHAnsi" w:cstheme="minorHAnsi"/>
          <w:sz w:val="22"/>
          <w:szCs w:val="22"/>
        </w:rPr>
        <w:t xml:space="preserve"> </w:t>
      </w:r>
      <w:r w:rsidRPr="00C56B75">
        <w:rPr>
          <w:rFonts w:asciiTheme="minorHAnsi" w:hAnsiTheme="minorHAnsi" w:cstheme="minorHAnsi"/>
          <w:sz w:val="22"/>
          <w:szCs w:val="22"/>
        </w:rPr>
        <w:t xml:space="preserve">pasando de estar controlada por la organización, a entenderse como un modelo de asociación e interacción entre las partes (Kuhn y </w:t>
      </w:r>
      <w:proofErr w:type="spellStart"/>
      <w:r w:rsidRPr="00C56B75">
        <w:rPr>
          <w:rFonts w:asciiTheme="minorHAnsi" w:hAnsiTheme="minorHAnsi" w:cstheme="minorHAnsi"/>
          <w:sz w:val="22"/>
          <w:szCs w:val="22"/>
        </w:rPr>
        <w:t>Deetz</w:t>
      </w:r>
      <w:proofErr w:type="spellEnd"/>
      <w:r w:rsidRPr="00C56B75">
        <w:rPr>
          <w:rFonts w:asciiTheme="minorHAnsi" w:hAnsiTheme="minorHAnsi" w:cstheme="minorHAnsi"/>
          <w:sz w:val="22"/>
          <w:szCs w:val="22"/>
        </w:rPr>
        <w:t>, 2008). Se considera que las actividades de RS se basan en la construcción de relaciones con las partes interesadas (Clarkson, 1995)</w:t>
      </w:r>
      <w:r w:rsidR="003D03C2" w:rsidRPr="00C56B75">
        <w:rPr>
          <w:rFonts w:asciiTheme="minorHAnsi" w:hAnsiTheme="minorHAnsi" w:cstheme="minorHAnsi"/>
          <w:sz w:val="22"/>
          <w:szCs w:val="22"/>
        </w:rPr>
        <w:t>.</w:t>
      </w:r>
      <w:r w:rsidRPr="00C56B75">
        <w:rPr>
          <w:rFonts w:asciiTheme="minorHAnsi" w:hAnsiTheme="minorHAnsi" w:cstheme="minorHAnsi"/>
          <w:color w:val="FF0000"/>
          <w:sz w:val="22"/>
          <w:szCs w:val="22"/>
        </w:rPr>
        <w:t xml:space="preserve"> </w:t>
      </w:r>
    </w:p>
    <w:p w14:paraId="6953BE40" w14:textId="77777777" w:rsidR="003242F7" w:rsidRPr="004B0BA1" w:rsidRDefault="00B0514A" w:rsidP="004B0BA1">
      <w:pPr>
        <w:autoSpaceDE w:val="0"/>
        <w:autoSpaceDN w:val="0"/>
        <w:adjustRightInd w:val="0"/>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rPr>
        <w:t>L</w:t>
      </w:r>
      <w:r w:rsidR="003242F7" w:rsidRPr="004B0BA1">
        <w:rPr>
          <w:rFonts w:asciiTheme="minorHAnsi" w:hAnsiTheme="minorHAnsi" w:cstheme="minorHAnsi"/>
          <w:sz w:val="22"/>
          <w:szCs w:val="22"/>
        </w:rPr>
        <w:t xml:space="preserve">os grupos más representativos con los cuales las ONL interactúan, tenidos en cuenta dentro de esta dimensión en el presente estudio son: Los empleados, los voluntarios, los beneficiarios, los donantes, la comunidad y la sociedad. </w:t>
      </w:r>
    </w:p>
    <w:p w14:paraId="4CB68121" w14:textId="77777777" w:rsidR="00F77B01" w:rsidRPr="004B0BA1" w:rsidRDefault="003242F7"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t xml:space="preserve">Los </w:t>
      </w:r>
      <w:r w:rsidR="00A66805" w:rsidRPr="004B0BA1">
        <w:rPr>
          <w:rFonts w:asciiTheme="minorHAnsi" w:hAnsiTheme="minorHAnsi" w:cstheme="minorHAnsi"/>
          <w:sz w:val="22"/>
          <w:szCs w:val="22"/>
          <w:u w:val="single"/>
        </w:rPr>
        <w:t>E</w:t>
      </w:r>
      <w:r w:rsidRPr="004B0BA1">
        <w:rPr>
          <w:rFonts w:asciiTheme="minorHAnsi" w:hAnsiTheme="minorHAnsi" w:cstheme="minorHAnsi"/>
          <w:sz w:val="22"/>
          <w:szCs w:val="22"/>
          <w:u w:val="single"/>
        </w:rPr>
        <w:t>mpleados (E):</w:t>
      </w:r>
      <w:r w:rsidRPr="004B0BA1">
        <w:rPr>
          <w:rFonts w:asciiTheme="minorHAnsi" w:hAnsiTheme="minorHAnsi" w:cstheme="minorHAnsi"/>
          <w:sz w:val="22"/>
          <w:szCs w:val="22"/>
        </w:rPr>
        <w:t xml:space="preserve"> Las ONL en general se rigen por el Estatuto de los Trabajadores, </w:t>
      </w:r>
      <w:r w:rsidR="00512A94" w:rsidRPr="004B0BA1">
        <w:rPr>
          <w:rFonts w:asciiTheme="minorHAnsi" w:hAnsiTheme="minorHAnsi" w:cstheme="minorHAnsi"/>
          <w:sz w:val="22"/>
          <w:szCs w:val="22"/>
        </w:rPr>
        <w:t>y son</w:t>
      </w:r>
      <w:r w:rsidRPr="004B0BA1">
        <w:rPr>
          <w:rFonts w:asciiTheme="minorHAnsi" w:hAnsiTheme="minorHAnsi" w:cstheme="minorHAnsi"/>
          <w:sz w:val="22"/>
          <w:szCs w:val="22"/>
        </w:rPr>
        <w:t xml:space="preserve"> responsab</w:t>
      </w:r>
      <w:r w:rsidR="00512A94" w:rsidRPr="004B0BA1">
        <w:rPr>
          <w:rFonts w:asciiTheme="minorHAnsi" w:hAnsiTheme="minorHAnsi" w:cstheme="minorHAnsi"/>
          <w:sz w:val="22"/>
          <w:szCs w:val="22"/>
        </w:rPr>
        <w:t>les</w:t>
      </w:r>
      <w:r w:rsidRPr="004B0BA1">
        <w:rPr>
          <w:rFonts w:asciiTheme="minorHAnsi" w:hAnsiTheme="minorHAnsi" w:cstheme="minorHAnsi"/>
          <w:sz w:val="22"/>
          <w:szCs w:val="22"/>
        </w:rPr>
        <w:t xml:space="preserve"> de establecer políticas laborales que propendan por: elevar la calidad de vida de sus empleados, garantizar la salud y la seguridad en el trabajo, </w:t>
      </w:r>
      <w:r w:rsidR="00F77B01" w:rsidRPr="004B0BA1">
        <w:rPr>
          <w:rFonts w:asciiTheme="minorHAnsi" w:hAnsiTheme="minorHAnsi" w:cstheme="minorHAnsi"/>
          <w:sz w:val="22"/>
          <w:szCs w:val="22"/>
        </w:rPr>
        <w:t>promover el desarrollo de habilidades y capacitación personal, facilitar La conciliación entre el trabajo y la vida personal, garantizar ingresos estables, libertad de afiliación y el derecho a la negociación.</w:t>
      </w:r>
    </w:p>
    <w:p w14:paraId="1084ADB3" w14:textId="77777777" w:rsidR="007C0B23" w:rsidRPr="004B0BA1" w:rsidRDefault="003242F7"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rPr>
        <w:t>Investigadores de la temática de RS han utilizado indicadores que revelan la relación con este grupo interno de la organización, tales como horas laborables, salario justo, la educación y formación y derecho a la libre asociación (Kim y Choi, 2013).</w:t>
      </w:r>
      <w:r w:rsidR="007C0B23" w:rsidRPr="004B0BA1">
        <w:rPr>
          <w:rFonts w:asciiTheme="minorHAnsi" w:hAnsiTheme="minorHAnsi" w:cstheme="minorHAnsi"/>
          <w:sz w:val="22"/>
          <w:szCs w:val="22"/>
        </w:rPr>
        <w:t xml:space="preserve"> Las variables previstas para esta dimensión son: los convenios Laborales (CON), la Inversión en Formación (IF), los Beneficios Sociales (BS) y la Estabilidad Laboral (EL). </w:t>
      </w:r>
    </w:p>
    <w:p w14:paraId="4D087648" w14:textId="77777777" w:rsidR="003242F7" w:rsidRPr="004B0BA1" w:rsidRDefault="003242F7"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t>Los Voluntarios (V):</w:t>
      </w:r>
      <w:r w:rsidRPr="004B0BA1">
        <w:rPr>
          <w:rFonts w:asciiTheme="minorHAnsi" w:hAnsiTheme="minorHAnsi" w:cstheme="minorHAnsi"/>
          <w:sz w:val="22"/>
          <w:szCs w:val="22"/>
        </w:rPr>
        <w:t xml:space="preserve"> La presencia de voluntarios es un rasgo distintivo de las ONL (Fuentes, 2007). Los voluntarios se dedican a realizar actividades de forma libre y desinteresada, sin que medie un contrato laboral, pero con el firme propósito que les da el sentirse adheridos a la misión institucional y comprometidos con la sociedad o con un fin específico de carácter social o ambiental. Este grupo de personas es muy significativo en estas organizaciones y sin ellos, muchas ONL no podrían funcionar.</w:t>
      </w:r>
      <w:r w:rsidR="00C4598F" w:rsidRPr="004B0BA1">
        <w:rPr>
          <w:rFonts w:asciiTheme="minorHAnsi" w:hAnsiTheme="minorHAnsi" w:cstheme="minorHAnsi"/>
          <w:sz w:val="22"/>
          <w:szCs w:val="22"/>
        </w:rPr>
        <w:t xml:space="preserve"> La variable con la cual se mide este grupo es la participación voluntaria (PV)</w:t>
      </w:r>
    </w:p>
    <w:p w14:paraId="58AE8238" w14:textId="77777777" w:rsidR="003242F7" w:rsidRPr="004B0BA1" w:rsidRDefault="003242F7"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t>Los Beneficiarios (B):</w:t>
      </w:r>
      <w:r w:rsidRPr="004B0BA1">
        <w:rPr>
          <w:rFonts w:asciiTheme="minorHAnsi" w:hAnsiTheme="minorHAnsi" w:cstheme="minorHAnsi"/>
          <w:sz w:val="22"/>
          <w:szCs w:val="22"/>
        </w:rPr>
        <w:t xml:space="preserve"> Se relaciona con las personas o entidades receptoras de los servicios prestados por las ONL. Se podría considerar el grupo más importante dentro de los interlocutores de las ONL. La misión y la principal responsabilidad de estas organizaciones están orientadas a que sus proyectos cubran las necesidades de este grupo.</w:t>
      </w:r>
      <w:r w:rsidR="00C4598F" w:rsidRPr="004B0BA1">
        <w:rPr>
          <w:rFonts w:asciiTheme="minorHAnsi" w:hAnsiTheme="minorHAnsi" w:cstheme="minorHAnsi"/>
          <w:sz w:val="22"/>
          <w:szCs w:val="22"/>
        </w:rPr>
        <w:t xml:space="preserve"> </w:t>
      </w:r>
      <w:proofErr w:type="gramStart"/>
      <w:r w:rsidR="00C4598F" w:rsidRPr="004B0BA1">
        <w:rPr>
          <w:rFonts w:asciiTheme="minorHAnsi" w:hAnsiTheme="minorHAnsi" w:cstheme="minorHAnsi"/>
          <w:sz w:val="22"/>
          <w:szCs w:val="22"/>
        </w:rPr>
        <w:t>La variable a considerar</w:t>
      </w:r>
      <w:proofErr w:type="gramEnd"/>
      <w:r w:rsidR="00C4598F" w:rsidRPr="004B0BA1">
        <w:rPr>
          <w:rFonts w:asciiTheme="minorHAnsi" w:hAnsiTheme="minorHAnsi" w:cstheme="minorHAnsi"/>
          <w:sz w:val="22"/>
          <w:szCs w:val="22"/>
        </w:rPr>
        <w:t xml:space="preserve"> en este grupo es la evaluación (EV).</w:t>
      </w:r>
    </w:p>
    <w:p w14:paraId="39C684EC" w14:textId="77777777" w:rsidR="003242F7" w:rsidRPr="004B0BA1" w:rsidRDefault="003242F7"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lastRenderedPageBreak/>
        <w:t>Los Donantes (D):</w:t>
      </w:r>
      <w:r w:rsidRPr="004B0BA1">
        <w:rPr>
          <w:rFonts w:asciiTheme="minorHAnsi" w:hAnsiTheme="minorHAnsi" w:cstheme="minorHAnsi"/>
          <w:sz w:val="22"/>
          <w:szCs w:val="22"/>
        </w:rPr>
        <w:t xml:space="preserve"> La mayoría de las ONL se financian con las subvenciones y donaciones para prestar sus servicios y por ello están dispuestas a mantener la confianza del público en su trabajo (Glynn y Murphy, 1996). La RS hacia los donantes se relaciona con la divulgación de información real, en forma oportuna y transparente sobre las diversas fuentes de financiación y del modo como estos grupos o personas puedan evidenciar cómo se está invirtiendo su dinero.</w:t>
      </w:r>
      <w:r w:rsidR="00C4598F" w:rsidRPr="004B0BA1">
        <w:rPr>
          <w:rFonts w:asciiTheme="minorHAnsi" w:hAnsiTheme="minorHAnsi" w:cstheme="minorHAnsi"/>
          <w:sz w:val="22"/>
          <w:szCs w:val="22"/>
        </w:rPr>
        <w:t xml:space="preserve"> </w:t>
      </w:r>
      <w:proofErr w:type="gramStart"/>
      <w:r w:rsidR="00C4598F" w:rsidRPr="004B0BA1">
        <w:rPr>
          <w:rFonts w:asciiTheme="minorHAnsi" w:hAnsiTheme="minorHAnsi" w:cstheme="minorHAnsi"/>
          <w:sz w:val="22"/>
          <w:szCs w:val="22"/>
        </w:rPr>
        <w:t>La variable a considerar</w:t>
      </w:r>
      <w:proofErr w:type="gramEnd"/>
      <w:r w:rsidR="00C4598F" w:rsidRPr="004B0BA1">
        <w:rPr>
          <w:rFonts w:asciiTheme="minorHAnsi" w:hAnsiTheme="minorHAnsi" w:cstheme="minorHAnsi"/>
          <w:sz w:val="22"/>
          <w:szCs w:val="22"/>
        </w:rPr>
        <w:t xml:space="preserve"> en este grupo es la comunicación de información (CI).</w:t>
      </w:r>
    </w:p>
    <w:p w14:paraId="0FE61EC4" w14:textId="77777777" w:rsidR="00FB1AE6" w:rsidRPr="004B0BA1" w:rsidRDefault="00FB1AE6"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t xml:space="preserve">La </w:t>
      </w:r>
      <w:r w:rsidR="00A66805" w:rsidRPr="004B0BA1">
        <w:rPr>
          <w:rFonts w:asciiTheme="minorHAnsi" w:hAnsiTheme="minorHAnsi" w:cstheme="minorHAnsi"/>
          <w:sz w:val="22"/>
          <w:szCs w:val="22"/>
          <w:u w:val="single"/>
        </w:rPr>
        <w:t>C</w:t>
      </w:r>
      <w:r w:rsidRPr="004B0BA1">
        <w:rPr>
          <w:rFonts w:asciiTheme="minorHAnsi" w:hAnsiTheme="minorHAnsi" w:cstheme="minorHAnsi"/>
          <w:sz w:val="22"/>
          <w:szCs w:val="22"/>
          <w:u w:val="single"/>
        </w:rPr>
        <w:t>omunidad (C):</w:t>
      </w:r>
      <w:r w:rsidRPr="004B0BA1">
        <w:rPr>
          <w:rFonts w:asciiTheme="minorHAnsi" w:hAnsiTheme="minorHAnsi" w:cstheme="minorHAnsi"/>
          <w:sz w:val="22"/>
          <w:szCs w:val="22"/>
        </w:rPr>
        <w:t xml:space="preserve"> Las ONL deben ser socialmente responsables con los grupos y las personas de la comunidad donde operan y desarrollan actividades en pro del bienestar general de esta comunidad, tales como: contratación a proveedores y personal de la zona de influencia de sus operaciones, y apoyo a las actividades sociales y culturales de su entorno. Esta dimensión es trabajada por Chung-</w:t>
      </w:r>
      <w:proofErr w:type="spellStart"/>
      <w:r w:rsidRPr="004B0BA1">
        <w:rPr>
          <w:rFonts w:asciiTheme="minorHAnsi" w:hAnsiTheme="minorHAnsi" w:cstheme="minorHAnsi"/>
          <w:sz w:val="22"/>
          <w:szCs w:val="22"/>
        </w:rPr>
        <w:t>Fah</w:t>
      </w:r>
      <w:proofErr w:type="spellEnd"/>
      <w:r w:rsidRPr="004B0BA1">
        <w:rPr>
          <w:rFonts w:asciiTheme="minorHAnsi" w:hAnsiTheme="minorHAnsi" w:cstheme="minorHAnsi"/>
          <w:sz w:val="22"/>
          <w:szCs w:val="22"/>
        </w:rPr>
        <w:t xml:space="preserve"> y Ho-Chi (2012).</w:t>
      </w:r>
      <w:r w:rsidR="009A4864" w:rsidRPr="004B0BA1">
        <w:rPr>
          <w:rFonts w:asciiTheme="minorHAnsi" w:hAnsiTheme="minorHAnsi" w:cstheme="minorHAnsi"/>
          <w:sz w:val="22"/>
          <w:szCs w:val="22"/>
        </w:rPr>
        <w:t xml:space="preserve"> </w:t>
      </w:r>
      <w:proofErr w:type="gramStart"/>
      <w:r w:rsidR="009A4864" w:rsidRPr="004B0BA1">
        <w:rPr>
          <w:rFonts w:asciiTheme="minorHAnsi" w:hAnsiTheme="minorHAnsi" w:cstheme="minorHAnsi"/>
          <w:sz w:val="22"/>
          <w:szCs w:val="22"/>
        </w:rPr>
        <w:t>La variable a utilizar</w:t>
      </w:r>
      <w:proofErr w:type="gramEnd"/>
      <w:r w:rsidR="009A4864" w:rsidRPr="004B0BA1">
        <w:rPr>
          <w:rFonts w:asciiTheme="minorHAnsi" w:hAnsiTheme="minorHAnsi" w:cstheme="minorHAnsi"/>
          <w:sz w:val="22"/>
          <w:szCs w:val="22"/>
        </w:rPr>
        <w:t xml:space="preserve"> en este grupo es el compromiso comunitario (CC).</w:t>
      </w:r>
    </w:p>
    <w:p w14:paraId="0A36EE31" w14:textId="77777777" w:rsidR="00FA6F1D" w:rsidRPr="004B0BA1" w:rsidRDefault="00FB1AE6" w:rsidP="004B0BA1">
      <w:pPr>
        <w:spacing w:line="360" w:lineRule="auto"/>
        <w:ind w:firstLine="567"/>
        <w:jc w:val="both"/>
        <w:rPr>
          <w:rFonts w:asciiTheme="minorHAnsi" w:hAnsiTheme="minorHAnsi" w:cstheme="minorHAnsi"/>
          <w:sz w:val="22"/>
          <w:szCs w:val="22"/>
        </w:rPr>
      </w:pPr>
      <w:r w:rsidRPr="004B0BA1">
        <w:rPr>
          <w:rFonts w:asciiTheme="minorHAnsi" w:hAnsiTheme="minorHAnsi" w:cstheme="minorHAnsi"/>
          <w:sz w:val="22"/>
          <w:szCs w:val="22"/>
          <w:u w:val="single"/>
        </w:rPr>
        <w:t>La Sociedad (S):</w:t>
      </w:r>
      <w:r w:rsidRPr="004B0BA1">
        <w:rPr>
          <w:rFonts w:asciiTheme="minorHAnsi" w:hAnsiTheme="minorHAnsi" w:cstheme="minorHAnsi"/>
          <w:sz w:val="22"/>
          <w:szCs w:val="22"/>
        </w:rPr>
        <w:t xml:space="preserve"> La sociedad agrupa un gran número de individuos y colectivos que interactúan con las ONL, por ello resulta difícil su medición. Sin embargo, las ONL pueden aportar evidencias de su gestión que tipifiquen un bienestar general. Algunos ejemplos pueden ser: pago oportuno de impuestos para sus actividades que no son exentas, actividades en pro de la cultura, la ciencia y la educación a </w:t>
      </w:r>
      <w:bookmarkStart w:id="26" w:name="_Toc436819979"/>
      <w:r w:rsidR="00F81D99" w:rsidRPr="004B0BA1">
        <w:rPr>
          <w:rFonts w:asciiTheme="minorHAnsi" w:hAnsiTheme="minorHAnsi" w:cstheme="minorHAnsi"/>
          <w:sz w:val="22"/>
          <w:szCs w:val="22"/>
        </w:rPr>
        <w:t xml:space="preserve">escala local o nacional. </w:t>
      </w:r>
      <w:proofErr w:type="gramStart"/>
      <w:r w:rsidR="00F81D99" w:rsidRPr="004B0BA1">
        <w:rPr>
          <w:rFonts w:asciiTheme="minorHAnsi" w:hAnsiTheme="minorHAnsi" w:cstheme="minorHAnsi"/>
          <w:sz w:val="22"/>
          <w:szCs w:val="22"/>
        </w:rPr>
        <w:t>La variable a utilizar</w:t>
      </w:r>
      <w:proofErr w:type="gramEnd"/>
      <w:r w:rsidR="00F81D99" w:rsidRPr="004B0BA1">
        <w:rPr>
          <w:rFonts w:asciiTheme="minorHAnsi" w:hAnsiTheme="minorHAnsi" w:cstheme="minorHAnsi"/>
          <w:sz w:val="22"/>
          <w:szCs w:val="22"/>
        </w:rPr>
        <w:t xml:space="preserve"> para este grupo es el compromiso con la sociedad (CS).</w:t>
      </w:r>
      <w:r w:rsidR="00F92662" w:rsidRPr="004B0BA1">
        <w:rPr>
          <w:rFonts w:asciiTheme="minorHAnsi" w:hAnsiTheme="minorHAnsi" w:cstheme="minorHAnsi"/>
          <w:sz w:val="22"/>
          <w:szCs w:val="22"/>
        </w:rPr>
        <w:t xml:space="preserve"> </w:t>
      </w:r>
      <w:bookmarkEnd w:id="26"/>
      <w:r w:rsidR="00F92662" w:rsidRPr="004B0BA1">
        <w:rPr>
          <w:rFonts w:asciiTheme="minorHAnsi" w:hAnsiTheme="minorHAnsi" w:cstheme="minorHAnsi"/>
          <w:sz w:val="22"/>
          <w:szCs w:val="22"/>
        </w:rPr>
        <w:t>En l</w:t>
      </w:r>
      <w:r w:rsidR="00F81D99" w:rsidRPr="004B0BA1">
        <w:rPr>
          <w:rFonts w:asciiTheme="minorHAnsi" w:hAnsiTheme="minorHAnsi" w:cstheme="minorHAnsi"/>
          <w:sz w:val="22"/>
          <w:szCs w:val="22"/>
        </w:rPr>
        <w:t xml:space="preserve">a tabla 2 </w:t>
      </w:r>
      <w:r w:rsidR="00F92662" w:rsidRPr="004B0BA1">
        <w:rPr>
          <w:rFonts w:asciiTheme="minorHAnsi" w:hAnsiTheme="minorHAnsi" w:cstheme="minorHAnsi"/>
          <w:sz w:val="22"/>
          <w:szCs w:val="22"/>
        </w:rPr>
        <w:t xml:space="preserve">se </w:t>
      </w:r>
      <w:r w:rsidR="00F81D99" w:rsidRPr="004B0BA1">
        <w:rPr>
          <w:rFonts w:asciiTheme="minorHAnsi" w:hAnsiTheme="minorHAnsi" w:cstheme="minorHAnsi"/>
          <w:sz w:val="22"/>
          <w:szCs w:val="22"/>
        </w:rPr>
        <w:t>recoge en detalle la información explicada acerca de las dimensiones, las variables y los indicadores.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60"/>
        <w:gridCol w:w="1559"/>
        <w:gridCol w:w="2693"/>
        <w:gridCol w:w="2552"/>
      </w:tblGrid>
      <w:tr w:rsidR="00FA6F1D" w:rsidRPr="00F3529A" w14:paraId="38869111" w14:textId="77777777" w:rsidTr="006B586E">
        <w:trPr>
          <w:trHeight w:val="284"/>
          <w:tblHeader/>
        </w:trPr>
        <w:tc>
          <w:tcPr>
            <w:tcW w:w="2268" w:type="dxa"/>
            <w:gridSpan w:val="2"/>
            <w:shd w:val="clear" w:color="auto" w:fill="auto"/>
            <w:vAlign w:val="center"/>
          </w:tcPr>
          <w:p w14:paraId="32106EF7"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r w:rsidRPr="004B0BA1">
              <w:rPr>
                <w:rFonts w:asciiTheme="minorHAnsi" w:hAnsiTheme="minorHAnsi" w:cstheme="minorHAnsi"/>
                <w:b/>
                <w:sz w:val="20"/>
                <w:szCs w:val="20"/>
                <w:lang w:val="es-ES"/>
              </w:rPr>
              <w:t>Dimensión</w:t>
            </w:r>
          </w:p>
        </w:tc>
        <w:tc>
          <w:tcPr>
            <w:tcW w:w="1559" w:type="dxa"/>
            <w:shd w:val="clear" w:color="auto" w:fill="auto"/>
            <w:vAlign w:val="center"/>
          </w:tcPr>
          <w:p w14:paraId="3B7DC915"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r w:rsidRPr="004B0BA1">
              <w:rPr>
                <w:rFonts w:asciiTheme="minorHAnsi" w:hAnsiTheme="minorHAnsi" w:cstheme="minorHAnsi"/>
                <w:b/>
                <w:sz w:val="20"/>
                <w:szCs w:val="20"/>
                <w:lang w:val="es-ES"/>
              </w:rPr>
              <w:t>Variable</w:t>
            </w:r>
          </w:p>
        </w:tc>
        <w:tc>
          <w:tcPr>
            <w:tcW w:w="2693" w:type="dxa"/>
            <w:shd w:val="clear" w:color="auto" w:fill="auto"/>
            <w:vAlign w:val="center"/>
          </w:tcPr>
          <w:p w14:paraId="6397EBD1"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r w:rsidRPr="004B0BA1">
              <w:rPr>
                <w:rFonts w:asciiTheme="minorHAnsi" w:hAnsiTheme="minorHAnsi" w:cstheme="minorHAnsi"/>
                <w:b/>
                <w:sz w:val="20"/>
                <w:szCs w:val="20"/>
                <w:lang w:val="es-ES"/>
              </w:rPr>
              <w:t>Definición operacional</w:t>
            </w:r>
          </w:p>
        </w:tc>
        <w:tc>
          <w:tcPr>
            <w:tcW w:w="2552" w:type="dxa"/>
            <w:shd w:val="clear" w:color="auto" w:fill="auto"/>
            <w:vAlign w:val="center"/>
          </w:tcPr>
          <w:p w14:paraId="563E8BD0"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r w:rsidRPr="004B0BA1">
              <w:rPr>
                <w:rFonts w:asciiTheme="minorHAnsi" w:hAnsiTheme="minorHAnsi" w:cstheme="minorHAnsi"/>
                <w:b/>
                <w:sz w:val="20"/>
                <w:szCs w:val="20"/>
                <w:lang w:val="es-ES"/>
              </w:rPr>
              <w:t>Indicador</w:t>
            </w:r>
          </w:p>
        </w:tc>
      </w:tr>
      <w:tr w:rsidR="00FA6F1D" w:rsidRPr="00F3529A" w14:paraId="6BA4578C" w14:textId="77777777" w:rsidTr="006B586E">
        <w:trPr>
          <w:trHeight w:val="560"/>
        </w:trPr>
        <w:tc>
          <w:tcPr>
            <w:tcW w:w="2268" w:type="dxa"/>
            <w:gridSpan w:val="2"/>
            <w:vAlign w:val="center"/>
          </w:tcPr>
          <w:p w14:paraId="1D77FF3C"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ECONÓMICA</w:t>
            </w:r>
          </w:p>
        </w:tc>
        <w:tc>
          <w:tcPr>
            <w:tcW w:w="1559" w:type="dxa"/>
            <w:vAlign w:val="center"/>
          </w:tcPr>
          <w:p w14:paraId="1F877445"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ARE: Administración de los Recursos Económicos</w:t>
            </w:r>
          </w:p>
        </w:tc>
        <w:tc>
          <w:tcPr>
            <w:tcW w:w="2693" w:type="dxa"/>
            <w:vAlign w:val="center"/>
          </w:tcPr>
          <w:p w14:paraId="2A843BE2" w14:textId="77777777" w:rsidR="00FA6F1D" w:rsidRPr="004B0BA1" w:rsidRDefault="00FA6F1D" w:rsidP="004B0BA1">
            <w:pPr>
              <w:jc w:val="center"/>
              <w:rPr>
                <w:rFonts w:asciiTheme="minorHAnsi" w:hAnsiTheme="minorHAnsi" w:cstheme="minorHAnsi"/>
                <w:sz w:val="20"/>
                <w:szCs w:val="20"/>
              </w:rPr>
            </w:pPr>
            <w:r w:rsidRPr="004B0BA1">
              <w:rPr>
                <w:rFonts w:asciiTheme="minorHAnsi" w:hAnsiTheme="minorHAnsi" w:cstheme="minorHAnsi"/>
                <w:sz w:val="20"/>
                <w:szCs w:val="20"/>
              </w:rPr>
              <w:t>Garantiza el buen uso de los recursos económicos.</w:t>
            </w:r>
          </w:p>
        </w:tc>
        <w:tc>
          <w:tcPr>
            <w:tcW w:w="2552" w:type="dxa"/>
            <w:vAlign w:val="center"/>
          </w:tcPr>
          <w:p w14:paraId="2DFA0526"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RRM: Resultado relativo medio</w:t>
            </w:r>
          </w:p>
        </w:tc>
      </w:tr>
      <w:tr w:rsidR="00FA6F1D" w:rsidRPr="00F3529A" w14:paraId="6123C086" w14:textId="77777777" w:rsidTr="006B586E">
        <w:trPr>
          <w:trHeight w:val="554"/>
        </w:trPr>
        <w:tc>
          <w:tcPr>
            <w:tcW w:w="2268" w:type="dxa"/>
            <w:gridSpan w:val="2"/>
            <w:vAlign w:val="center"/>
          </w:tcPr>
          <w:p w14:paraId="1ABF8069"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ÉTICA</w:t>
            </w:r>
          </w:p>
        </w:tc>
        <w:tc>
          <w:tcPr>
            <w:tcW w:w="1559" w:type="dxa"/>
            <w:vAlign w:val="center"/>
          </w:tcPr>
          <w:p w14:paraId="3FADFB02"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ET: Ética</w:t>
            </w:r>
          </w:p>
        </w:tc>
        <w:tc>
          <w:tcPr>
            <w:tcW w:w="2693" w:type="dxa"/>
            <w:vAlign w:val="center"/>
          </w:tcPr>
          <w:p w14:paraId="108364C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rPr>
              <w:t>Cumplimiento de valores y principios establecidos en los estatutos.</w:t>
            </w:r>
          </w:p>
        </w:tc>
        <w:tc>
          <w:tcPr>
            <w:tcW w:w="2552" w:type="dxa"/>
            <w:vAlign w:val="center"/>
          </w:tcPr>
          <w:p w14:paraId="1BBDF319" w14:textId="77777777" w:rsidR="00FA6F1D" w:rsidRPr="004B0BA1" w:rsidRDefault="00185C64"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w:t>
            </w:r>
            <w:r w:rsidR="00FA6F1D" w:rsidRPr="004B0BA1">
              <w:rPr>
                <w:rFonts w:asciiTheme="minorHAnsi" w:hAnsiTheme="minorHAnsi" w:cstheme="minorHAnsi"/>
                <w:sz w:val="20"/>
                <w:szCs w:val="20"/>
                <w:lang w:val="es-ES"/>
              </w:rPr>
              <w:t xml:space="preserve">CE: </w:t>
            </w:r>
            <w:r w:rsidRPr="004B0BA1">
              <w:rPr>
                <w:rFonts w:asciiTheme="minorHAnsi" w:hAnsiTheme="minorHAnsi" w:cstheme="minorHAnsi"/>
                <w:sz w:val="20"/>
                <w:szCs w:val="20"/>
                <w:lang w:val="es-ES"/>
              </w:rPr>
              <w:t>Cumplimiento</w:t>
            </w:r>
            <w:r w:rsidR="00FA6F1D" w:rsidRPr="004B0BA1">
              <w:rPr>
                <w:rFonts w:asciiTheme="minorHAnsi" w:hAnsiTheme="minorHAnsi" w:cstheme="minorHAnsi"/>
                <w:sz w:val="20"/>
                <w:szCs w:val="20"/>
                <w:lang w:val="es-ES"/>
              </w:rPr>
              <w:t xml:space="preserve"> de un código formal de </w:t>
            </w:r>
            <w:proofErr w:type="gramStart"/>
            <w:r w:rsidR="00FA6F1D" w:rsidRPr="004B0BA1">
              <w:rPr>
                <w:rFonts w:asciiTheme="minorHAnsi" w:hAnsiTheme="minorHAnsi" w:cstheme="minorHAnsi"/>
                <w:sz w:val="20"/>
                <w:szCs w:val="20"/>
                <w:lang w:val="es-ES"/>
              </w:rPr>
              <w:t>ética  en</w:t>
            </w:r>
            <w:proofErr w:type="gramEnd"/>
            <w:r w:rsidR="00FA6F1D" w:rsidRPr="004B0BA1">
              <w:rPr>
                <w:rFonts w:asciiTheme="minorHAnsi" w:hAnsiTheme="minorHAnsi" w:cstheme="minorHAnsi"/>
                <w:sz w:val="20"/>
                <w:szCs w:val="20"/>
                <w:lang w:val="es-ES"/>
              </w:rPr>
              <w:t xml:space="preserve"> la organización</w:t>
            </w:r>
          </w:p>
        </w:tc>
      </w:tr>
      <w:tr w:rsidR="00FA6F1D" w:rsidRPr="00F3529A" w14:paraId="430C10B1" w14:textId="77777777" w:rsidTr="006B586E">
        <w:trPr>
          <w:trHeight w:val="566"/>
        </w:trPr>
        <w:tc>
          <w:tcPr>
            <w:tcW w:w="2268" w:type="dxa"/>
            <w:gridSpan w:val="2"/>
            <w:vMerge w:val="restart"/>
            <w:vAlign w:val="center"/>
          </w:tcPr>
          <w:p w14:paraId="339DC898"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EQUIDAD</w:t>
            </w:r>
          </w:p>
        </w:tc>
        <w:tc>
          <w:tcPr>
            <w:tcW w:w="1559" w:type="dxa"/>
            <w:vAlign w:val="center"/>
          </w:tcPr>
          <w:p w14:paraId="472548FC"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DG: Diversidad de Genero</w:t>
            </w:r>
          </w:p>
        </w:tc>
        <w:tc>
          <w:tcPr>
            <w:tcW w:w="2693" w:type="dxa"/>
            <w:vAlign w:val="center"/>
          </w:tcPr>
          <w:p w14:paraId="7C6DB63F"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 xml:space="preserve">Participación de las mujeres en los órganos directivos. (Cowper-Smith y </w:t>
            </w:r>
            <w:proofErr w:type="spellStart"/>
            <w:r w:rsidRPr="004B0BA1">
              <w:rPr>
                <w:rFonts w:asciiTheme="minorHAnsi" w:hAnsiTheme="minorHAnsi" w:cstheme="minorHAnsi"/>
                <w:sz w:val="20"/>
                <w:szCs w:val="20"/>
              </w:rPr>
              <w:t>Grosbois</w:t>
            </w:r>
            <w:proofErr w:type="spellEnd"/>
            <w:r w:rsidRPr="004B0BA1">
              <w:rPr>
                <w:rFonts w:asciiTheme="minorHAnsi" w:hAnsiTheme="minorHAnsi" w:cstheme="minorHAnsi"/>
                <w:sz w:val="20"/>
                <w:szCs w:val="20"/>
              </w:rPr>
              <w:t>, 2011).</w:t>
            </w:r>
          </w:p>
        </w:tc>
        <w:tc>
          <w:tcPr>
            <w:tcW w:w="2552" w:type="dxa"/>
            <w:vAlign w:val="center"/>
          </w:tcPr>
          <w:p w14:paraId="17F592C3"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%MPD: Porcentaje de mujeres en puestos directivos</w:t>
            </w:r>
          </w:p>
        </w:tc>
      </w:tr>
      <w:tr w:rsidR="00FA6F1D" w:rsidRPr="00F3529A" w14:paraId="61FC25FB" w14:textId="77777777" w:rsidTr="006B586E">
        <w:trPr>
          <w:trHeight w:val="1122"/>
        </w:trPr>
        <w:tc>
          <w:tcPr>
            <w:tcW w:w="2268" w:type="dxa"/>
            <w:gridSpan w:val="2"/>
            <w:vMerge/>
            <w:vAlign w:val="center"/>
          </w:tcPr>
          <w:p w14:paraId="40E92593"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Align w:val="center"/>
          </w:tcPr>
          <w:p w14:paraId="4B5358FC"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DE: Diversidad de Edad</w:t>
            </w:r>
          </w:p>
        </w:tc>
        <w:tc>
          <w:tcPr>
            <w:tcW w:w="2693" w:type="dxa"/>
            <w:vAlign w:val="center"/>
          </w:tcPr>
          <w:p w14:paraId="57899A8E"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 xml:space="preserve">Favorece la contratación de los grupos con problemas para la inserción laboral (6°principio del Pacto Mundial de Naciones unidad, 2010; </w:t>
            </w:r>
            <w:proofErr w:type="spellStart"/>
            <w:r w:rsidRPr="004B0BA1">
              <w:rPr>
                <w:rFonts w:asciiTheme="minorHAnsi" w:hAnsiTheme="minorHAnsi" w:cstheme="minorHAnsi"/>
                <w:sz w:val="20"/>
                <w:szCs w:val="20"/>
              </w:rPr>
              <w:t>Xu</w:t>
            </w:r>
            <w:proofErr w:type="spellEnd"/>
            <w:r w:rsidRPr="004B0BA1">
              <w:rPr>
                <w:rFonts w:asciiTheme="minorHAnsi" w:hAnsiTheme="minorHAnsi" w:cstheme="minorHAnsi"/>
                <w:sz w:val="20"/>
                <w:szCs w:val="20"/>
              </w:rPr>
              <w:t xml:space="preserve"> y Yang, 2010, Kim y Choi, 2013.)</w:t>
            </w:r>
          </w:p>
        </w:tc>
        <w:tc>
          <w:tcPr>
            <w:tcW w:w="2552" w:type="dxa"/>
            <w:vAlign w:val="center"/>
          </w:tcPr>
          <w:p w14:paraId="54FB1FB6"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 xml:space="preserve">%PR&lt;26: Porcentaje de personal remunerado &lt; 26 años </w:t>
            </w:r>
          </w:p>
          <w:p w14:paraId="40FC790F"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%PR56-65: Porcentaje de personal remunerado entre 56 y 65 años</w:t>
            </w:r>
          </w:p>
          <w:p w14:paraId="30BD1C8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%PR&gt;65: Porcentaje de personal remunerado &gt; de 65 años</w:t>
            </w:r>
          </w:p>
        </w:tc>
      </w:tr>
      <w:tr w:rsidR="00FA6F1D" w:rsidRPr="00F3529A" w14:paraId="657D86DD" w14:textId="77777777" w:rsidTr="006B586E">
        <w:trPr>
          <w:trHeight w:val="563"/>
        </w:trPr>
        <w:tc>
          <w:tcPr>
            <w:tcW w:w="2268" w:type="dxa"/>
            <w:gridSpan w:val="2"/>
            <w:vMerge w:val="restart"/>
            <w:vAlign w:val="center"/>
          </w:tcPr>
          <w:p w14:paraId="2149FE3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PROTECCIÓN AMBIENTAL</w:t>
            </w:r>
          </w:p>
          <w:p w14:paraId="2EA9D993"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br/>
            </w:r>
          </w:p>
        </w:tc>
        <w:tc>
          <w:tcPr>
            <w:tcW w:w="1559" w:type="dxa"/>
            <w:vAlign w:val="center"/>
          </w:tcPr>
          <w:p w14:paraId="450C9739"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EAP: Evaluación Ambiental de los Proyectos</w:t>
            </w:r>
          </w:p>
        </w:tc>
        <w:tc>
          <w:tcPr>
            <w:tcW w:w="2693" w:type="dxa"/>
            <w:vAlign w:val="center"/>
          </w:tcPr>
          <w:p w14:paraId="0F122FBD"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Realización de proyectos, sin afectar el entorno en donde se ejecuten.</w:t>
            </w:r>
          </w:p>
        </w:tc>
        <w:tc>
          <w:tcPr>
            <w:tcW w:w="2552" w:type="dxa"/>
            <w:vAlign w:val="center"/>
          </w:tcPr>
          <w:p w14:paraId="47BE2AD2"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%PEAP: % de proyectos con evaluación ambiental positiva</w:t>
            </w:r>
          </w:p>
        </w:tc>
      </w:tr>
      <w:tr w:rsidR="00FA6F1D" w:rsidRPr="00F3529A" w14:paraId="619CF3B9" w14:textId="77777777" w:rsidTr="006B586E">
        <w:trPr>
          <w:trHeight w:val="562"/>
        </w:trPr>
        <w:tc>
          <w:tcPr>
            <w:tcW w:w="2268" w:type="dxa"/>
            <w:gridSpan w:val="2"/>
            <w:vMerge/>
            <w:vAlign w:val="center"/>
          </w:tcPr>
          <w:p w14:paraId="1BABBE8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Align w:val="center"/>
          </w:tcPr>
          <w:p w14:paraId="26BA0123"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MPMA: Medidas de Preservación del Medio Ambiente</w:t>
            </w:r>
          </w:p>
        </w:tc>
        <w:tc>
          <w:tcPr>
            <w:tcW w:w="2693" w:type="dxa"/>
            <w:vAlign w:val="center"/>
          </w:tcPr>
          <w:p w14:paraId="48CA745B"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Favorecimiento de prácticas que favorezcan el medio ambiente.</w:t>
            </w:r>
          </w:p>
        </w:tc>
        <w:tc>
          <w:tcPr>
            <w:tcW w:w="2552" w:type="dxa"/>
            <w:vAlign w:val="center"/>
          </w:tcPr>
          <w:p w14:paraId="19DE9C5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%PR: Porcentaje de papel reciclado</w:t>
            </w:r>
          </w:p>
          <w:p w14:paraId="0C20111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%AE: Porcentaje de ahorro energético</w:t>
            </w:r>
          </w:p>
          <w:p w14:paraId="453D7421"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lastRenderedPageBreak/>
              <w:t>%AA: Porcentaje de ahorro de agua</w:t>
            </w:r>
          </w:p>
        </w:tc>
      </w:tr>
      <w:tr w:rsidR="00FA6F1D" w:rsidRPr="00F3529A" w14:paraId="3BAB263D" w14:textId="77777777" w:rsidTr="006B586E">
        <w:trPr>
          <w:trHeight w:val="982"/>
        </w:trPr>
        <w:tc>
          <w:tcPr>
            <w:tcW w:w="708" w:type="dxa"/>
            <w:vMerge w:val="restart"/>
            <w:textDirection w:val="btLr"/>
            <w:vAlign w:val="center"/>
          </w:tcPr>
          <w:p w14:paraId="5D3EE2F6"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lastRenderedPageBreak/>
              <w:t>GRUPOS DE INTERÉS</w:t>
            </w:r>
          </w:p>
        </w:tc>
        <w:tc>
          <w:tcPr>
            <w:tcW w:w="1560" w:type="dxa"/>
            <w:vMerge w:val="restart"/>
            <w:vAlign w:val="center"/>
          </w:tcPr>
          <w:p w14:paraId="5095E0A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EMPLEADOS</w:t>
            </w:r>
          </w:p>
        </w:tc>
        <w:tc>
          <w:tcPr>
            <w:tcW w:w="1559" w:type="dxa"/>
            <w:vAlign w:val="center"/>
          </w:tcPr>
          <w:p w14:paraId="20D7D549"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p w14:paraId="131E25F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CON: Convenios Laborales</w:t>
            </w:r>
          </w:p>
          <w:p w14:paraId="06A34369"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2693" w:type="dxa"/>
            <w:vAlign w:val="center"/>
          </w:tcPr>
          <w:p w14:paraId="405DBBFB"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Presencia de convenios con los empleados sobre condiciones laborales favorables. (Pacto mundial, 2010 y Kim y Choi, 2013)</w:t>
            </w:r>
          </w:p>
        </w:tc>
        <w:tc>
          <w:tcPr>
            <w:tcW w:w="2552" w:type="dxa"/>
            <w:vAlign w:val="center"/>
          </w:tcPr>
          <w:p w14:paraId="670165CC" w14:textId="77777777" w:rsidR="00FA6F1D" w:rsidRPr="004B0BA1" w:rsidRDefault="00185C64"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w:t>
            </w:r>
            <w:r w:rsidR="00FA6F1D" w:rsidRPr="004B0BA1">
              <w:rPr>
                <w:rFonts w:asciiTheme="minorHAnsi" w:hAnsiTheme="minorHAnsi" w:cstheme="minorHAnsi"/>
                <w:sz w:val="20"/>
                <w:szCs w:val="20"/>
                <w:lang w:val="es-ES"/>
              </w:rPr>
              <w:t>CL:</w:t>
            </w:r>
            <w:r w:rsidR="00FA6F1D" w:rsidRPr="004B0BA1">
              <w:rPr>
                <w:rFonts w:asciiTheme="minorHAnsi" w:hAnsiTheme="minorHAnsi" w:cstheme="minorHAnsi"/>
                <w:sz w:val="20"/>
                <w:szCs w:val="20"/>
              </w:rPr>
              <w:t xml:space="preserve"> </w:t>
            </w:r>
            <w:r w:rsidRPr="004B0BA1">
              <w:rPr>
                <w:rFonts w:asciiTheme="minorHAnsi" w:hAnsiTheme="minorHAnsi" w:cstheme="minorHAnsi"/>
                <w:sz w:val="20"/>
                <w:szCs w:val="20"/>
              </w:rPr>
              <w:t>Cumplimiento escrupuloso</w:t>
            </w:r>
            <w:r w:rsidR="00FA6F1D" w:rsidRPr="004B0BA1">
              <w:rPr>
                <w:rFonts w:asciiTheme="minorHAnsi" w:hAnsiTheme="minorHAnsi" w:cstheme="minorHAnsi"/>
                <w:sz w:val="20"/>
                <w:szCs w:val="20"/>
              </w:rPr>
              <w:t xml:space="preserve"> de convenios sobre condiciones laborales</w:t>
            </w:r>
            <w:r w:rsidR="00FA6F1D" w:rsidRPr="004B0BA1">
              <w:rPr>
                <w:rFonts w:asciiTheme="minorHAnsi" w:hAnsiTheme="minorHAnsi" w:cstheme="minorHAnsi"/>
                <w:sz w:val="20"/>
                <w:szCs w:val="20"/>
                <w:lang w:val="es-ES"/>
              </w:rPr>
              <w:t xml:space="preserve"> </w:t>
            </w:r>
          </w:p>
        </w:tc>
      </w:tr>
      <w:tr w:rsidR="00FA6F1D" w:rsidRPr="00F3529A" w14:paraId="535A5F21" w14:textId="77777777" w:rsidTr="006B586E">
        <w:trPr>
          <w:trHeight w:val="841"/>
        </w:trPr>
        <w:tc>
          <w:tcPr>
            <w:tcW w:w="708" w:type="dxa"/>
            <w:vMerge/>
            <w:vAlign w:val="center"/>
          </w:tcPr>
          <w:p w14:paraId="2FE6D7EA"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60" w:type="dxa"/>
            <w:vMerge/>
            <w:vAlign w:val="center"/>
          </w:tcPr>
          <w:p w14:paraId="45F5F91C"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Align w:val="center"/>
          </w:tcPr>
          <w:p w14:paraId="08627D7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IF: Inversión en Formación</w:t>
            </w:r>
          </w:p>
        </w:tc>
        <w:tc>
          <w:tcPr>
            <w:tcW w:w="2693" w:type="dxa"/>
            <w:vAlign w:val="center"/>
          </w:tcPr>
          <w:p w14:paraId="457507D7"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Ofrecer programas de formación y capacitación a los empleados (Pacto mundial, 2010 y Kim y Choi, 2013)</w:t>
            </w:r>
          </w:p>
        </w:tc>
        <w:tc>
          <w:tcPr>
            <w:tcW w:w="2552" w:type="dxa"/>
            <w:vAlign w:val="center"/>
          </w:tcPr>
          <w:p w14:paraId="35BA9E5E" w14:textId="77777777" w:rsidR="00FA6F1D" w:rsidRPr="004B0BA1" w:rsidRDefault="00185C64"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CF</w:t>
            </w:r>
            <w:r w:rsidR="00FA6F1D" w:rsidRPr="004B0BA1">
              <w:rPr>
                <w:rFonts w:asciiTheme="minorHAnsi" w:hAnsiTheme="minorHAnsi" w:cstheme="minorHAnsi"/>
                <w:sz w:val="20"/>
                <w:szCs w:val="20"/>
                <w:lang w:val="es-ES"/>
              </w:rPr>
              <w:t xml:space="preserve">:  </w:t>
            </w:r>
            <w:r w:rsidRPr="004B0BA1">
              <w:rPr>
                <w:rFonts w:asciiTheme="minorHAnsi" w:hAnsiTheme="minorHAnsi" w:cstheme="minorHAnsi"/>
                <w:sz w:val="20"/>
                <w:szCs w:val="20"/>
                <w:lang w:val="es-ES"/>
              </w:rPr>
              <w:t xml:space="preserve">Número de cursos de </w:t>
            </w:r>
            <w:proofErr w:type="gramStart"/>
            <w:r w:rsidRPr="004B0BA1">
              <w:rPr>
                <w:rFonts w:asciiTheme="minorHAnsi" w:hAnsiTheme="minorHAnsi" w:cstheme="minorHAnsi"/>
                <w:sz w:val="20"/>
                <w:szCs w:val="20"/>
                <w:lang w:val="es-ES"/>
              </w:rPr>
              <w:t xml:space="preserve">formación </w:t>
            </w:r>
            <w:r w:rsidR="00FA6F1D" w:rsidRPr="004B0BA1">
              <w:rPr>
                <w:rFonts w:asciiTheme="minorHAnsi" w:hAnsiTheme="minorHAnsi" w:cstheme="minorHAnsi"/>
                <w:sz w:val="20"/>
                <w:szCs w:val="20"/>
                <w:lang w:val="es-ES"/>
              </w:rPr>
              <w:t xml:space="preserve"> en</w:t>
            </w:r>
            <w:proofErr w:type="gramEnd"/>
            <w:r w:rsidR="00FA6F1D" w:rsidRPr="004B0BA1">
              <w:rPr>
                <w:rFonts w:asciiTheme="minorHAnsi" w:hAnsiTheme="minorHAnsi" w:cstheme="minorHAnsi"/>
                <w:sz w:val="20"/>
                <w:szCs w:val="20"/>
                <w:lang w:val="es-ES"/>
              </w:rPr>
              <w:t xml:space="preserve"> los últimos tres años</w:t>
            </w:r>
          </w:p>
        </w:tc>
      </w:tr>
      <w:tr w:rsidR="00FA6F1D" w:rsidRPr="00F3529A" w14:paraId="25D790CC" w14:textId="77777777" w:rsidTr="006B586E">
        <w:trPr>
          <w:trHeight w:val="838"/>
        </w:trPr>
        <w:tc>
          <w:tcPr>
            <w:tcW w:w="708" w:type="dxa"/>
            <w:vMerge/>
            <w:vAlign w:val="center"/>
          </w:tcPr>
          <w:p w14:paraId="4D004CC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60" w:type="dxa"/>
            <w:vMerge/>
            <w:vAlign w:val="center"/>
          </w:tcPr>
          <w:p w14:paraId="1F8F502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Align w:val="center"/>
          </w:tcPr>
          <w:p w14:paraId="5803CA4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BS: Beneficios Sociales</w:t>
            </w:r>
          </w:p>
        </w:tc>
        <w:tc>
          <w:tcPr>
            <w:tcW w:w="2693" w:type="dxa"/>
            <w:vAlign w:val="center"/>
          </w:tcPr>
          <w:p w14:paraId="2473F045"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Incentivos o compensaciones ofrecidas a los empleados. (Pacto mundial, 2010 y Kim y Choi, 2013)</w:t>
            </w:r>
          </w:p>
        </w:tc>
        <w:tc>
          <w:tcPr>
            <w:tcW w:w="2552" w:type="dxa"/>
            <w:vAlign w:val="center"/>
          </w:tcPr>
          <w:p w14:paraId="0ED53ED1"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EPEI: Existencia de pagas extraordinarias e incentivos durante el año.</w:t>
            </w:r>
          </w:p>
        </w:tc>
      </w:tr>
      <w:tr w:rsidR="00FA6F1D" w:rsidRPr="00F3529A" w14:paraId="1D7C606D" w14:textId="77777777" w:rsidTr="006B586E">
        <w:trPr>
          <w:trHeight w:val="1262"/>
        </w:trPr>
        <w:tc>
          <w:tcPr>
            <w:tcW w:w="708" w:type="dxa"/>
            <w:vMerge/>
            <w:vAlign w:val="center"/>
          </w:tcPr>
          <w:p w14:paraId="59DAB6C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60" w:type="dxa"/>
            <w:vMerge/>
            <w:vAlign w:val="center"/>
          </w:tcPr>
          <w:p w14:paraId="36A2D3E0"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Align w:val="center"/>
          </w:tcPr>
          <w:p w14:paraId="1FA6FB3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EL: Estabilidad Laboral</w:t>
            </w:r>
          </w:p>
        </w:tc>
        <w:tc>
          <w:tcPr>
            <w:tcW w:w="2693" w:type="dxa"/>
            <w:vAlign w:val="center"/>
          </w:tcPr>
          <w:p w14:paraId="6400215A"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lang w:val="es-ES"/>
              </w:rPr>
              <w:t>Derecho del trabajador a conservar su puesto durante toda la vida laboral, sin ser declarado cesante antes que adquiera el derecho de su jubilación (Pacto mundial, 2010 y Kim y Choi, 2013).</w:t>
            </w:r>
          </w:p>
        </w:tc>
        <w:tc>
          <w:tcPr>
            <w:tcW w:w="2552" w:type="dxa"/>
            <w:vAlign w:val="center"/>
          </w:tcPr>
          <w:p w14:paraId="740C789F"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%ECF: Porcentaje de empleados con contrato fijo</w:t>
            </w:r>
          </w:p>
        </w:tc>
      </w:tr>
      <w:tr w:rsidR="00FA6F1D" w:rsidRPr="00F3529A" w14:paraId="089FDB8A" w14:textId="77777777" w:rsidTr="006B586E">
        <w:trPr>
          <w:trHeight w:val="1028"/>
        </w:trPr>
        <w:tc>
          <w:tcPr>
            <w:tcW w:w="708" w:type="dxa"/>
            <w:vMerge/>
            <w:vAlign w:val="center"/>
          </w:tcPr>
          <w:p w14:paraId="478C0865"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vAlign w:val="center"/>
          </w:tcPr>
          <w:p w14:paraId="622AD98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VOLUNTARIOS</w:t>
            </w:r>
          </w:p>
        </w:tc>
        <w:tc>
          <w:tcPr>
            <w:tcW w:w="1559" w:type="dxa"/>
            <w:vAlign w:val="center"/>
          </w:tcPr>
          <w:p w14:paraId="20E77A1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p w14:paraId="6B4395BA"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PV: Participación Voluntaria</w:t>
            </w:r>
          </w:p>
        </w:tc>
        <w:tc>
          <w:tcPr>
            <w:tcW w:w="2693" w:type="dxa"/>
            <w:vAlign w:val="center"/>
          </w:tcPr>
          <w:p w14:paraId="1AD3E474"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Participación del personal voluntario en las actividades de administración y gestión.</w:t>
            </w:r>
          </w:p>
        </w:tc>
        <w:tc>
          <w:tcPr>
            <w:tcW w:w="2552" w:type="dxa"/>
            <w:vAlign w:val="center"/>
          </w:tcPr>
          <w:p w14:paraId="4DEFEE90"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PVAG: Participación del voluntariado en la administración y gestión.</w:t>
            </w:r>
          </w:p>
        </w:tc>
      </w:tr>
      <w:tr w:rsidR="00FA6F1D" w:rsidRPr="00F3529A" w14:paraId="0E2CEE31" w14:textId="77777777" w:rsidTr="006B586E">
        <w:trPr>
          <w:trHeight w:val="567"/>
        </w:trPr>
        <w:tc>
          <w:tcPr>
            <w:tcW w:w="708" w:type="dxa"/>
            <w:vMerge/>
          </w:tcPr>
          <w:p w14:paraId="77B5ECB6"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vMerge w:val="restart"/>
            <w:vAlign w:val="center"/>
          </w:tcPr>
          <w:p w14:paraId="1946E912"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BENEFICIARIOS</w:t>
            </w:r>
          </w:p>
        </w:tc>
        <w:tc>
          <w:tcPr>
            <w:tcW w:w="1559" w:type="dxa"/>
            <w:vMerge w:val="restart"/>
            <w:vAlign w:val="center"/>
          </w:tcPr>
          <w:p w14:paraId="50682131"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p w14:paraId="45CE43D8"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 Evaluación</w:t>
            </w:r>
          </w:p>
        </w:tc>
        <w:tc>
          <w:tcPr>
            <w:tcW w:w="2693" w:type="dxa"/>
            <w:vAlign w:val="center"/>
          </w:tcPr>
          <w:p w14:paraId="150D96A7"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Participación en la evaluación de actividades</w:t>
            </w:r>
          </w:p>
        </w:tc>
        <w:tc>
          <w:tcPr>
            <w:tcW w:w="2552" w:type="dxa"/>
            <w:vAlign w:val="center"/>
          </w:tcPr>
          <w:p w14:paraId="45594EB2"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PBE: Participación de los beneficiarios en la evaluación de las actividades.</w:t>
            </w:r>
          </w:p>
        </w:tc>
      </w:tr>
      <w:tr w:rsidR="00FA6F1D" w:rsidRPr="00F3529A" w14:paraId="56CFD57F" w14:textId="77777777" w:rsidTr="006B586E">
        <w:trPr>
          <w:trHeight w:val="636"/>
        </w:trPr>
        <w:tc>
          <w:tcPr>
            <w:tcW w:w="708" w:type="dxa"/>
            <w:vMerge/>
          </w:tcPr>
          <w:p w14:paraId="6CBA7403"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vMerge/>
          </w:tcPr>
          <w:p w14:paraId="4801895B"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1559" w:type="dxa"/>
            <w:vMerge/>
            <w:vAlign w:val="center"/>
          </w:tcPr>
          <w:p w14:paraId="7DFF420B"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tc>
        <w:tc>
          <w:tcPr>
            <w:tcW w:w="2693" w:type="dxa"/>
            <w:vAlign w:val="center"/>
          </w:tcPr>
          <w:p w14:paraId="4495A5F8"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lang w:val="es-ES"/>
              </w:rPr>
              <w:t>Existencia de un sistema reglado de satisfacción de los beneficiarios</w:t>
            </w:r>
          </w:p>
        </w:tc>
        <w:tc>
          <w:tcPr>
            <w:tcW w:w="2552" w:type="dxa"/>
            <w:vAlign w:val="center"/>
          </w:tcPr>
          <w:p w14:paraId="3C0CEC3E" w14:textId="77777777" w:rsidR="00FA6F1D" w:rsidRPr="004B0BA1" w:rsidRDefault="00185C64"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SB</w:t>
            </w:r>
            <w:r w:rsidR="00FA6F1D" w:rsidRPr="004B0BA1">
              <w:rPr>
                <w:rFonts w:asciiTheme="minorHAnsi" w:hAnsiTheme="minorHAnsi" w:cstheme="minorHAnsi"/>
                <w:sz w:val="20"/>
                <w:szCs w:val="20"/>
                <w:lang w:val="es-ES"/>
              </w:rPr>
              <w:t xml:space="preserve">: </w:t>
            </w:r>
            <w:r w:rsidRPr="004B0BA1">
              <w:rPr>
                <w:rFonts w:asciiTheme="minorHAnsi" w:hAnsiTheme="minorHAnsi" w:cstheme="minorHAnsi"/>
                <w:sz w:val="20"/>
                <w:szCs w:val="20"/>
                <w:lang w:val="es-ES"/>
              </w:rPr>
              <w:t>Realización de encuesta de</w:t>
            </w:r>
            <w:r w:rsidR="00FA6F1D" w:rsidRPr="004B0BA1">
              <w:rPr>
                <w:rFonts w:asciiTheme="minorHAnsi" w:hAnsiTheme="minorHAnsi" w:cstheme="minorHAnsi"/>
                <w:sz w:val="20"/>
                <w:szCs w:val="20"/>
                <w:lang w:val="es-ES"/>
              </w:rPr>
              <w:t xml:space="preserve"> satisfacción de los beneficiarios</w:t>
            </w:r>
          </w:p>
        </w:tc>
      </w:tr>
      <w:tr w:rsidR="00FA6F1D" w:rsidRPr="00F3529A" w14:paraId="2ED95630" w14:textId="77777777" w:rsidTr="006B586E">
        <w:trPr>
          <w:trHeight w:val="754"/>
        </w:trPr>
        <w:tc>
          <w:tcPr>
            <w:tcW w:w="708" w:type="dxa"/>
            <w:vMerge/>
          </w:tcPr>
          <w:p w14:paraId="7E3E5435"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vAlign w:val="center"/>
          </w:tcPr>
          <w:p w14:paraId="383164BF"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DONANTES</w:t>
            </w:r>
          </w:p>
        </w:tc>
        <w:tc>
          <w:tcPr>
            <w:tcW w:w="1559" w:type="dxa"/>
            <w:vAlign w:val="center"/>
          </w:tcPr>
          <w:p w14:paraId="59F2D80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p>
          <w:p w14:paraId="5455E91E"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CI: Comunicación de Información</w:t>
            </w:r>
          </w:p>
        </w:tc>
        <w:tc>
          <w:tcPr>
            <w:tcW w:w="2693" w:type="dxa"/>
            <w:vAlign w:val="center"/>
          </w:tcPr>
          <w:p w14:paraId="7EDD11AA"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Realización de campañas de comunicación para promocionar las actividades de la organización.</w:t>
            </w:r>
          </w:p>
        </w:tc>
        <w:tc>
          <w:tcPr>
            <w:tcW w:w="2552" w:type="dxa"/>
            <w:vAlign w:val="center"/>
          </w:tcPr>
          <w:p w14:paraId="01FBAAEF"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FCC Frecuencia en las campañas de comunicación</w:t>
            </w:r>
          </w:p>
        </w:tc>
      </w:tr>
      <w:tr w:rsidR="00FA6F1D" w:rsidRPr="00F3529A" w14:paraId="359224B3" w14:textId="77777777" w:rsidTr="006B586E">
        <w:trPr>
          <w:trHeight w:val="561"/>
        </w:trPr>
        <w:tc>
          <w:tcPr>
            <w:tcW w:w="708" w:type="dxa"/>
            <w:vMerge/>
          </w:tcPr>
          <w:p w14:paraId="62CC2E3A"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vAlign w:val="center"/>
          </w:tcPr>
          <w:p w14:paraId="4E16602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COMUNIDAD</w:t>
            </w:r>
          </w:p>
        </w:tc>
        <w:tc>
          <w:tcPr>
            <w:tcW w:w="1559" w:type="dxa"/>
            <w:vAlign w:val="center"/>
          </w:tcPr>
          <w:p w14:paraId="4B73A663"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CC: Compromiso Comunitario</w:t>
            </w:r>
          </w:p>
        </w:tc>
        <w:tc>
          <w:tcPr>
            <w:tcW w:w="2693" w:type="dxa"/>
            <w:vAlign w:val="center"/>
          </w:tcPr>
          <w:p w14:paraId="2EC30539"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Desarrollo de la comunidad de su entorno (Chung-</w:t>
            </w:r>
            <w:proofErr w:type="gramStart"/>
            <w:r w:rsidRPr="004B0BA1">
              <w:rPr>
                <w:rFonts w:asciiTheme="minorHAnsi" w:hAnsiTheme="minorHAnsi" w:cstheme="minorHAnsi"/>
                <w:sz w:val="20"/>
                <w:szCs w:val="20"/>
              </w:rPr>
              <w:t>Fa  y</w:t>
            </w:r>
            <w:proofErr w:type="gramEnd"/>
            <w:r w:rsidRPr="004B0BA1">
              <w:rPr>
                <w:rFonts w:asciiTheme="minorHAnsi" w:hAnsiTheme="minorHAnsi" w:cstheme="minorHAnsi"/>
                <w:sz w:val="20"/>
                <w:szCs w:val="20"/>
              </w:rPr>
              <w:t xml:space="preserve"> Ho-Chi, 2012).</w:t>
            </w:r>
          </w:p>
        </w:tc>
        <w:tc>
          <w:tcPr>
            <w:tcW w:w="2552" w:type="dxa"/>
            <w:vAlign w:val="center"/>
          </w:tcPr>
          <w:p w14:paraId="0AAC2CB5"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IMC: Ingresos destinados en pro de la mejora de su entorno comunitario</w:t>
            </w:r>
          </w:p>
          <w:p w14:paraId="0A3BDCCC"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PCC: Cantidad de personal de la comunidad contratado por la organización.</w:t>
            </w:r>
          </w:p>
        </w:tc>
      </w:tr>
      <w:tr w:rsidR="00FA6F1D" w:rsidRPr="00F3529A" w14:paraId="3EB35A03" w14:textId="77777777" w:rsidTr="006B586E">
        <w:trPr>
          <w:trHeight w:val="631"/>
        </w:trPr>
        <w:tc>
          <w:tcPr>
            <w:tcW w:w="708" w:type="dxa"/>
            <w:vMerge/>
          </w:tcPr>
          <w:p w14:paraId="4296AF69"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tc>
        <w:tc>
          <w:tcPr>
            <w:tcW w:w="1560" w:type="dxa"/>
          </w:tcPr>
          <w:p w14:paraId="29D41474" w14:textId="77777777" w:rsidR="00FA6F1D" w:rsidRPr="004B0BA1" w:rsidRDefault="00FA6F1D" w:rsidP="004B0BA1">
            <w:pPr>
              <w:autoSpaceDE w:val="0"/>
              <w:autoSpaceDN w:val="0"/>
              <w:adjustRightInd w:val="0"/>
              <w:jc w:val="center"/>
              <w:rPr>
                <w:rFonts w:asciiTheme="minorHAnsi" w:hAnsiTheme="minorHAnsi" w:cstheme="minorHAnsi"/>
                <w:b/>
                <w:sz w:val="20"/>
                <w:szCs w:val="20"/>
                <w:lang w:val="es-ES"/>
              </w:rPr>
            </w:pPr>
          </w:p>
          <w:p w14:paraId="482180A7"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SOCIEDAD</w:t>
            </w:r>
          </w:p>
        </w:tc>
        <w:tc>
          <w:tcPr>
            <w:tcW w:w="1559" w:type="dxa"/>
            <w:vAlign w:val="center"/>
          </w:tcPr>
          <w:p w14:paraId="485170B1"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CON: Confianza</w:t>
            </w:r>
          </w:p>
        </w:tc>
        <w:tc>
          <w:tcPr>
            <w:tcW w:w="2693" w:type="dxa"/>
            <w:vAlign w:val="center"/>
          </w:tcPr>
          <w:p w14:paraId="775D10F6" w14:textId="77777777" w:rsidR="00FA6F1D" w:rsidRPr="004B0BA1" w:rsidRDefault="00FA6F1D" w:rsidP="004B0BA1">
            <w:pPr>
              <w:autoSpaceDE w:val="0"/>
              <w:autoSpaceDN w:val="0"/>
              <w:adjustRightInd w:val="0"/>
              <w:jc w:val="center"/>
              <w:rPr>
                <w:rFonts w:asciiTheme="minorHAnsi" w:hAnsiTheme="minorHAnsi" w:cstheme="minorHAnsi"/>
                <w:sz w:val="20"/>
                <w:szCs w:val="20"/>
              </w:rPr>
            </w:pPr>
            <w:r w:rsidRPr="004B0BA1">
              <w:rPr>
                <w:rFonts w:asciiTheme="minorHAnsi" w:hAnsiTheme="minorHAnsi" w:cstheme="minorHAnsi"/>
                <w:sz w:val="20"/>
                <w:szCs w:val="20"/>
              </w:rPr>
              <w:t xml:space="preserve">Expectativa de confianza en el TS </w:t>
            </w:r>
          </w:p>
        </w:tc>
        <w:tc>
          <w:tcPr>
            <w:tcW w:w="2552" w:type="dxa"/>
            <w:vAlign w:val="center"/>
          </w:tcPr>
          <w:p w14:paraId="4860A554" w14:textId="77777777" w:rsidR="00FA6F1D" w:rsidRPr="004B0BA1" w:rsidRDefault="00FA6F1D" w:rsidP="004B0BA1">
            <w:pPr>
              <w:autoSpaceDE w:val="0"/>
              <w:autoSpaceDN w:val="0"/>
              <w:adjustRightInd w:val="0"/>
              <w:jc w:val="center"/>
              <w:rPr>
                <w:rFonts w:asciiTheme="minorHAnsi" w:hAnsiTheme="minorHAnsi" w:cstheme="minorHAnsi"/>
                <w:sz w:val="20"/>
                <w:szCs w:val="20"/>
                <w:lang w:val="es-ES"/>
              </w:rPr>
            </w:pPr>
            <w:r w:rsidRPr="004B0BA1">
              <w:rPr>
                <w:rFonts w:asciiTheme="minorHAnsi" w:hAnsiTheme="minorHAnsi" w:cstheme="minorHAnsi"/>
                <w:sz w:val="20"/>
                <w:szCs w:val="20"/>
                <w:lang w:val="es-ES"/>
              </w:rPr>
              <w:t>EC: Expectativas de confianza en el TS</w:t>
            </w:r>
          </w:p>
        </w:tc>
      </w:tr>
    </w:tbl>
    <w:p w14:paraId="1CCF8FAD" w14:textId="73F86F99" w:rsidR="005712EE" w:rsidRDefault="005712EE" w:rsidP="004B0BA1">
      <w:pPr>
        <w:autoSpaceDE w:val="0"/>
        <w:autoSpaceDN w:val="0"/>
        <w:adjustRightInd w:val="0"/>
        <w:spacing w:line="360" w:lineRule="auto"/>
        <w:rPr>
          <w:rFonts w:asciiTheme="minorHAnsi" w:hAnsiTheme="minorHAnsi" w:cstheme="minorHAnsi"/>
          <w:sz w:val="20"/>
          <w:szCs w:val="20"/>
        </w:rPr>
      </w:pPr>
      <w:r w:rsidRPr="004B0BA1">
        <w:rPr>
          <w:rFonts w:asciiTheme="minorHAnsi" w:hAnsiTheme="minorHAnsi" w:cstheme="minorHAnsi"/>
          <w:sz w:val="20"/>
          <w:szCs w:val="20"/>
        </w:rPr>
        <w:t>Tabla 2. Las variables de RS y sus indicadores para las ONL</w:t>
      </w:r>
      <w:r w:rsidR="004B0BA1" w:rsidRPr="004B0BA1">
        <w:rPr>
          <w:rFonts w:asciiTheme="minorHAnsi" w:hAnsiTheme="minorHAnsi" w:cstheme="minorHAnsi"/>
          <w:sz w:val="20"/>
          <w:szCs w:val="20"/>
        </w:rPr>
        <w:t xml:space="preserve">. </w:t>
      </w:r>
      <w:r w:rsidR="00DC18C5" w:rsidRPr="004B0BA1">
        <w:rPr>
          <w:rFonts w:asciiTheme="minorHAnsi" w:hAnsiTheme="minorHAnsi" w:cstheme="minorHAnsi"/>
          <w:sz w:val="20"/>
          <w:szCs w:val="20"/>
        </w:rPr>
        <w:t>Fuente: Elaboración propia</w:t>
      </w:r>
    </w:p>
    <w:p w14:paraId="1CDE382C" w14:textId="141DADF4" w:rsidR="004B0BA1" w:rsidRPr="004B0BA1" w:rsidRDefault="004B0BA1" w:rsidP="004B0BA1">
      <w:pPr>
        <w:autoSpaceDE w:val="0"/>
        <w:autoSpaceDN w:val="0"/>
        <w:adjustRightInd w:val="0"/>
        <w:spacing w:line="360" w:lineRule="auto"/>
        <w:rPr>
          <w:rFonts w:asciiTheme="minorHAnsi" w:hAnsiTheme="minorHAnsi" w:cstheme="minorHAnsi"/>
          <w:sz w:val="22"/>
          <w:szCs w:val="22"/>
        </w:rPr>
      </w:pPr>
    </w:p>
    <w:p w14:paraId="51A7256F" w14:textId="77777777" w:rsidR="004B0BA1" w:rsidRPr="004B0BA1" w:rsidRDefault="004B0BA1" w:rsidP="004B0BA1">
      <w:pPr>
        <w:autoSpaceDE w:val="0"/>
        <w:autoSpaceDN w:val="0"/>
        <w:adjustRightInd w:val="0"/>
        <w:spacing w:line="360" w:lineRule="auto"/>
        <w:rPr>
          <w:rFonts w:asciiTheme="minorHAnsi" w:hAnsiTheme="minorHAnsi" w:cstheme="minorHAnsi"/>
          <w:sz w:val="22"/>
          <w:szCs w:val="22"/>
        </w:rPr>
      </w:pPr>
    </w:p>
    <w:p w14:paraId="72878681" w14:textId="6724181A" w:rsidR="00BA06AE" w:rsidRPr="004B0BA1" w:rsidRDefault="00BA06AE" w:rsidP="00420924">
      <w:pPr>
        <w:pStyle w:val="Prrafodelista"/>
        <w:spacing w:line="360" w:lineRule="auto"/>
        <w:ind w:left="0" w:firstLine="284"/>
        <w:jc w:val="both"/>
        <w:rPr>
          <w:rFonts w:asciiTheme="minorHAnsi" w:hAnsiTheme="minorHAnsi" w:cstheme="minorHAnsi"/>
          <w:b/>
          <w:bCs/>
          <w:sz w:val="22"/>
          <w:szCs w:val="22"/>
          <w:lang w:eastAsia="es-CO"/>
        </w:rPr>
      </w:pPr>
      <w:r w:rsidRPr="004B0BA1">
        <w:rPr>
          <w:rFonts w:asciiTheme="minorHAnsi" w:hAnsiTheme="minorHAnsi" w:cstheme="minorHAnsi"/>
          <w:b/>
          <w:sz w:val="22"/>
          <w:szCs w:val="22"/>
        </w:rPr>
        <w:t xml:space="preserve">Conclusiones e </w:t>
      </w:r>
      <w:r w:rsidR="004B0BA1" w:rsidRPr="004B0BA1">
        <w:rPr>
          <w:rFonts w:asciiTheme="minorHAnsi" w:hAnsiTheme="minorHAnsi" w:cstheme="minorHAnsi"/>
          <w:b/>
          <w:sz w:val="22"/>
          <w:szCs w:val="22"/>
        </w:rPr>
        <w:t>implicaciones</w:t>
      </w:r>
    </w:p>
    <w:p w14:paraId="54400054" w14:textId="77777777" w:rsidR="00BA06AE" w:rsidRPr="00C56B75" w:rsidRDefault="00BA06AE" w:rsidP="00420924">
      <w:pPr>
        <w:spacing w:line="360" w:lineRule="auto"/>
        <w:ind w:firstLine="567"/>
        <w:jc w:val="both"/>
        <w:rPr>
          <w:rFonts w:asciiTheme="minorHAnsi" w:hAnsiTheme="minorHAnsi" w:cstheme="minorHAnsi"/>
          <w:sz w:val="22"/>
          <w:szCs w:val="22"/>
          <w:lang w:val="es-ES"/>
        </w:rPr>
      </w:pPr>
      <w:r w:rsidRPr="00C56B75">
        <w:rPr>
          <w:rFonts w:asciiTheme="minorHAnsi" w:hAnsiTheme="minorHAnsi" w:cstheme="minorHAnsi"/>
          <w:sz w:val="22"/>
          <w:szCs w:val="22"/>
          <w:lang w:val="es-ES"/>
        </w:rPr>
        <w:t xml:space="preserve">El Informe de Progreso del Pacto Mundial es un documento obligatorio para las empresas que adhieren al mismo, pero no es así para las ONL. Estas deben realizar una comunicación de compromiso y </w:t>
      </w:r>
      <w:r w:rsidRPr="00C56B75">
        <w:rPr>
          <w:rFonts w:asciiTheme="minorHAnsi" w:hAnsiTheme="minorHAnsi" w:cstheme="minorHAnsi"/>
          <w:sz w:val="22"/>
          <w:szCs w:val="22"/>
          <w:lang w:val="es-ES"/>
        </w:rPr>
        <w:lastRenderedPageBreak/>
        <w:t>se recomienda que estas entidades establezcan herramientas para medir los resultados. En este sentido, este trabajo contribuye a facilitar ciertos posibles indicadores de su actividad.</w:t>
      </w:r>
      <w:r w:rsidRPr="00C56B75">
        <w:rPr>
          <w:rFonts w:asciiTheme="minorHAnsi" w:hAnsiTheme="minorHAnsi" w:cstheme="minorHAnsi"/>
          <w:sz w:val="22"/>
          <w:szCs w:val="22"/>
        </w:rPr>
        <w:t xml:space="preserve"> </w:t>
      </w:r>
    </w:p>
    <w:p w14:paraId="365989AE" w14:textId="77777777" w:rsidR="00BA06AE" w:rsidRPr="00C56B75" w:rsidRDefault="00BA06AE" w:rsidP="0042092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Para desarrollar el trabajo, en primer lugar se desarrolla el marco teórico de la responsabilidad social de las ONL. Si bien el concepto de responsabilidad social ha sido ampliamente estudiado en el caso de las empresas, no es así para las ONL, siendo los estudios muy puntuales y prevaleciendo investigaciones que contribuyen al conocimiento de la RS de manera aislada, sin aportar cuales son las dimensiones concretas en las que deben actuar las ONL. Por ello, desde esta investigación, se identificaron y adaptaron las dimensiones de RS del sector empresarial, al sector no lucrativo.</w:t>
      </w:r>
    </w:p>
    <w:p w14:paraId="2403B905" w14:textId="77777777" w:rsidR="00BA06AE" w:rsidRPr="00C56B75" w:rsidRDefault="00BA06AE" w:rsidP="00420924">
      <w:pPr>
        <w:spacing w:line="360" w:lineRule="auto"/>
        <w:ind w:firstLine="567"/>
        <w:jc w:val="both"/>
        <w:rPr>
          <w:rFonts w:asciiTheme="minorHAnsi" w:hAnsiTheme="minorHAnsi" w:cstheme="minorHAnsi"/>
          <w:sz w:val="22"/>
          <w:szCs w:val="22"/>
        </w:rPr>
      </w:pPr>
      <w:r w:rsidRPr="00C56B75">
        <w:rPr>
          <w:rFonts w:asciiTheme="minorHAnsi" w:hAnsiTheme="minorHAnsi" w:cstheme="minorHAnsi"/>
          <w:sz w:val="22"/>
          <w:szCs w:val="22"/>
        </w:rPr>
        <w:t xml:space="preserve">Con base en el estudio de la literatura existente acerca de las dimensiones, variables e indicadores de la Responsabilidad Social utilizadas en las empresas, y en el análisis comparativo de las dimensiones de RS identificadas por Carroll, 1979, </w:t>
      </w:r>
      <w:proofErr w:type="spellStart"/>
      <w:r w:rsidRPr="00C56B75">
        <w:rPr>
          <w:rFonts w:asciiTheme="minorHAnsi" w:hAnsiTheme="minorHAnsi" w:cstheme="minorHAnsi"/>
          <w:sz w:val="22"/>
          <w:szCs w:val="22"/>
        </w:rPr>
        <w:t>Dahlsrud</w:t>
      </w:r>
      <w:proofErr w:type="spellEnd"/>
      <w:r w:rsidRPr="00C56B75">
        <w:rPr>
          <w:rFonts w:asciiTheme="minorHAnsi" w:hAnsiTheme="minorHAnsi" w:cstheme="minorHAnsi"/>
          <w:sz w:val="22"/>
          <w:szCs w:val="22"/>
        </w:rPr>
        <w:t xml:space="preserve">, 2008, </w:t>
      </w:r>
      <w:proofErr w:type="spellStart"/>
      <w:r w:rsidRPr="00C56B75">
        <w:rPr>
          <w:rFonts w:asciiTheme="minorHAnsi" w:hAnsiTheme="minorHAnsi" w:cstheme="minorHAnsi"/>
          <w:sz w:val="22"/>
          <w:szCs w:val="22"/>
        </w:rPr>
        <w:t>Xu</w:t>
      </w:r>
      <w:proofErr w:type="spellEnd"/>
      <w:r w:rsidRPr="00C56B75">
        <w:rPr>
          <w:rFonts w:asciiTheme="minorHAnsi" w:hAnsiTheme="minorHAnsi" w:cstheme="minorHAnsi"/>
          <w:sz w:val="22"/>
          <w:szCs w:val="22"/>
        </w:rPr>
        <w:t xml:space="preserve"> y Yang, 2010 y los principios del Pacto Mundial (Tabla 1), se logró adaptar esta conceptualización a las ONL, respetando sus diferencias. Son cinco las dimensiones consideradas fundamentales para el estudio de la RS en las ONL: económica, ética, equidad, protección ambiental y grupos de interés. Para cada una de estas dimensiones se adaptaron o establecieron variables y parámetros medibles.</w:t>
      </w:r>
    </w:p>
    <w:p w14:paraId="3DDDC25E" w14:textId="77777777" w:rsidR="00E80D29" w:rsidRPr="00C56B75" w:rsidRDefault="00C80657" w:rsidP="00420924">
      <w:pPr>
        <w:pStyle w:val="Prrafodelista"/>
        <w:autoSpaceDE w:val="0"/>
        <w:autoSpaceDN w:val="0"/>
        <w:adjustRightInd w:val="0"/>
        <w:spacing w:line="360" w:lineRule="auto"/>
        <w:ind w:left="0" w:firstLine="567"/>
        <w:jc w:val="both"/>
        <w:rPr>
          <w:rFonts w:asciiTheme="minorHAnsi" w:hAnsiTheme="minorHAnsi" w:cstheme="minorHAnsi"/>
          <w:color w:val="FF0000"/>
          <w:sz w:val="22"/>
          <w:szCs w:val="22"/>
        </w:rPr>
      </w:pPr>
      <w:r w:rsidRPr="00C56B75">
        <w:rPr>
          <w:rFonts w:asciiTheme="minorHAnsi" w:hAnsiTheme="minorHAnsi" w:cstheme="minorHAnsi"/>
          <w:sz w:val="22"/>
          <w:szCs w:val="22"/>
          <w:lang w:eastAsia="en-US"/>
        </w:rPr>
        <w:t>E</w:t>
      </w:r>
      <w:r w:rsidRPr="00C56B75">
        <w:rPr>
          <w:rFonts w:asciiTheme="minorHAnsi" w:hAnsiTheme="minorHAnsi" w:cstheme="minorHAnsi"/>
          <w:sz w:val="22"/>
          <w:szCs w:val="22"/>
        </w:rPr>
        <w:t>l estudio realizado resulta novedoso y meritorio, pues en él se demostró desde el punto de vista teórico que las dimensiones, variables e indicadores de RS utilizadas en el sector empresarial pueden aplicarse a las ONL, si se respetan sus singularidades.</w:t>
      </w:r>
      <w:r w:rsidRPr="00C56B75">
        <w:rPr>
          <w:rFonts w:asciiTheme="minorHAnsi" w:hAnsiTheme="minorHAnsi" w:cstheme="minorHAnsi"/>
          <w:color w:val="FF0000"/>
          <w:sz w:val="22"/>
          <w:szCs w:val="22"/>
        </w:rPr>
        <w:t xml:space="preserve"> </w:t>
      </w:r>
    </w:p>
    <w:p w14:paraId="7F7669E9" w14:textId="77777777" w:rsidR="00C80657" w:rsidRPr="00C56B75" w:rsidRDefault="00C80657" w:rsidP="00420924">
      <w:pPr>
        <w:pStyle w:val="Prrafodelista"/>
        <w:autoSpaceDE w:val="0"/>
        <w:autoSpaceDN w:val="0"/>
        <w:adjustRightInd w:val="0"/>
        <w:spacing w:line="360" w:lineRule="auto"/>
        <w:ind w:left="0" w:firstLine="567"/>
        <w:jc w:val="both"/>
        <w:rPr>
          <w:rFonts w:asciiTheme="minorHAnsi" w:hAnsiTheme="minorHAnsi" w:cstheme="minorHAnsi"/>
          <w:sz w:val="22"/>
          <w:szCs w:val="22"/>
        </w:rPr>
      </w:pPr>
      <w:r w:rsidRPr="00C56B75">
        <w:rPr>
          <w:rFonts w:asciiTheme="minorHAnsi" w:hAnsiTheme="minorHAnsi" w:cstheme="minorHAnsi"/>
          <w:sz w:val="22"/>
          <w:szCs w:val="22"/>
        </w:rPr>
        <w:t>Los estudios relacionados con estas cuestiones son muy generales. Si bien es cierto que algunos autores definen algunas variables para estas mediciones, pocos estudios permitan medir estas variables a partir de indicadores (Chung-</w:t>
      </w:r>
      <w:proofErr w:type="spellStart"/>
      <w:r w:rsidRPr="00C56B75">
        <w:rPr>
          <w:rFonts w:asciiTheme="minorHAnsi" w:hAnsiTheme="minorHAnsi" w:cstheme="minorHAnsi"/>
          <w:sz w:val="22"/>
          <w:szCs w:val="22"/>
        </w:rPr>
        <w:t>Fah</w:t>
      </w:r>
      <w:proofErr w:type="spellEnd"/>
      <w:r w:rsidRPr="00C56B75">
        <w:rPr>
          <w:rFonts w:asciiTheme="minorHAnsi" w:hAnsiTheme="minorHAnsi" w:cstheme="minorHAnsi"/>
          <w:sz w:val="22"/>
          <w:szCs w:val="22"/>
        </w:rPr>
        <w:t xml:space="preserve"> y Ho-Chi, 2012, Kim y Choi, 2013, Cowper-Smith y </w:t>
      </w:r>
      <w:proofErr w:type="spellStart"/>
      <w:r w:rsidRPr="00C56B75">
        <w:rPr>
          <w:rFonts w:asciiTheme="minorHAnsi" w:hAnsiTheme="minorHAnsi" w:cstheme="minorHAnsi"/>
          <w:sz w:val="22"/>
          <w:szCs w:val="22"/>
        </w:rPr>
        <w:t>Grosbois</w:t>
      </w:r>
      <w:proofErr w:type="spellEnd"/>
      <w:r w:rsidRPr="00C56B75">
        <w:rPr>
          <w:rFonts w:asciiTheme="minorHAnsi" w:hAnsiTheme="minorHAnsi" w:cstheme="minorHAnsi"/>
          <w:sz w:val="22"/>
          <w:szCs w:val="22"/>
        </w:rPr>
        <w:t xml:space="preserve">, 2011). El aporte teórico de la presente investigación consiste en la definición tanto de las variables, como los indicadores que permiten la medición dentro de cada una de las dimensiones de RS para las ONL. </w:t>
      </w:r>
    </w:p>
    <w:p w14:paraId="7CCA00B5" w14:textId="77777777" w:rsidR="00C80657" w:rsidRPr="00C56B75" w:rsidRDefault="00C80657" w:rsidP="00420924">
      <w:pPr>
        <w:spacing w:line="360" w:lineRule="auto"/>
        <w:ind w:firstLine="567"/>
        <w:jc w:val="both"/>
        <w:rPr>
          <w:rFonts w:asciiTheme="minorHAnsi" w:hAnsiTheme="minorHAnsi" w:cstheme="minorHAnsi"/>
          <w:b/>
          <w:bCs/>
          <w:sz w:val="22"/>
          <w:szCs w:val="22"/>
          <w:lang w:eastAsia="es-CO"/>
        </w:rPr>
      </w:pPr>
      <w:r w:rsidRPr="00C56B75">
        <w:rPr>
          <w:rFonts w:asciiTheme="minorHAnsi" w:hAnsiTheme="minorHAnsi" w:cstheme="minorHAnsi"/>
          <w:sz w:val="22"/>
          <w:szCs w:val="22"/>
        </w:rPr>
        <w:t>Debido a la importancia que ha cobrado en los últimos años la RS en las Organizaciones No Lucrativas, algunas de estas Organizaciones han empezado a hacer Informe de Progreso. Es el caso de la Plataforma de ONG de acción social, en España. Los indicadores que sugieren para evaluar su actividad, nos ratifican que los indicadores propuestos pueden ser de utilidad para este tipo de organizaciones (Informe de Progreso, 2020).</w:t>
      </w:r>
    </w:p>
    <w:p w14:paraId="6C8A23B3" w14:textId="77777777" w:rsidR="00E80D29" w:rsidRPr="00C56B75" w:rsidRDefault="00CC6CF4" w:rsidP="00420924">
      <w:pPr>
        <w:spacing w:line="360" w:lineRule="auto"/>
        <w:ind w:firstLine="567"/>
        <w:jc w:val="both"/>
        <w:rPr>
          <w:rFonts w:asciiTheme="minorHAnsi" w:hAnsiTheme="minorHAnsi" w:cstheme="minorHAnsi"/>
          <w:sz w:val="22"/>
          <w:szCs w:val="22"/>
          <w:lang w:val="es-CO" w:eastAsia="en-US"/>
        </w:rPr>
      </w:pPr>
      <w:r w:rsidRPr="00C56B75">
        <w:rPr>
          <w:rFonts w:asciiTheme="minorHAnsi" w:hAnsiTheme="minorHAnsi" w:cstheme="minorHAnsi"/>
          <w:sz w:val="22"/>
          <w:szCs w:val="22"/>
        </w:rPr>
        <w:t xml:space="preserve">Los </w:t>
      </w:r>
      <w:r w:rsidRPr="00C56B75">
        <w:rPr>
          <w:rFonts w:asciiTheme="minorHAnsi" w:hAnsiTheme="minorHAnsi" w:cstheme="minorHAnsi"/>
          <w:sz w:val="22"/>
          <w:szCs w:val="22"/>
          <w:lang w:val="es-CO" w:eastAsia="en-US"/>
        </w:rPr>
        <w:t>resultados anteriormente expuestos tienen distintas implicaciones para la Academia. En la literatura acerca de las ONL se hace hincapié en la rendición de cuentas y la transparencia para incrementar la credibilidad hacia los diferentes grupos de interés (Balas, 2008).</w:t>
      </w:r>
      <w:r w:rsidRPr="00C56B75">
        <w:rPr>
          <w:rFonts w:asciiTheme="minorHAnsi" w:hAnsiTheme="minorHAnsi" w:cstheme="minorHAnsi"/>
          <w:sz w:val="22"/>
          <w:szCs w:val="22"/>
        </w:rPr>
        <w:t xml:space="preserve"> Entre las necesidades de investigación del análisis se destaca las relacionadas con la Responsabilidad Social de estas organizaciones.</w:t>
      </w:r>
      <w:r w:rsidRPr="00C56B75">
        <w:rPr>
          <w:rFonts w:asciiTheme="minorHAnsi" w:hAnsiTheme="minorHAnsi" w:cstheme="minorHAnsi"/>
          <w:sz w:val="22"/>
          <w:szCs w:val="22"/>
          <w:lang w:val="es-CO" w:eastAsia="en-US"/>
        </w:rPr>
        <w:t xml:space="preserve"> </w:t>
      </w:r>
    </w:p>
    <w:p w14:paraId="0A88854A" w14:textId="77777777" w:rsidR="00CC6CF4" w:rsidRPr="00C56B75" w:rsidRDefault="00C82D14" w:rsidP="00420924">
      <w:pPr>
        <w:spacing w:line="360" w:lineRule="auto"/>
        <w:ind w:firstLine="567"/>
        <w:jc w:val="both"/>
        <w:rPr>
          <w:rFonts w:asciiTheme="minorHAnsi" w:hAnsiTheme="minorHAnsi" w:cstheme="minorHAnsi"/>
          <w:sz w:val="22"/>
          <w:szCs w:val="22"/>
          <w:lang w:val="es-CO" w:eastAsia="en-US"/>
        </w:rPr>
      </w:pPr>
      <w:r w:rsidRPr="00C56B75">
        <w:rPr>
          <w:rFonts w:asciiTheme="minorHAnsi" w:hAnsiTheme="minorHAnsi" w:cstheme="minorHAnsi"/>
          <w:sz w:val="22"/>
          <w:szCs w:val="22"/>
          <w:lang w:val="es-CO" w:eastAsia="en-US"/>
        </w:rPr>
        <w:lastRenderedPageBreak/>
        <w:t>Se sugiere a las Instituciones Académicas desarrollar planes de estudios que contengan las habilidades necesarias para el desarrollo de buenos gerentes y líderes de ONL que dirijan las actividades dando cumplimiento a todos los aspectos relacionados con La RS.</w:t>
      </w:r>
    </w:p>
    <w:p w14:paraId="326E13B8" w14:textId="77777777" w:rsidR="00C82D14" w:rsidRPr="00C56B75" w:rsidRDefault="00C82D14" w:rsidP="00420924">
      <w:pPr>
        <w:spacing w:line="360" w:lineRule="auto"/>
        <w:ind w:firstLine="567"/>
        <w:jc w:val="both"/>
        <w:rPr>
          <w:rFonts w:asciiTheme="minorHAnsi" w:hAnsiTheme="minorHAnsi" w:cstheme="minorHAnsi"/>
          <w:sz w:val="22"/>
          <w:szCs w:val="22"/>
          <w:lang w:val="es-CO" w:eastAsia="en-US"/>
        </w:rPr>
      </w:pPr>
      <w:r w:rsidRPr="00C56B75">
        <w:rPr>
          <w:rFonts w:asciiTheme="minorHAnsi" w:hAnsiTheme="minorHAnsi" w:cstheme="minorHAnsi"/>
          <w:sz w:val="22"/>
          <w:szCs w:val="22"/>
          <w:lang w:val="es-CO" w:eastAsia="en-US"/>
        </w:rPr>
        <w:t xml:space="preserve">Esta información es importante para los directivos de las ONL porque les permite reforzar estos aspectos de RS y establecer estrategias que conlleven a invertir en cuestiones de RS que aún no han sido consideradas. Este análisis también pone de manifiesto la posibilidad de realizar benchmarking entre </w:t>
      </w:r>
      <w:r w:rsidR="00BF58B9" w:rsidRPr="00C56B75">
        <w:rPr>
          <w:rFonts w:asciiTheme="minorHAnsi" w:hAnsiTheme="minorHAnsi" w:cstheme="minorHAnsi"/>
          <w:sz w:val="22"/>
          <w:szCs w:val="22"/>
          <w:lang w:val="es-CO" w:eastAsia="en-US"/>
        </w:rPr>
        <w:t>estas organiza</w:t>
      </w:r>
      <w:r w:rsidR="00EA5725" w:rsidRPr="00C56B75">
        <w:rPr>
          <w:rFonts w:asciiTheme="minorHAnsi" w:hAnsiTheme="minorHAnsi" w:cstheme="minorHAnsi"/>
          <w:sz w:val="22"/>
          <w:szCs w:val="22"/>
          <w:lang w:val="es-CO" w:eastAsia="en-US"/>
        </w:rPr>
        <w:t>c</w:t>
      </w:r>
      <w:r w:rsidR="00BF58B9" w:rsidRPr="00C56B75">
        <w:rPr>
          <w:rFonts w:asciiTheme="minorHAnsi" w:hAnsiTheme="minorHAnsi" w:cstheme="minorHAnsi"/>
          <w:sz w:val="22"/>
          <w:szCs w:val="22"/>
          <w:lang w:val="es-CO" w:eastAsia="en-US"/>
        </w:rPr>
        <w:t>iones</w:t>
      </w:r>
      <w:r w:rsidRPr="00C56B75">
        <w:rPr>
          <w:rFonts w:asciiTheme="minorHAnsi" w:hAnsiTheme="minorHAnsi" w:cstheme="minorHAnsi"/>
          <w:sz w:val="22"/>
          <w:szCs w:val="22"/>
          <w:lang w:val="es-CO" w:eastAsia="en-US"/>
        </w:rPr>
        <w:t>, respecto a la RS. En concreto, algunas organizaciones podrían imitar a las más responsables.</w:t>
      </w:r>
    </w:p>
    <w:p w14:paraId="43F73749" w14:textId="4B1502C1" w:rsidR="001934F7" w:rsidRDefault="001934F7" w:rsidP="00420924">
      <w:pPr>
        <w:spacing w:line="360" w:lineRule="auto"/>
        <w:ind w:firstLine="567"/>
        <w:jc w:val="both"/>
        <w:rPr>
          <w:rFonts w:asciiTheme="minorHAnsi" w:hAnsiTheme="minorHAnsi" w:cstheme="minorHAnsi"/>
          <w:sz w:val="22"/>
          <w:szCs w:val="22"/>
          <w:lang w:eastAsia="en-US"/>
        </w:rPr>
      </w:pPr>
      <w:r w:rsidRPr="00C56B75">
        <w:rPr>
          <w:rFonts w:asciiTheme="minorHAnsi" w:hAnsiTheme="minorHAnsi" w:cstheme="minorHAnsi"/>
          <w:sz w:val="22"/>
          <w:szCs w:val="22"/>
          <w:lang w:eastAsia="en-US"/>
        </w:rPr>
        <w:t>Esta estructuración de dimensiones, variables e indicadores de RS para las ONL pueden servir de base para las nuevas investigaciones de carácter confirmatorio relacionada con esta cuestión; especialmente, aquellas investigaciones empíricas que busquen medir el grado de compromiso de estas organizaciones con sus grupos de interés.</w:t>
      </w:r>
    </w:p>
    <w:p w14:paraId="00178D72" w14:textId="2299EE09" w:rsidR="00420924" w:rsidRDefault="00420924" w:rsidP="00420924">
      <w:pPr>
        <w:spacing w:line="360" w:lineRule="auto"/>
        <w:ind w:firstLine="284"/>
        <w:jc w:val="both"/>
        <w:rPr>
          <w:rFonts w:asciiTheme="minorHAnsi" w:hAnsiTheme="minorHAnsi" w:cstheme="minorHAnsi"/>
          <w:sz w:val="22"/>
          <w:szCs w:val="22"/>
          <w:lang w:eastAsia="en-US"/>
        </w:rPr>
      </w:pPr>
    </w:p>
    <w:p w14:paraId="064D9BC7" w14:textId="6EE2ED27" w:rsidR="00420924" w:rsidRDefault="00420924" w:rsidP="00420924">
      <w:pPr>
        <w:spacing w:line="360" w:lineRule="auto"/>
        <w:ind w:firstLine="284"/>
        <w:jc w:val="both"/>
        <w:rPr>
          <w:rFonts w:asciiTheme="minorHAnsi" w:hAnsiTheme="minorHAnsi" w:cstheme="minorHAnsi"/>
          <w:sz w:val="22"/>
          <w:szCs w:val="22"/>
          <w:lang w:eastAsia="en-US"/>
        </w:rPr>
      </w:pPr>
    </w:p>
    <w:p w14:paraId="0B99B8A6" w14:textId="77777777" w:rsidR="00B3778B" w:rsidRPr="00C56B75" w:rsidRDefault="00B630A2" w:rsidP="00420924">
      <w:pPr>
        <w:pStyle w:val="Prrafodelista"/>
        <w:autoSpaceDE w:val="0"/>
        <w:autoSpaceDN w:val="0"/>
        <w:adjustRightInd w:val="0"/>
        <w:spacing w:line="360" w:lineRule="auto"/>
        <w:ind w:left="0" w:firstLine="284"/>
        <w:jc w:val="both"/>
        <w:rPr>
          <w:rFonts w:asciiTheme="minorHAnsi" w:hAnsiTheme="minorHAnsi" w:cstheme="minorHAnsi"/>
          <w:b/>
          <w:sz w:val="22"/>
          <w:szCs w:val="22"/>
          <w:lang w:val="es-CO"/>
        </w:rPr>
      </w:pPr>
      <w:bookmarkStart w:id="27" w:name="_Toc432787869"/>
      <w:bookmarkStart w:id="28" w:name="_Toc432787955"/>
      <w:bookmarkStart w:id="29" w:name="_Toc432788311"/>
      <w:bookmarkStart w:id="30" w:name="_Toc436714647"/>
      <w:bookmarkStart w:id="31" w:name="_Toc436715429"/>
      <w:bookmarkStart w:id="32" w:name="_Toc436970711"/>
      <w:r w:rsidRPr="00C56B75">
        <w:rPr>
          <w:rFonts w:asciiTheme="minorHAnsi" w:hAnsiTheme="minorHAnsi" w:cstheme="minorHAnsi"/>
          <w:b/>
          <w:sz w:val="22"/>
          <w:szCs w:val="22"/>
          <w:lang w:val="es-CO"/>
        </w:rPr>
        <w:t>Referencias</w:t>
      </w:r>
    </w:p>
    <w:p w14:paraId="234D5DFF" w14:textId="77777777" w:rsidR="0045013C" w:rsidRPr="00E94198" w:rsidRDefault="00B630A2" w:rsidP="009622AA">
      <w:pPr>
        <w:pStyle w:val="Prrafodelista"/>
        <w:tabs>
          <w:tab w:val="left" w:pos="426"/>
        </w:tabs>
        <w:autoSpaceDE w:val="0"/>
        <w:autoSpaceDN w:val="0"/>
        <w:adjustRightInd w:val="0"/>
        <w:spacing w:line="360" w:lineRule="auto"/>
        <w:ind w:left="284" w:hanging="284"/>
        <w:jc w:val="both"/>
        <w:rPr>
          <w:rFonts w:asciiTheme="minorHAnsi" w:eastAsia="Calibri" w:hAnsiTheme="minorHAnsi" w:cstheme="minorHAnsi"/>
          <w:sz w:val="22"/>
          <w:szCs w:val="22"/>
          <w:lang w:val="es-CO" w:eastAsia="en-US"/>
        </w:rPr>
      </w:pPr>
      <w:proofErr w:type="spellStart"/>
      <w:r w:rsidRPr="00E94198">
        <w:rPr>
          <w:rFonts w:asciiTheme="minorHAnsi" w:hAnsiTheme="minorHAnsi" w:cstheme="minorHAnsi"/>
          <w:sz w:val="22"/>
          <w:szCs w:val="22"/>
          <w:lang w:val="es-CO"/>
        </w:rPr>
        <w:t>Arora</w:t>
      </w:r>
      <w:proofErr w:type="spellEnd"/>
      <w:r w:rsidRPr="00E94198">
        <w:rPr>
          <w:rFonts w:asciiTheme="minorHAnsi" w:hAnsiTheme="minorHAnsi" w:cstheme="minorHAnsi"/>
          <w:sz w:val="22"/>
          <w:szCs w:val="22"/>
          <w:lang w:val="es-CO"/>
        </w:rPr>
        <w:t xml:space="preserve">, P., y </w:t>
      </w:r>
      <w:proofErr w:type="spellStart"/>
      <w:r w:rsidRPr="00E94198">
        <w:rPr>
          <w:rFonts w:asciiTheme="minorHAnsi" w:hAnsiTheme="minorHAnsi" w:cstheme="minorHAnsi"/>
          <w:sz w:val="22"/>
          <w:szCs w:val="22"/>
          <w:lang w:val="es-CO"/>
        </w:rPr>
        <w:t>Dharwadkar</w:t>
      </w:r>
      <w:proofErr w:type="spellEnd"/>
      <w:r w:rsidRPr="00E94198">
        <w:rPr>
          <w:rFonts w:asciiTheme="minorHAnsi" w:hAnsiTheme="minorHAnsi" w:cstheme="minorHAnsi"/>
          <w:sz w:val="22"/>
          <w:szCs w:val="22"/>
          <w:lang w:val="es-CO"/>
        </w:rPr>
        <w:t xml:space="preserve">, R. (2011). </w:t>
      </w:r>
      <w:r w:rsidRPr="00E94198">
        <w:rPr>
          <w:rFonts w:asciiTheme="minorHAnsi" w:hAnsiTheme="minorHAnsi" w:cstheme="minorHAnsi"/>
          <w:sz w:val="22"/>
          <w:szCs w:val="22"/>
          <w:lang w:val="en-US"/>
        </w:rPr>
        <w:t xml:space="preserve">Corporate Governance and Corporate Social Responsibility (CSR): The Moderating Roles of Attainment Discrepancy and Organization Slack. </w:t>
      </w:r>
      <w:proofErr w:type="spellStart"/>
      <w:r w:rsidRPr="00E94198">
        <w:rPr>
          <w:rFonts w:asciiTheme="minorHAnsi" w:hAnsiTheme="minorHAnsi" w:cstheme="minorHAnsi"/>
          <w:i/>
          <w:iCs/>
          <w:sz w:val="22"/>
          <w:szCs w:val="22"/>
          <w:lang w:val="es-CO"/>
        </w:rPr>
        <w:t>Corporate</w:t>
      </w:r>
      <w:proofErr w:type="spellEnd"/>
      <w:r w:rsidRPr="00E94198">
        <w:rPr>
          <w:rFonts w:asciiTheme="minorHAnsi" w:hAnsiTheme="minorHAnsi" w:cstheme="minorHAnsi"/>
          <w:i/>
          <w:iCs/>
          <w:sz w:val="22"/>
          <w:szCs w:val="22"/>
          <w:lang w:val="es-CO"/>
        </w:rPr>
        <w:t xml:space="preserve"> </w:t>
      </w:r>
      <w:proofErr w:type="spellStart"/>
      <w:r w:rsidRPr="00E94198">
        <w:rPr>
          <w:rFonts w:asciiTheme="minorHAnsi" w:hAnsiTheme="minorHAnsi" w:cstheme="minorHAnsi"/>
          <w:i/>
          <w:iCs/>
          <w:sz w:val="22"/>
          <w:szCs w:val="22"/>
          <w:lang w:val="es-CO"/>
        </w:rPr>
        <w:t>governance</w:t>
      </w:r>
      <w:proofErr w:type="spellEnd"/>
      <w:r w:rsidRPr="00E94198">
        <w:rPr>
          <w:rFonts w:asciiTheme="minorHAnsi" w:hAnsiTheme="minorHAnsi" w:cstheme="minorHAnsi"/>
          <w:i/>
          <w:iCs/>
          <w:sz w:val="22"/>
          <w:szCs w:val="22"/>
          <w:lang w:val="es-CO"/>
        </w:rPr>
        <w:t xml:space="preserve">: </w:t>
      </w:r>
      <w:proofErr w:type="spellStart"/>
      <w:r w:rsidRPr="00E94198">
        <w:rPr>
          <w:rFonts w:asciiTheme="minorHAnsi" w:hAnsiTheme="minorHAnsi" w:cstheme="minorHAnsi"/>
          <w:i/>
          <w:iCs/>
          <w:sz w:val="22"/>
          <w:szCs w:val="22"/>
          <w:lang w:val="es-CO"/>
        </w:rPr>
        <w:t>An</w:t>
      </w:r>
      <w:proofErr w:type="spellEnd"/>
      <w:r w:rsidRPr="00E94198">
        <w:rPr>
          <w:rFonts w:asciiTheme="minorHAnsi" w:hAnsiTheme="minorHAnsi" w:cstheme="minorHAnsi"/>
          <w:i/>
          <w:iCs/>
          <w:sz w:val="22"/>
          <w:szCs w:val="22"/>
          <w:lang w:val="es-CO"/>
        </w:rPr>
        <w:t xml:space="preserve"> </w:t>
      </w:r>
      <w:proofErr w:type="spellStart"/>
      <w:r w:rsidRPr="00E94198">
        <w:rPr>
          <w:rFonts w:asciiTheme="minorHAnsi" w:hAnsiTheme="minorHAnsi" w:cstheme="minorHAnsi"/>
          <w:i/>
          <w:iCs/>
          <w:sz w:val="22"/>
          <w:szCs w:val="22"/>
          <w:lang w:val="es-CO"/>
        </w:rPr>
        <w:t>international</w:t>
      </w:r>
      <w:proofErr w:type="spellEnd"/>
      <w:r w:rsidRPr="00E94198">
        <w:rPr>
          <w:rFonts w:asciiTheme="minorHAnsi" w:hAnsiTheme="minorHAnsi" w:cstheme="minorHAnsi"/>
          <w:i/>
          <w:iCs/>
          <w:sz w:val="22"/>
          <w:szCs w:val="22"/>
          <w:lang w:val="es-CO"/>
        </w:rPr>
        <w:t xml:space="preserve"> </w:t>
      </w:r>
      <w:proofErr w:type="spellStart"/>
      <w:r w:rsidRPr="00E94198">
        <w:rPr>
          <w:rFonts w:asciiTheme="minorHAnsi" w:hAnsiTheme="minorHAnsi" w:cstheme="minorHAnsi"/>
          <w:i/>
          <w:iCs/>
          <w:sz w:val="22"/>
          <w:szCs w:val="22"/>
          <w:lang w:val="es-CO"/>
        </w:rPr>
        <w:t>review</w:t>
      </w:r>
      <w:proofErr w:type="spellEnd"/>
      <w:r w:rsidRPr="00E94198">
        <w:rPr>
          <w:rFonts w:asciiTheme="minorHAnsi" w:hAnsiTheme="minorHAnsi" w:cstheme="minorHAnsi"/>
          <w:i/>
          <w:sz w:val="22"/>
          <w:szCs w:val="22"/>
          <w:lang w:val="es-CO"/>
        </w:rPr>
        <w:t>,</w:t>
      </w:r>
      <w:r w:rsidRPr="00E94198">
        <w:rPr>
          <w:rFonts w:asciiTheme="minorHAnsi" w:hAnsiTheme="minorHAnsi" w:cstheme="minorHAnsi"/>
          <w:sz w:val="22"/>
          <w:szCs w:val="22"/>
          <w:lang w:val="es-CO"/>
        </w:rPr>
        <w:t xml:space="preserve"> 19(2), 136-152. </w:t>
      </w:r>
    </w:p>
    <w:p w14:paraId="6A1BC11F"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s-CO" w:eastAsia="en-US"/>
        </w:rPr>
      </w:pPr>
      <w:r w:rsidRPr="00E94198">
        <w:rPr>
          <w:rFonts w:asciiTheme="minorHAnsi" w:eastAsia="Calibri" w:hAnsiTheme="minorHAnsi" w:cstheme="minorHAnsi"/>
          <w:sz w:val="22"/>
          <w:szCs w:val="22"/>
          <w:lang w:val="es-CO" w:eastAsia="en-US"/>
        </w:rPr>
        <w:t xml:space="preserve">Balas, M. (enero-abril, 2008). El reto de la comunicación en el tercer sector no lucrativo. </w:t>
      </w:r>
      <w:r w:rsidRPr="00E94198">
        <w:rPr>
          <w:rFonts w:asciiTheme="minorHAnsi" w:eastAsia="Calibri" w:hAnsiTheme="minorHAnsi" w:cstheme="minorHAnsi"/>
          <w:i/>
          <w:sz w:val="22"/>
          <w:szCs w:val="22"/>
          <w:lang w:val="es-CO" w:eastAsia="en-US"/>
        </w:rPr>
        <w:t>Revista Española del Tercer Sector</w:t>
      </w:r>
      <w:r w:rsidRPr="00E94198">
        <w:rPr>
          <w:rFonts w:asciiTheme="minorHAnsi" w:eastAsia="Calibri" w:hAnsiTheme="minorHAnsi" w:cstheme="minorHAnsi"/>
          <w:sz w:val="22"/>
          <w:szCs w:val="22"/>
          <w:lang w:val="es-CO" w:eastAsia="en-US"/>
        </w:rPr>
        <w:t xml:space="preserve">, 8, 17-37. Recuperado en </w:t>
      </w:r>
      <w:hyperlink r:id="rId9" w:history="1">
        <w:r w:rsidR="000A4E7D" w:rsidRPr="00E94198">
          <w:rPr>
            <w:rStyle w:val="Hipervnculo"/>
            <w:rFonts w:asciiTheme="minorHAnsi" w:hAnsiTheme="minorHAnsi" w:cstheme="minorHAnsi"/>
            <w:sz w:val="22"/>
            <w:szCs w:val="22"/>
          </w:rPr>
          <w:t>https://www.researchgate.net/publication/28217836_El_reto_de_la_comunicacion_en_el_Tercer_Sector_No_Lucrativo</w:t>
        </w:r>
      </w:hyperlink>
    </w:p>
    <w:p w14:paraId="45CCB906"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n-US" w:eastAsia="en-US"/>
        </w:rPr>
      </w:pPr>
      <w:proofErr w:type="spellStart"/>
      <w:r w:rsidRPr="00E94198">
        <w:rPr>
          <w:rFonts w:asciiTheme="minorHAnsi" w:eastAsia="Calibri" w:hAnsiTheme="minorHAnsi" w:cstheme="minorHAnsi"/>
          <w:sz w:val="22"/>
          <w:szCs w:val="22"/>
          <w:lang w:val="es-CO" w:eastAsia="en-US"/>
        </w:rPr>
        <w:t>Berrone</w:t>
      </w:r>
      <w:proofErr w:type="spellEnd"/>
      <w:r w:rsidRPr="00E94198">
        <w:rPr>
          <w:rFonts w:asciiTheme="minorHAnsi" w:eastAsia="Calibri" w:hAnsiTheme="minorHAnsi" w:cstheme="minorHAnsi"/>
          <w:sz w:val="22"/>
          <w:szCs w:val="22"/>
          <w:lang w:val="es-CO" w:eastAsia="en-US"/>
        </w:rPr>
        <w:t xml:space="preserve">, P., </w:t>
      </w:r>
      <w:proofErr w:type="spellStart"/>
      <w:r w:rsidRPr="00E94198">
        <w:rPr>
          <w:rFonts w:asciiTheme="minorHAnsi" w:eastAsia="Calibri" w:hAnsiTheme="minorHAnsi" w:cstheme="minorHAnsi"/>
          <w:sz w:val="22"/>
          <w:szCs w:val="22"/>
          <w:lang w:val="es-CO" w:eastAsia="en-US"/>
        </w:rPr>
        <w:t>Surroca</w:t>
      </w:r>
      <w:proofErr w:type="spellEnd"/>
      <w:r w:rsidRPr="00E94198">
        <w:rPr>
          <w:rFonts w:asciiTheme="minorHAnsi" w:eastAsia="Calibri" w:hAnsiTheme="minorHAnsi" w:cstheme="minorHAnsi"/>
          <w:sz w:val="22"/>
          <w:szCs w:val="22"/>
          <w:lang w:val="es-CO" w:eastAsia="en-US"/>
        </w:rPr>
        <w:t xml:space="preserve"> J., y </w:t>
      </w:r>
      <w:proofErr w:type="spellStart"/>
      <w:r w:rsidRPr="00E94198">
        <w:rPr>
          <w:rFonts w:asciiTheme="minorHAnsi" w:eastAsia="Calibri" w:hAnsiTheme="minorHAnsi" w:cstheme="minorHAnsi"/>
          <w:sz w:val="22"/>
          <w:szCs w:val="22"/>
          <w:lang w:val="es-CO" w:eastAsia="en-US"/>
        </w:rPr>
        <w:t>Tribó</w:t>
      </w:r>
      <w:proofErr w:type="spellEnd"/>
      <w:r w:rsidRPr="00E94198">
        <w:rPr>
          <w:rFonts w:asciiTheme="minorHAnsi" w:eastAsia="Calibri" w:hAnsiTheme="minorHAnsi" w:cstheme="minorHAnsi"/>
          <w:sz w:val="22"/>
          <w:szCs w:val="22"/>
          <w:lang w:val="es-CO" w:eastAsia="en-US"/>
        </w:rPr>
        <w:t xml:space="preserve"> J. A. (noviembre, 2007). </w:t>
      </w:r>
      <w:r w:rsidRPr="00E94198">
        <w:rPr>
          <w:rFonts w:asciiTheme="minorHAnsi" w:eastAsia="Calibri" w:hAnsiTheme="minorHAnsi" w:cstheme="minorHAnsi"/>
          <w:sz w:val="22"/>
          <w:szCs w:val="22"/>
          <w:lang w:val="en-US" w:eastAsia="en-US"/>
        </w:rPr>
        <w:t xml:space="preserve">Corporate Ethical Identity as a Determinant of Firm Performance: A Test of the Mediating Role of Stakeholder Satisfaction. </w:t>
      </w:r>
      <w:r w:rsidRPr="00E94198">
        <w:rPr>
          <w:rFonts w:asciiTheme="minorHAnsi" w:eastAsia="Calibri" w:hAnsiTheme="minorHAnsi" w:cstheme="minorHAnsi"/>
          <w:i/>
          <w:sz w:val="22"/>
          <w:szCs w:val="22"/>
          <w:lang w:val="en-US" w:eastAsia="en-US"/>
        </w:rPr>
        <w:t>Journal of Business Ethics</w:t>
      </w:r>
      <w:r w:rsidRPr="00E94198">
        <w:rPr>
          <w:rFonts w:asciiTheme="minorHAnsi" w:eastAsia="Calibri" w:hAnsiTheme="minorHAnsi" w:cstheme="minorHAnsi"/>
          <w:sz w:val="22"/>
          <w:szCs w:val="22"/>
          <w:lang w:val="en-US" w:eastAsia="en-US"/>
        </w:rPr>
        <w:t>, 76(1), 35</w:t>
      </w:r>
      <w:r w:rsidRPr="00E94198">
        <w:rPr>
          <w:rFonts w:asciiTheme="minorHAnsi" w:eastAsia="AdvTTcbb99584+20" w:hAnsiTheme="minorHAnsi" w:cstheme="minorHAnsi"/>
          <w:sz w:val="22"/>
          <w:szCs w:val="22"/>
          <w:lang w:val="en-US" w:eastAsia="en-US"/>
        </w:rPr>
        <w:t>–</w:t>
      </w:r>
      <w:r w:rsidRPr="00E94198">
        <w:rPr>
          <w:rFonts w:asciiTheme="minorHAnsi" w:eastAsia="Calibri" w:hAnsiTheme="minorHAnsi" w:cstheme="minorHAnsi"/>
          <w:sz w:val="22"/>
          <w:szCs w:val="22"/>
          <w:lang w:val="en-US" w:eastAsia="en-US"/>
        </w:rPr>
        <w:t xml:space="preserve">56. </w:t>
      </w:r>
      <w:proofErr w:type="spellStart"/>
      <w:r w:rsidRPr="00E94198">
        <w:rPr>
          <w:rFonts w:asciiTheme="minorHAnsi" w:eastAsia="Calibri" w:hAnsiTheme="minorHAnsi" w:cstheme="minorHAnsi"/>
          <w:sz w:val="22"/>
          <w:szCs w:val="22"/>
          <w:lang w:val="en-US" w:eastAsia="en-US"/>
        </w:rPr>
        <w:t>Recuperado</w:t>
      </w:r>
      <w:proofErr w:type="spellEnd"/>
      <w:r w:rsidRPr="00E94198">
        <w:rPr>
          <w:rFonts w:asciiTheme="minorHAnsi" w:eastAsia="Calibri" w:hAnsiTheme="minorHAnsi" w:cstheme="minorHAnsi"/>
          <w:sz w:val="22"/>
          <w:szCs w:val="22"/>
          <w:lang w:val="en-US" w:eastAsia="en-US"/>
        </w:rPr>
        <w:t xml:space="preserve"> </w:t>
      </w:r>
      <w:hyperlink r:id="rId10" w:history="1">
        <w:r w:rsidRPr="00E94198">
          <w:rPr>
            <w:rStyle w:val="Hipervnculo"/>
            <w:rFonts w:asciiTheme="minorHAnsi" w:hAnsiTheme="minorHAnsi" w:cstheme="minorHAnsi"/>
            <w:sz w:val="22"/>
            <w:szCs w:val="22"/>
            <w:lang w:val="en-US"/>
          </w:rPr>
          <w:t>https://link.springer.com/article/10.1007/s10551-006-9276-1</w:t>
        </w:r>
      </w:hyperlink>
    </w:p>
    <w:p w14:paraId="59E2F132"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proofErr w:type="spellStart"/>
      <w:r w:rsidRPr="00E94198">
        <w:rPr>
          <w:rFonts w:asciiTheme="minorHAnsi" w:hAnsiTheme="minorHAnsi" w:cstheme="minorHAnsi"/>
          <w:iCs/>
          <w:sz w:val="22"/>
          <w:szCs w:val="22"/>
          <w:lang w:val="en-US" w:eastAsia="es-CO"/>
        </w:rPr>
        <w:t>Bouckaert</w:t>
      </w:r>
      <w:proofErr w:type="spellEnd"/>
      <w:r w:rsidRPr="00E94198">
        <w:rPr>
          <w:rFonts w:asciiTheme="minorHAnsi" w:hAnsiTheme="minorHAnsi" w:cstheme="minorHAnsi"/>
          <w:iCs/>
          <w:sz w:val="22"/>
          <w:szCs w:val="22"/>
          <w:lang w:val="en-US" w:eastAsia="es-CO"/>
        </w:rPr>
        <w:t xml:space="preserve">, L., y </w:t>
      </w:r>
      <w:proofErr w:type="spellStart"/>
      <w:r w:rsidRPr="00E94198">
        <w:rPr>
          <w:rFonts w:asciiTheme="minorHAnsi" w:hAnsiTheme="minorHAnsi" w:cstheme="minorHAnsi"/>
          <w:iCs/>
          <w:sz w:val="22"/>
          <w:szCs w:val="22"/>
          <w:lang w:val="en-US" w:eastAsia="es-CO"/>
        </w:rPr>
        <w:t>Vandenhove</w:t>
      </w:r>
      <w:proofErr w:type="spellEnd"/>
      <w:r w:rsidRPr="00E94198">
        <w:rPr>
          <w:rFonts w:asciiTheme="minorHAnsi" w:hAnsiTheme="minorHAnsi" w:cstheme="minorHAnsi"/>
          <w:iCs/>
          <w:sz w:val="22"/>
          <w:szCs w:val="22"/>
          <w:lang w:val="en-US" w:eastAsia="es-CO"/>
        </w:rPr>
        <w:t xml:space="preserve">, F. (1998) Business ethics and the management of Non-profit Institutions. </w:t>
      </w:r>
      <w:r w:rsidRPr="00E94198">
        <w:rPr>
          <w:rFonts w:asciiTheme="minorHAnsi" w:hAnsiTheme="minorHAnsi" w:cstheme="minorHAnsi"/>
          <w:i/>
          <w:iCs/>
          <w:sz w:val="22"/>
          <w:szCs w:val="22"/>
          <w:lang w:val="en-US" w:eastAsia="es-CO"/>
        </w:rPr>
        <w:t>Journal of Business Ethics</w:t>
      </w:r>
      <w:r w:rsidRPr="00E94198">
        <w:rPr>
          <w:rFonts w:asciiTheme="minorHAnsi" w:hAnsiTheme="minorHAnsi" w:cstheme="minorHAnsi"/>
          <w:iCs/>
          <w:sz w:val="22"/>
          <w:szCs w:val="22"/>
          <w:lang w:val="en-US" w:eastAsia="es-CO"/>
        </w:rPr>
        <w:t xml:space="preserve">, 17(9), 1073-1081. </w:t>
      </w:r>
      <w:proofErr w:type="spellStart"/>
      <w:r w:rsidRPr="00E94198">
        <w:rPr>
          <w:rFonts w:asciiTheme="minorHAnsi" w:hAnsiTheme="minorHAnsi" w:cstheme="minorHAnsi"/>
          <w:iCs/>
          <w:sz w:val="22"/>
          <w:szCs w:val="22"/>
          <w:lang w:val="en-US" w:eastAsia="es-CO"/>
        </w:rPr>
        <w:t>Recuperado</w:t>
      </w:r>
      <w:proofErr w:type="spellEnd"/>
      <w:r w:rsidRPr="00E94198">
        <w:rPr>
          <w:rFonts w:asciiTheme="minorHAnsi" w:hAnsiTheme="minorHAnsi" w:cstheme="minorHAnsi"/>
          <w:iCs/>
          <w:sz w:val="22"/>
          <w:szCs w:val="22"/>
          <w:lang w:val="en-US" w:eastAsia="es-CO"/>
        </w:rPr>
        <w:t xml:space="preserve"> de </w:t>
      </w:r>
      <w:hyperlink r:id="rId11" w:history="1">
        <w:r w:rsidRPr="00E94198">
          <w:rPr>
            <w:rStyle w:val="Hipervnculo"/>
            <w:rFonts w:asciiTheme="minorHAnsi" w:hAnsiTheme="minorHAnsi" w:cstheme="minorHAnsi"/>
            <w:sz w:val="22"/>
            <w:szCs w:val="22"/>
            <w:lang w:val="en-US"/>
          </w:rPr>
          <w:t>https://link.springer.com/article/10.1023/A:1006071416514</w:t>
        </w:r>
      </w:hyperlink>
    </w:p>
    <w:p w14:paraId="724BF915" w14:textId="77777777" w:rsidR="008032BD" w:rsidRPr="00E94198" w:rsidRDefault="008032BD"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iCs/>
          <w:sz w:val="22"/>
          <w:szCs w:val="22"/>
          <w:lang w:val="en-US" w:eastAsia="es-CO"/>
        </w:rPr>
        <w:t xml:space="preserve">Bowen, H. R. (1953). Social </w:t>
      </w:r>
      <w:proofErr w:type="spellStart"/>
      <w:r w:rsidRPr="00E94198">
        <w:rPr>
          <w:rFonts w:asciiTheme="minorHAnsi" w:hAnsiTheme="minorHAnsi" w:cstheme="minorHAnsi"/>
          <w:iCs/>
          <w:sz w:val="22"/>
          <w:szCs w:val="22"/>
          <w:lang w:val="en-US" w:eastAsia="es-CO"/>
        </w:rPr>
        <w:t>Responsabilities</w:t>
      </w:r>
      <w:proofErr w:type="spellEnd"/>
      <w:r w:rsidRPr="00E94198">
        <w:rPr>
          <w:rFonts w:asciiTheme="minorHAnsi" w:hAnsiTheme="minorHAnsi" w:cstheme="minorHAnsi"/>
          <w:iCs/>
          <w:sz w:val="22"/>
          <w:szCs w:val="22"/>
          <w:lang w:val="en-US" w:eastAsia="es-CO"/>
        </w:rPr>
        <w:t xml:space="preserve"> of the businessman. New York: Harper &amp; Row.</w:t>
      </w:r>
      <w:r w:rsidRPr="00E94198">
        <w:rPr>
          <w:rStyle w:val="Hipervnculo"/>
          <w:rFonts w:asciiTheme="minorHAnsi" w:hAnsiTheme="minorHAnsi" w:cstheme="minorHAnsi"/>
          <w:sz w:val="22"/>
          <w:szCs w:val="22"/>
          <w:lang w:val="en-US"/>
        </w:rPr>
        <w:t xml:space="preserve"> </w:t>
      </w:r>
    </w:p>
    <w:p w14:paraId="679F8660"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rPr>
      </w:pPr>
      <w:r w:rsidRPr="00E94198">
        <w:rPr>
          <w:rFonts w:asciiTheme="minorHAnsi" w:hAnsiTheme="minorHAnsi" w:cstheme="minorHAnsi"/>
          <w:sz w:val="22"/>
          <w:szCs w:val="22"/>
          <w:lang w:val="en-US" w:eastAsia="es-CO"/>
        </w:rPr>
        <w:t xml:space="preserve">Carroll, A. B. (1979). A Three-Dimensional Conceptual Model of Corporate Performance. </w:t>
      </w:r>
      <w:r w:rsidRPr="00E94198">
        <w:rPr>
          <w:rFonts w:asciiTheme="minorHAnsi" w:hAnsiTheme="minorHAnsi" w:cstheme="minorHAnsi"/>
          <w:i/>
          <w:sz w:val="22"/>
          <w:szCs w:val="22"/>
          <w:lang w:val="en-US" w:eastAsia="es-CO"/>
        </w:rPr>
        <w:t>The Academy of Management Review</w:t>
      </w:r>
      <w:r w:rsidRPr="00E94198">
        <w:rPr>
          <w:rFonts w:asciiTheme="minorHAnsi" w:hAnsiTheme="minorHAnsi" w:cstheme="minorHAnsi"/>
          <w:sz w:val="22"/>
          <w:szCs w:val="22"/>
          <w:lang w:val="en-US" w:eastAsia="es-CO"/>
        </w:rPr>
        <w:t xml:space="preserve">, 4(4), 497–505. </w:t>
      </w:r>
      <w:proofErr w:type="spellStart"/>
      <w:r w:rsidRPr="00E94198">
        <w:rPr>
          <w:rFonts w:asciiTheme="minorHAnsi" w:hAnsiTheme="minorHAnsi" w:cstheme="minorHAnsi"/>
          <w:sz w:val="22"/>
          <w:szCs w:val="22"/>
          <w:lang w:val="en-US" w:eastAsia="es-CO"/>
        </w:rPr>
        <w:t>Recuperado</w:t>
      </w:r>
      <w:proofErr w:type="spellEnd"/>
      <w:r w:rsidRPr="00E94198">
        <w:rPr>
          <w:rFonts w:asciiTheme="minorHAnsi" w:hAnsiTheme="minorHAnsi" w:cstheme="minorHAnsi"/>
          <w:sz w:val="22"/>
          <w:szCs w:val="22"/>
          <w:lang w:val="en-US" w:eastAsia="es-CO"/>
        </w:rPr>
        <w:t xml:space="preserve"> de </w:t>
      </w:r>
      <w:hyperlink r:id="rId12" w:anchor="metadata_info_tab_contents" w:history="1">
        <w:r w:rsidRPr="00E94198">
          <w:rPr>
            <w:rFonts w:asciiTheme="minorHAnsi" w:hAnsiTheme="minorHAnsi" w:cstheme="minorHAnsi"/>
            <w:color w:val="0000FF"/>
            <w:sz w:val="22"/>
            <w:szCs w:val="22"/>
            <w:u w:val="single"/>
            <w:lang w:val="en-US"/>
          </w:rPr>
          <w:t>https://www.jstor.org/stable/257850?seq=1#metadata_info_tab_contents</w:t>
        </w:r>
      </w:hyperlink>
      <w:r w:rsidRPr="00E94198">
        <w:rPr>
          <w:rFonts w:asciiTheme="minorHAnsi" w:hAnsiTheme="minorHAnsi" w:cstheme="minorHAnsi"/>
          <w:sz w:val="22"/>
          <w:szCs w:val="22"/>
          <w:lang w:val="en-US"/>
        </w:rPr>
        <w:t xml:space="preserve"> </w:t>
      </w:r>
    </w:p>
    <w:p w14:paraId="6DF2F281" w14:textId="77777777" w:rsidR="00B630A2" w:rsidRPr="00E94198" w:rsidRDefault="00B630A2" w:rsidP="009622AA">
      <w:pPr>
        <w:pStyle w:val="Prrafodelista"/>
        <w:tabs>
          <w:tab w:val="left" w:pos="3270"/>
        </w:tabs>
        <w:autoSpaceDE w:val="0"/>
        <w:autoSpaceDN w:val="0"/>
        <w:adjustRightInd w:val="0"/>
        <w:spacing w:line="360" w:lineRule="auto"/>
        <w:ind w:left="284" w:hanging="284"/>
        <w:jc w:val="both"/>
        <w:rPr>
          <w:rStyle w:val="Hipervnculo"/>
          <w:rFonts w:asciiTheme="minorHAnsi" w:hAnsiTheme="minorHAnsi" w:cstheme="minorHAnsi"/>
          <w:sz w:val="22"/>
          <w:szCs w:val="22"/>
          <w:lang w:val="pt-BR"/>
        </w:rPr>
      </w:pPr>
      <w:r w:rsidRPr="00E94198">
        <w:rPr>
          <w:rFonts w:asciiTheme="minorHAnsi" w:hAnsiTheme="minorHAnsi" w:cstheme="minorHAnsi"/>
          <w:iCs/>
          <w:sz w:val="22"/>
          <w:szCs w:val="22"/>
          <w:lang w:val="en-US" w:eastAsia="es-CO"/>
        </w:rPr>
        <w:t>Carroll, A. (</w:t>
      </w:r>
      <w:proofErr w:type="spellStart"/>
      <w:r w:rsidRPr="00E94198">
        <w:rPr>
          <w:rFonts w:asciiTheme="minorHAnsi" w:hAnsiTheme="minorHAnsi" w:cstheme="minorHAnsi"/>
          <w:iCs/>
          <w:sz w:val="22"/>
          <w:szCs w:val="22"/>
          <w:lang w:val="en-US" w:eastAsia="es-CO"/>
        </w:rPr>
        <w:t>julio-agosto</w:t>
      </w:r>
      <w:proofErr w:type="spellEnd"/>
      <w:r w:rsidRPr="00E94198">
        <w:rPr>
          <w:rFonts w:asciiTheme="minorHAnsi" w:hAnsiTheme="minorHAnsi" w:cstheme="minorHAnsi"/>
          <w:iCs/>
          <w:sz w:val="22"/>
          <w:szCs w:val="22"/>
          <w:lang w:val="en-US" w:eastAsia="es-CO"/>
        </w:rPr>
        <w:t xml:space="preserve"> 1991). The pyramid of corporate social responsibility toward the moral management of organizational stakeholders</w:t>
      </w:r>
      <w:r w:rsidRPr="00E94198">
        <w:rPr>
          <w:rFonts w:asciiTheme="minorHAnsi" w:hAnsiTheme="minorHAnsi" w:cstheme="minorHAnsi"/>
          <w:i/>
          <w:iCs/>
          <w:sz w:val="22"/>
          <w:szCs w:val="22"/>
          <w:lang w:val="en-US" w:eastAsia="es-CO"/>
        </w:rPr>
        <w:t xml:space="preserve">. </w:t>
      </w:r>
      <w:r w:rsidRPr="00E94198">
        <w:rPr>
          <w:rFonts w:asciiTheme="minorHAnsi" w:hAnsiTheme="minorHAnsi" w:cstheme="minorHAnsi"/>
          <w:i/>
          <w:iCs/>
          <w:sz w:val="22"/>
          <w:szCs w:val="22"/>
          <w:lang w:val="pt-BR" w:eastAsia="es-CO"/>
        </w:rPr>
        <w:t xml:space="preserve">Business </w:t>
      </w:r>
      <w:proofErr w:type="spellStart"/>
      <w:r w:rsidRPr="00E94198">
        <w:rPr>
          <w:rFonts w:asciiTheme="minorHAnsi" w:hAnsiTheme="minorHAnsi" w:cstheme="minorHAnsi"/>
          <w:i/>
          <w:iCs/>
          <w:sz w:val="22"/>
          <w:szCs w:val="22"/>
          <w:lang w:val="pt-BR" w:eastAsia="es-CO"/>
        </w:rPr>
        <w:t>Horizons</w:t>
      </w:r>
      <w:proofErr w:type="spellEnd"/>
      <w:r w:rsidRPr="00E94198">
        <w:rPr>
          <w:rFonts w:asciiTheme="minorHAnsi" w:hAnsiTheme="minorHAnsi" w:cstheme="minorHAnsi"/>
          <w:i/>
          <w:iCs/>
          <w:sz w:val="22"/>
          <w:szCs w:val="22"/>
          <w:lang w:val="pt-BR" w:eastAsia="es-CO"/>
        </w:rPr>
        <w:t>, 34(4),39-48</w:t>
      </w:r>
      <w:r w:rsidRPr="00E94198">
        <w:rPr>
          <w:rFonts w:asciiTheme="minorHAnsi" w:hAnsiTheme="minorHAnsi" w:cstheme="minorHAnsi"/>
          <w:iCs/>
          <w:sz w:val="22"/>
          <w:szCs w:val="22"/>
          <w:lang w:val="pt-BR" w:eastAsia="es-CO"/>
        </w:rPr>
        <w:t>.</w:t>
      </w:r>
      <w:r w:rsidR="00DC6603" w:rsidRPr="00E94198">
        <w:rPr>
          <w:rFonts w:asciiTheme="minorHAnsi" w:hAnsiTheme="minorHAnsi" w:cstheme="minorHAnsi"/>
          <w:iCs/>
          <w:sz w:val="22"/>
          <w:szCs w:val="22"/>
          <w:lang w:val="pt-BR" w:eastAsia="es-CO"/>
        </w:rPr>
        <w:t xml:space="preserve"> </w:t>
      </w:r>
      <w:r w:rsidRPr="00E94198">
        <w:rPr>
          <w:rFonts w:asciiTheme="minorHAnsi" w:hAnsiTheme="minorHAnsi" w:cstheme="minorHAnsi"/>
          <w:iCs/>
          <w:sz w:val="22"/>
          <w:szCs w:val="22"/>
          <w:lang w:val="pt-BR" w:eastAsia="es-CO"/>
        </w:rPr>
        <w:t>Recuperado</w:t>
      </w:r>
      <w:r w:rsidR="00DC6603" w:rsidRPr="00E94198">
        <w:rPr>
          <w:rFonts w:asciiTheme="minorHAnsi" w:hAnsiTheme="minorHAnsi" w:cstheme="minorHAnsi"/>
          <w:iCs/>
          <w:sz w:val="22"/>
          <w:szCs w:val="22"/>
          <w:lang w:val="pt-BR" w:eastAsia="es-CO"/>
        </w:rPr>
        <w:t xml:space="preserve"> </w:t>
      </w:r>
      <w:r w:rsidRPr="00E94198">
        <w:rPr>
          <w:rFonts w:asciiTheme="minorHAnsi" w:hAnsiTheme="minorHAnsi" w:cstheme="minorHAnsi"/>
          <w:iCs/>
          <w:sz w:val="22"/>
          <w:szCs w:val="22"/>
          <w:lang w:val="pt-BR" w:eastAsia="es-CO"/>
        </w:rPr>
        <w:t>de</w:t>
      </w:r>
      <w:r w:rsidRPr="00E94198">
        <w:rPr>
          <w:rFonts w:asciiTheme="minorHAnsi" w:hAnsiTheme="minorHAnsi" w:cstheme="minorHAnsi"/>
          <w:sz w:val="22"/>
          <w:szCs w:val="22"/>
          <w:lang w:val="pt-BR" w:eastAsia="es-CO"/>
        </w:rPr>
        <w:t xml:space="preserve"> </w:t>
      </w:r>
      <w:hyperlink r:id="rId13" w:history="1">
        <w:r w:rsidRPr="00E94198">
          <w:rPr>
            <w:rStyle w:val="Hipervnculo"/>
            <w:rFonts w:asciiTheme="minorHAnsi" w:hAnsiTheme="minorHAnsi" w:cstheme="minorHAnsi"/>
            <w:sz w:val="22"/>
            <w:szCs w:val="22"/>
            <w:lang w:val="pt-BR"/>
          </w:rPr>
          <w:t>https://www.sciencedirect.com/science/article/pii/000768139190005G</w:t>
        </w:r>
      </w:hyperlink>
    </w:p>
    <w:p w14:paraId="1C4E32B4"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eastAsia="Calibri" w:hAnsiTheme="minorHAnsi" w:cstheme="minorHAnsi"/>
          <w:sz w:val="22"/>
          <w:szCs w:val="22"/>
          <w:lang w:val="en-US" w:eastAsia="en-US"/>
        </w:rPr>
        <w:lastRenderedPageBreak/>
        <w:t xml:space="preserve">Carruthers, B. G. (mayo, 1995). Accounting, ambiguity, and the new institutionalism. </w:t>
      </w:r>
      <w:r w:rsidRPr="00E94198">
        <w:rPr>
          <w:rFonts w:asciiTheme="minorHAnsi" w:eastAsia="Calibri" w:hAnsiTheme="minorHAnsi" w:cstheme="minorHAnsi"/>
          <w:i/>
          <w:sz w:val="22"/>
          <w:szCs w:val="22"/>
          <w:lang w:val="en-US" w:eastAsia="en-US"/>
        </w:rPr>
        <w:t>Accounting, Organizations and Society</w:t>
      </w:r>
      <w:r w:rsidRPr="00E94198">
        <w:rPr>
          <w:rFonts w:asciiTheme="minorHAnsi" w:eastAsia="Calibri" w:hAnsiTheme="minorHAnsi" w:cstheme="minorHAnsi"/>
          <w:sz w:val="22"/>
          <w:szCs w:val="22"/>
          <w:lang w:val="en-US" w:eastAsia="en-US"/>
        </w:rPr>
        <w:t xml:space="preserve">, 20(4), 313–328. </w:t>
      </w:r>
      <w:hyperlink r:id="rId14" w:tgtFrame="_blank" w:tooltip="Persistent link using digital object identifier" w:history="1">
        <w:r w:rsidRPr="00E94198">
          <w:rPr>
            <w:rStyle w:val="Hipervnculo"/>
            <w:rFonts w:asciiTheme="minorHAnsi" w:hAnsiTheme="minorHAnsi" w:cstheme="minorHAnsi"/>
            <w:sz w:val="22"/>
            <w:szCs w:val="22"/>
            <w:lang w:val="en-US"/>
          </w:rPr>
          <w:t>https://doi.org/10.1016/0361-3682(95)96795-6</w:t>
        </w:r>
      </w:hyperlink>
    </w:p>
    <w:p w14:paraId="7EFBF655" w14:textId="77777777" w:rsidR="00B630A2" w:rsidRPr="00E94198" w:rsidRDefault="00B630A2" w:rsidP="009622AA">
      <w:pPr>
        <w:spacing w:line="360" w:lineRule="auto"/>
        <w:ind w:left="284" w:hanging="284"/>
        <w:jc w:val="both"/>
        <w:rPr>
          <w:rFonts w:asciiTheme="minorHAnsi" w:hAnsiTheme="minorHAnsi" w:cstheme="minorHAnsi"/>
          <w:color w:val="333333"/>
          <w:sz w:val="22"/>
          <w:szCs w:val="22"/>
          <w:lang w:val="en-US" w:eastAsia="es-CO"/>
        </w:rPr>
      </w:pPr>
      <w:r w:rsidRPr="00E94198">
        <w:rPr>
          <w:rFonts w:asciiTheme="minorHAnsi" w:hAnsiTheme="minorHAnsi" w:cstheme="minorHAnsi"/>
          <w:iCs/>
          <w:sz w:val="22"/>
          <w:szCs w:val="22"/>
          <w:lang w:val="en-US" w:eastAsia="es-CO"/>
        </w:rPr>
        <w:t xml:space="preserve">Chung-Fah, H., y Ho-Chi, L. (2012). An empirical analysis of the influences of corporate social responsibility on organizational performance of Taiwan’s construction industry: using corporate image as a mediator. </w:t>
      </w:r>
      <w:r w:rsidRPr="00E94198">
        <w:rPr>
          <w:rFonts w:asciiTheme="minorHAnsi" w:hAnsiTheme="minorHAnsi" w:cstheme="minorHAnsi"/>
          <w:i/>
          <w:iCs/>
          <w:sz w:val="22"/>
          <w:szCs w:val="22"/>
          <w:lang w:val="en-US" w:eastAsia="es-CO"/>
        </w:rPr>
        <w:t>Construction Management &amp; Economics</w:t>
      </w:r>
      <w:r w:rsidRPr="00E94198">
        <w:rPr>
          <w:rFonts w:asciiTheme="minorHAnsi" w:hAnsiTheme="minorHAnsi" w:cstheme="minorHAnsi"/>
          <w:iCs/>
          <w:sz w:val="22"/>
          <w:szCs w:val="22"/>
          <w:lang w:val="en-US" w:eastAsia="es-CO"/>
        </w:rPr>
        <w:t xml:space="preserve">, 30(4), 263-275. </w:t>
      </w:r>
      <w:hyperlink r:id="rId15" w:history="1">
        <w:r w:rsidRPr="00E94198">
          <w:rPr>
            <w:rStyle w:val="Hipervnculo"/>
            <w:rFonts w:asciiTheme="minorHAnsi" w:hAnsiTheme="minorHAnsi" w:cstheme="minorHAnsi"/>
            <w:sz w:val="22"/>
            <w:szCs w:val="22"/>
            <w:lang w:val="en-US"/>
          </w:rPr>
          <w:t>https://doi.org/10.1080/01446193.2012.668620</w:t>
        </w:r>
      </w:hyperlink>
    </w:p>
    <w:p w14:paraId="23261E01"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n-US"/>
        </w:rPr>
        <w:t>Clarkson, M. (</w:t>
      </w:r>
      <w:proofErr w:type="spellStart"/>
      <w:r w:rsidRPr="00E94198">
        <w:rPr>
          <w:rFonts w:asciiTheme="minorHAnsi" w:hAnsiTheme="minorHAnsi" w:cstheme="minorHAnsi"/>
          <w:sz w:val="22"/>
          <w:szCs w:val="22"/>
          <w:lang w:val="en-US"/>
        </w:rPr>
        <w:t>junio</w:t>
      </w:r>
      <w:proofErr w:type="spellEnd"/>
      <w:r w:rsidRPr="00E94198">
        <w:rPr>
          <w:rFonts w:asciiTheme="minorHAnsi" w:hAnsiTheme="minorHAnsi" w:cstheme="minorHAnsi"/>
          <w:sz w:val="22"/>
          <w:szCs w:val="22"/>
          <w:lang w:val="en-US"/>
        </w:rPr>
        <w:t xml:space="preserve">, 1995). </w:t>
      </w:r>
      <w:bookmarkStart w:id="33" w:name="citation"/>
      <w:r w:rsidRPr="00E94198">
        <w:rPr>
          <w:rFonts w:asciiTheme="minorHAnsi" w:hAnsiTheme="minorHAnsi" w:cstheme="minorHAnsi"/>
          <w:sz w:val="22"/>
          <w:szCs w:val="22"/>
          <w:lang w:val="en-US"/>
        </w:rPr>
        <w:t>A stakeholder framework for analyzing and evaluating corporate social performance.</w:t>
      </w:r>
      <w:bookmarkEnd w:id="33"/>
      <w:r w:rsidRPr="00E94198">
        <w:rPr>
          <w:rFonts w:asciiTheme="minorHAnsi" w:hAnsiTheme="minorHAnsi" w:cstheme="minorHAnsi"/>
          <w:sz w:val="22"/>
          <w:szCs w:val="22"/>
          <w:lang w:val="en-US"/>
        </w:rPr>
        <w:t xml:space="preserve"> </w:t>
      </w:r>
      <w:r w:rsidRPr="00E94198">
        <w:rPr>
          <w:rFonts w:asciiTheme="minorHAnsi" w:hAnsiTheme="minorHAnsi" w:cstheme="minorHAnsi"/>
          <w:i/>
          <w:sz w:val="22"/>
          <w:szCs w:val="22"/>
          <w:lang w:val="en-US"/>
        </w:rPr>
        <w:t>Academy of Management Review</w:t>
      </w:r>
      <w:r w:rsidRPr="00E94198">
        <w:rPr>
          <w:rFonts w:asciiTheme="minorHAnsi" w:hAnsiTheme="minorHAnsi" w:cstheme="minorHAnsi"/>
          <w:sz w:val="22"/>
          <w:szCs w:val="22"/>
          <w:lang w:val="en-US"/>
        </w:rPr>
        <w:t xml:space="preserve">, 20(1), 92-117. </w:t>
      </w:r>
      <w:proofErr w:type="spellStart"/>
      <w:r w:rsidRPr="00E94198">
        <w:rPr>
          <w:rFonts w:asciiTheme="minorHAnsi" w:hAnsiTheme="minorHAnsi" w:cstheme="minorHAnsi"/>
          <w:sz w:val="22"/>
          <w:szCs w:val="22"/>
          <w:lang w:val="en-US"/>
        </w:rPr>
        <w:t>Recuperado</w:t>
      </w:r>
      <w:proofErr w:type="spellEnd"/>
      <w:r w:rsidRPr="00E94198">
        <w:rPr>
          <w:rFonts w:asciiTheme="minorHAnsi" w:hAnsiTheme="minorHAnsi" w:cstheme="minorHAnsi"/>
          <w:sz w:val="22"/>
          <w:szCs w:val="22"/>
          <w:lang w:val="en-US"/>
        </w:rPr>
        <w:t xml:space="preserve"> de </w:t>
      </w:r>
      <w:hyperlink r:id="rId16" w:anchor="metadata_info_tab_contents" w:history="1">
        <w:r w:rsidRPr="00E94198">
          <w:rPr>
            <w:rStyle w:val="Hipervnculo"/>
            <w:rFonts w:asciiTheme="minorHAnsi" w:hAnsiTheme="minorHAnsi" w:cstheme="minorHAnsi"/>
            <w:sz w:val="22"/>
            <w:szCs w:val="22"/>
            <w:lang w:val="en-US"/>
          </w:rPr>
          <w:t>https://www.jstor.org/stable/258888?seq=3#metadata_info_tab_contents</w:t>
        </w:r>
      </w:hyperlink>
    </w:p>
    <w:p w14:paraId="0859E169" w14:textId="77777777" w:rsidR="00B630A2" w:rsidRPr="00E94198" w:rsidRDefault="00B630A2" w:rsidP="009622AA">
      <w:pPr>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n-US" w:eastAsia="es-CO"/>
        </w:rPr>
        <w:t xml:space="preserve">Cowper-Smith, A., y </w:t>
      </w:r>
      <w:proofErr w:type="spellStart"/>
      <w:r w:rsidRPr="00E94198">
        <w:rPr>
          <w:rFonts w:asciiTheme="minorHAnsi" w:hAnsiTheme="minorHAnsi" w:cstheme="minorHAnsi"/>
          <w:sz w:val="22"/>
          <w:szCs w:val="22"/>
          <w:lang w:val="en-US" w:eastAsia="es-CO"/>
        </w:rPr>
        <w:t>Grosbois</w:t>
      </w:r>
      <w:proofErr w:type="spellEnd"/>
      <w:r w:rsidRPr="00E94198">
        <w:rPr>
          <w:rFonts w:asciiTheme="minorHAnsi" w:hAnsiTheme="minorHAnsi" w:cstheme="minorHAnsi"/>
          <w:sz w:val="22"/>
          <w:szCs w:val="22"/>
          <w:lang w:val="en-US" w:eastAsia="es-CO"/>
        </w:rPr>
        <w:t xml:space="preserve">, D. (2011). The adoption of corporate social responsibility practices in the airline industry. </w:t>
      </w:r>
      <w:r w:rsidRPr="00E94198">
        <w:rPr>
          <w:rFonts w:asciiTheme="minorHAnsi" w:hAnsiTheme="minorHAnsi" w:cstheme="minorHAnsi"/>
          <w:i/>
          <w:sz w:val="22"/>
          <w:szCs w:val="22"/>
          <w:lang w:val="en-US" w:eastAsia="es-CO"/>
        </w:rPr>
        <w:t xml:space="preserve">Journal of Sustainable Tourism, </w:t>
      </w:r>
      <w:r w:rsidRPr="00E94198">
        <w:rPr>
          <w:rFonts w:asciiTheme="minorHAnsi" w:hAnsiTheme="minorHAnsi" w:cstheme="minorHAnsi"/>
          <w:sz w:val="22"/>
          <w:szCs w:val="22"/>
          <w:lang w:val="en-US" w:eastAsia="es-CO"/>
        </w:rPr>
        <w:t xml:space="preserve">19(1), 59-77. </w:t>
      </w:r>
      <w:hyperlink r:id="rId17" w:history="1">
        <w:r w:rsidRPr="00E94198">
          <w:rPr>
            <w:rStyle w:val="Hipervnculo"/>
            <w:rFonts w:asciiTheme="minorHAnsi" w:hAnsiTheme="minorHAnsi" w:cstheme="minorHAnsi"/>
            <w:sz w:val="22"/>
            <w:szCs w:val="22"/>
            <w:lang w:val="en-US"/>
          </w:rPr>
          <w:t>https://doi.org/10.1080/09669582.2010.498918</w:t>
        </w:r>
      </w:hyperlink>
    </w:p>
    <w:p w14:paraId="7B2932D6"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r w:rsidRPr="00E94198">
        <w:rPr>
          <w:rFonts w:asciiTheme="minorHAnsi" w:hAnsiTheme="minorHAnsi" w:cstheme="minorHAnsi"/>
          <w:sz w:val="22"/>
          <w:szCs w:val="22"/>
          <w:lang w:val="en-US" w:eastAsia="es-CO"/>
        </w:rPr>
        <w:t xml:space="preserve">Cornforth, C., y Edwards, C. (1999). Board roles in the strategic management of non-profit </w:t>
      </w:r>
      <w:proofErr w:type="spellStart"/>
      <w:r w:rsidRPr="00E94198">
        <w:rPr>
          <w:rFonts w:asciiTheme="minorHAnsi" w:hAnsiTheme="minorHAnsi" w:cstheme="minorHAnsi"/>
          <w:sz w:val="22"/>
          <w:szCs w:val="22"/>
          <w:lang w:val="en-US" w:eastAsia="es-CO"/>
        </w:rPr>
        <w:t>organisations</w:t>
      </w:r>
      <w:proofErr w:type="spellEnd"/>
      <w:r w:rsidRPr="00E94198">
        <w:rPr>
          <w:rFonts w:asciiTheme="minorHAnsi" w:hAnsiTheme="minorHAnsi" w:cstheme="minorHAnsi"/>
          <w:sz w:val="22"/>
          <w:szCs w:val="22"/>
          <w:lang w:val="en-US" w:eastAsia="es-CO"/>
        </w:rPr>
        <w:t xml:space="preserve">: theory and practice. </w:t>
      </w:r>
      <w:r w:rsidRPr="00E94198">
        <w:rPr>
          <w:rFonts w:asciiTheme="minorHAnsi" w:hAnsiTheme="minorHAnsi" w:cstheme="minorHAnsi"/>
          <w:i/>
          <w:sz w:val="22"/>
          <w:szCs w:val="22"/>
          <w:lang w:val="en-US" w:eastAsia="es-CO"/>
        </w:rPr>
        <w:t>Corporate Governance: An International Review,</w:t>
      </w:r>
      <w:r w:rsidRPr="00E94198">
        <w:rPr>
          <w:rFonts w:asciiTheme="minorHAnsi" w:hAnsiTheme="minorHAnsi" w:cstheme="minorHAnsi"/>
          <w:sz w:val="22"/>
          <w:szCs w:val="22"/>
          <w:lang w:val="en-US" w:eastAsia="es-CO"/>
        </w:rPr>
        <w:t xml:space="preserve"> 7(4), 346–362. DOI:</w:t>
      </w:r>
      <w:r w:rsidRPr="00E94198">
        <w:rPr>
          <w:rFonts w:asciiTheme="minorHAnsi" w:hAnsiTheme="minorHAnsi" w:cstheme="minorHAnsi"/>
          <w:color w:val="888888"/>
          <w:sz w:val="22"/>
          <w:szCs w:val="22"/>
          <w:lang w:val="en-US"/>
        </w:rPr>
        <w:t> </w:t>
      </w:r>
      <w:hyperlink r:id="rId18" w:tgtFrame="_blank" w:history="1">
        <w:r w:rsidRPr="00E94198">
          <w:rPr>
            <w:rStyle w:val="Hipervnculo"/>
            <w:rFonts w:asciiTheme="minorHAnsi" w:hAnsiTheme="minorHAnsi" w:cstheme="minorHAnsi"/>
            <w:sz w:val="22"/>
            <w:szCs w:val="22"/>
            <w:bdr w:val="none" w:sz="0" w:space="0" w:color="auto" w:frame="1"/>
            <w:lang w:val="en-US"/>
          </w:rPr>
          <w:t>10.1111/1467-8683.00165</w:t>
        </w:r>
      </w:hyperlink>
      <w:r w:rsidRPr="00E94198">
        <w:rPr>
          <w:rFonts w:asciiTheme="minorHAnsi" w:hAnsiTheme="minorHAnsi" w:cstheme="minorHAnsi"/>
          <w:color w:val="888888"/>
          <w:sz w:val="22"/>
          <w:szCs w:val="22"/>
          <w:lang w:val="en-US"/>
        </w:rPr>
        <w:t> </w:t>
      </w:r>
    </w:p>
    <w:p w14:paraId="769036B2"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n-US" w:eastAsia="es-CO"/>
        </w:rPr>
      </w:pPr>
      <w:proofErr w:type="spellStart"/>
      <w:r w:rsidRPr="00E94198">
        <w:rPr>
          <w:rFonts w:asciiTheme="minorHAnsi" w:hAnsiTheme="minorHAnsi" w:cstheme="minorHAnsi"/>
          <w:iCs/>
          <w:sz w:val="22"/>
          <w:szCs w:val="22"/>
          <w:lang w:val="en-US" w:eastAsia="es-CO"/>
        </w:rPr>
        <w:t>Crespy</w:t>
      </w:r>
      <w:proofErr w:type="spellEnd"/>
      <w:r w:rsidRPr="00E94198">
        <w:rPr>
          <w:rFonts w:asciiTheme="minorHAnsi" w:hAnsiTheme="minorHAnsi" w:cstheme="minorHAnsi"/>
          <w:iCs/>
          <w:sz w:val="22"/>
          <w:szCs w:val="22"/>
          <w:lang w:val="en-US" w:eastAsia="es-CO"/>
        </w:rPr>
        <w:t>, C. T., y Miller, V. V. (</w:t>
      </w:r>
      <w:proofErr w:type="spellStart"/>
      <w:r w:rsidRPr="00E94198">
        <w:rPr>
          <w:rFonts w:asciiTheme="minorHAnsi" w:hAnsiTheme="minorHAnsi" w:cstheme="minorHAnsi"/>
          <w:iCs/>
          <w:sz w:val="22"/>
          <w:szCs w:val="22"/>
          <w:lang w:val="en-US" w:eastAsia="es-CO"/>
        </w:rPr>
        <w:t>septiembre</w:t>
      </w:r>
      <w:proofErr w:type="spellEnd"/>
      <w:r w:rsidRPr="00E94198">
        <w:rPr>
          <w:rFonts w:asciiTheme="minorHAnsi" w:hAnsiTheme="minorHAnsi" w:cstheme="minorHAnsi"/>
          <w:iCs/>
          <w:sz w:val="22"/>
          <w:szCs w:val="22"/>
          <w:lang w:val="en-US" w:eastAsia="es-CO"/>
        </w:rPr>
        <w:t xml:space="preserve">, 2011) Sustainability Reporting: A comparative study of NGOs and MNCs. </w:t>
      </w:r>
      <w:r w:rsidRPr="00E94198">
        <w:rPr>
          <w:rFonts w:asciiTheme="minorHAnsi" w:hAnsiTheme="minorHAnsi" w:cstheme="minorHAnsi"/>
          <w:i/>
          <w:iCs/>
          <w:sz w:val="22"/>
          <w:szCs w:val="22"/>
          <w:lang w:val="en-US" w:eastAsia="es-CO"/>
        </w:rPr>
        <w:t>Corporate Social Responsibility and Environmental Management</w:t>
      </w:r>
      <w:r w:rsidRPr="00E94198">
        <w:rPr>
          <w:rFonts w:asciiTheme="minorHAnsi" w:hAnsiTheme="minorHAnsi" w:cstheme="minorHAnsi"/>
          <w:iCs/>
          <w:sz w:val="22"/>
          <w:szCs w:val="22"/>
          <w:lang w:val="en-US" w:eastAsia="es-CO"/>
        </w:rPr>
        <w:t xml:space="preserve">, 18(5), 275-284. </w:t>
      </w:r>
      <w:proofErr w:type="spellStart"/>
      <w:r w:rsidRPr="00E94198">
        <w:rPr>
          <w:rFonts w:asciiTheme="minorHAnsi" w:hAnsiTheme="minorHAnsi" w:cstheme="minorHAnsi"/>
          <w:iCs/>
          <w:sz w:val="22"/>
          <w:szCs w:val="22"/>
          <w:lang w:val="en-US" w:eastAsia="es-CO"/>
        </w:rPr>
        <w:t>Recuperado</w:t>
      </w:r>
      <w:proofErr w:type="spellEnd"/>
      <w:r w:rsidRPr="00E94198">
        <w:rPr>
          <w:rFonts w:asciiTheme="minorHAnsi" w:hAnsiTheme="minorHAnsi" w:cstheme="minorHAnsi"/>
          <w:iCs/>
          <w:sz w:val="22"/>
          <w:szCs w:val="22"/>
          <w:lang w:val="en-US" w:eastAsia="es-CO"/>
        </w:rPr>
        <w:t xml:space="preserve"> </w:t>
      </w:r>
      <w:hyperlink r:id="rId19" w:history="1">
        <w:r w:rsidRPr="00E94198">
          <w:rPr>
            <w:rStyle w:val="Hipervnculo"/>
            <w:rFonts w:asciiTheme="minorHAnsi" w:hAnsiTheme="minorHAnsi" w:cstheme="minorHAnsi"/>
            <w:sz w:val="22"/>
            <w:szCs w:val="22"/>
            <w:lang w:val="en-US"/>
          </w:rPr>
          <w:t>https://www.deepdyve.com/lp/wiley/sustainability-reporting-a-comparative-study-of-ngos-and-mncs-aHMLcvymsp</w:t>
        </w:r>
      </w:hyperlink>
    </w:p>
    <w:p w14:paraId="158F4DB7"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r w:rsidRPr="00E94198">
        <w:rPr>
          <w:rFonts w:asciiTheme="minorHAnsi" w:hAnsiTheme="minorHAnsi" w:cstheme="minorHAnsi"/>
          <w:sz w:val="22"/>
          <w:szCs w:val="22"/>
          <w:lang w:val="pt-BR" w:eastAsia="es-CO"/>
        </w:rPr>
        <w:t xml:space="preserve">Cruz, L. B., y </w:t>
      </w:r>
      <w:proofErr w:type="spellStart"/>
      <w:r w:rsidRPr="00E94198">
        <w:rPr>
          <w:rFonts w:asciiTheme="minorHAnsi" w:hAnsiTheme="minorHAnsi" w:cstheme="minorHAnsi"/>
          <w:sz w:val="22"/>
          <w:szCs w:val="22"/>
          <w:lang w:val="pt-BR" w:eastAsia="es-CO"/>
        </w:rPr>
        <w:t>Pedrozo</w:t>
      </w:r>
      <w:proofErr w:type="spellEnd"/>
      <w:r w:rsidRPr="00E94198">
        <w:rPr>
          <w:rFonts w:asciiTheme="minorHAnsi" w:hAnsiTheme="minorHAnsi" w:cstheme="minorHAnsi"/>
          <w:sz w:val="22"/>
          <w:szCs w:val="22"/>
          <w:lang w:val="pt-BR" w:eastAsia="es-CO"/>
        </w:rPr>
        <w:t xml:space="preserve">, E. A. (2009). </w:t>
      </w:r>
      <w:r w:rsidRPr="00E94198">
        <w:rPr>
          <w:rFonts w:asciiTheme="minorHAnsi" w:hAnsiTheme="minorHAnsi" w:cstheme="minorHAnsi"/>
          <w:sz w:val="22"/>
          <w:szCs w:val="22"/>
          <w:lang w:val="en-US" w:eastAsia="es-CO"/>
        </w:rPr>
        <w:t xml:space="preserve">Corporate Social Responsibility and Green Management: Relation Between Headquarters and Subsidiary in Multinational Corporations. </w:t>
      </w:r>
      <w:r w:rsidRPr="00E94198">
        <w:rPr>
          <w:rFonts w:asciiTheme="minorHAnsi" w:hAnsiTheme="minorHAnsi" w:cstheme="minorHAnsi"/>
          <w:i/>
          <w:sz w:val="22"/>
          <w:szCs w:val="22"/>
          <w:lang w:val="en-US" w:eastAsia="es-CO"/>
        </w:rPr>
        <w:t>Management Decision</w:t>
      </w:r>
      <w:r w:rsidRPr="00E94198">
        <w:rPr>
          <w:rFonts w:asciiTheme="minorHAnsi" w:hAnsiTheme="minorHAnsi" w:cstheme="minorHAnsi"/>
          <w:sz w:val="22"/>
          <w:szCs w:val="22"/>
          <w:lang w:val="en-US" w:eastAsia="es-CO"/>
        </w:rPr>
        <w:t xml:space="preserve">, 47(7), 1174-1199. </w:t>
      </w:r>
      <w:r w:rsidRPr="00E94198">
        <w:rPr>
          <w:rStyle w:val="Hipervnculo"/>
          <w:rFonts w:asciiTheme="minorHAnsi" w:hAnsiTheme="minorHAnsi" w:cstheme="minorHAnsi"/>
          <w:sz w:val="22"/>
          <w:szCs w:val="22"/>
          <w:lang w:val="en-US"/>
        </w:rPr>
        <w:t>DOI: 10.1108/00251740910978368.</w:t>
      </w:r>
    </w:p>
    <w:p w14:paraId="35A5337B" w14:textId="77777777" w:rsidR="00DC6603"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CO" w:eastAsia="es-CO"/>
        </w:rPr>
      </w:pPr>
      <w:proofErr w:type="spellStart"/>
      <w:r w:rsidRPr="00E94198">
        <w:rPr>
          <w:rFonts w:asciiTheme="minorHAnsi" w:hAnsiTheme="minorHAnsi" w:cstheme="minorHAnsi"/>
          <w:sz w:val="22"/>
          <w:szCs w:val="22"/>
          <w:lang w:val="en-US"/>
        </w:rPr>
        <w:t>Dahlsrud</w:t>
      </w:r>
      <w:proofErr w:type="spellEnd"/>
      <w:r w:rsidRPr="00E94198">
        <w:rPr>
          <w:rFonts w:asciiTheme="minorHAnsi" w:hAnsiTheme="minorHAnsi" w:cstheme="minorHAnsi"/>
          <w:sz w:val="22"/>
          <w:szCs w:val="22"/>
          <w:lang w:val="en-US"/>
        </w:rPr>
        <w:t xml:space="preserve">, A. (2008). How corporate social responsibility is defined: an analysis of 37 definitions. </w:t>
      </w:r>
      <w:r w:rsidRPr="00E94198">
        <w:rPr>
          <w:rFonts w:asciiTheme="minorHAnsi" w:hAnsiTheme="minorHAnsi" w:cstheme="minorHAnsi"/>
          <w:i/>
          <w:iCs/>
          <w:sz w:val="22"/>
          <w:szCs w:val="22"/>
          <w:lang w:val="en-US"/>
        </w:rPr>
        <w:t>Corporate Social Responsibility &amp; Environmental Management</w:t>
      </w:r>
      <w:r w:rsidRPr="00E94198">
        <w:rPr>
          <w:rFonts w:asciiTheme="minorHAnsi" w:hAnsiTheme="minorHAnsi" w:cstheme="minorHAnsi"/>
          <w:sz w:val="22"/>
          <w:szCs w:val="22"/>
          <w:lang w:val="en-US"/>
        </w:rPr>
        <w:t xml:space="preserve">, 15(1), 1-13. </w:t>
      </w:r>
      <w:hyperlink r:id="rId20" w:history="1">
        <w:r w:rsidRPr="00E94198">
          <w:rPr>
            <w:rStyle w:val="Hipervnculo"/>
            <w:rFonts w:asciiTheme="minorHAnsi" w:hAnsiTheme="minorHAnsi" w:cstheme="minorHAnsi"/>
            <w:sz w:val="22"/>
            <w:szCs w:val="22"/>
          </w:rPr>
          <w:t>https://doi.org/10.1002/csr.132</w:t>
        </w:r>
      </w:hyperlink>
    </w:p>
    <w:p w14:paraId="1DB4D2E6"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n-US" w:eastAsia="es-CO"/>
        </w:rPr>
        <w:t>Davis, K. (</w:t>
      </w:r>
      <w:proofErr w:type="spellStart"/>
      <w:r w:rsidRPr="00E94198">
        <w:rPr>
          <w:rFonts w:asciiTheme="minorHAnsi" w:hAnsiTheme="minorHAnsi" w:cstheme="minorHAnsi"/>
          <w:sz w:val="22"/>
          <w:szCs w:val="22"/>
          <w:lang w:val="en-US" w:eastAsia="es-CO"/>
        </w:rPr>
        <w:t>abril</w:t>
      </w:r>
      <w:proofErr w:type="spellEnd"/>
      <w:r w:rsidRPr="00E94198">
        <w:rPr>
          <w:rFonts w:asciiTheme="minorHAnsi" w:hAnsiTheme="minorHAnsi" w:cstheme="minorHAnsi"/>
          <w:sz w:val="22"/>
          <w:szCs w:val="22"/>
          <w:lang w:val="en-US" w:eastAsia="es-CO"/>
        </w:rPr>
        <w:t xml:space="preserve">, 1960). Can Business Afford to Ignore social </w:t>
      </w:r>
      <w:proofErr w:type="gramStart"/>
      <w:r w:rsidRPr="00E94198">
        <w:rPr>
          <w:rFonts w:asciiTheme="minorHAnsi" w:hAnsiTheme="minorHAnsi" w:cstheme="minorHAnsi"/>
          <w:sz w:val="22"/>
          <w:szCs w:val="22"/>
          <w:lang w:val="en-US" w:eastAsia="es-CO"/>
        </w:rPr>
        <w:t>Responsibilities?.</w:t>
      </w:r>
      <w:proofErr w:type="gramEnd"/>
      <w:r w:rsidRPr="00E94198">
        <w:rPr>
          <w:rFonts w:asciiTheme="minorHAnsi" w:hAnsiTheme="minorHAnsi" w:cstheme="minorHAnsi"/>
          <w:sz w:val="22"/>
          <w:szCs w:val="22"/>
          <w:lang w:val="en-US" w:eastAsia="es-CO"/>
        </w:rPr>
        <w:t xml:space="preserve"> </w:t>
      </w:r>
      <w:r w:rsidRPr="00E94198">
        <w:rPr>
          <w:rFonts w:asciiTheme="minorHAnsi" w:hAnsiTheme="minorHAnsi" w:cstheme="minorHAnsi"/>
          <w:i/>
          <w:sz w:val="22"/>
          <w:szCs w:val="22"/>
          <w:lang w:val="en-US" w:eastAsia="es-CO"/>
        </w:rPr>
        <w:t>California Management Review,</w:t>
      </w:r>
      <w:r w:rsidRPr="00E94198">
        <w:rPr>
          <w:rFonts w:asciiTheme="minorHAnsi" w:hAnsiTheme="minorHAnsi" w:cstheme="minorHAnsi"/>
          <w:sz w:val="22"/>
          <w:szCs w:val="22"/>
          <w:lang w:val="en-US" w:eastAsia="es-CO"/>
        </w:rPr>
        <w:t xml:space="preserve"> 2(3), 70-76. </w:t>
      </w:r>
      <w:hyperlink r:id="rId21" w:history="1">
        <w:r w:rsidRPr="00E94198">
          <w:rPr>
            <w:rStyle w:val="Hipervnculo"/>
            <w:rFonts w:asciiTheme="minorHAnsi" w:hAnsiTheme="minorHAnsi" w:cstheme="minorHAnsi"/>
            <w:sz w:val="22"/>
            <w:szCs w:val="22"/>
            <w:lang w:val="en-US"/>
          </w:rPr>
          <w:t>https://doi.org/10.2307/41166246</w:t>
        </w:r>
      </w:hyperlink>
    </w:p>
    <w:p w14:paraId="3D0B7388"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rPr>
      </w:pPr>
      <w:r w:rsidRPr="00E94198">
        <w:rPr>
          <w:rStyle w:val="Hipervnculo"/>
          <w:rFonts w:asciiTheme="minorHAnsi" w:hAnsiTheme="minorHAnsi" w:cstheme="minorHAnsi"/>
          <w:color w:val="auto"/>
          <w:sz w:val="22"/>
          <w:szCs w:val="22"/>
          <w:u w:val="none"/>
          <w:lang w:val="en-US"/>
        </w:rPr>
        <w:t>Davis, K. (</w:t>
      </w:r>
      <w:proofErr w:type="spellStart"/>
      <w:r w:rsidRPr="00E94198">
        <w:rPr>
          <w:rStyle w:val="Hipervnculo"/>
          <w:rFonts w:asciiTheme="minorHAnsi" w:hAnsiTheme="minorHAnsi" w:cstheme="minorHAnsi"/>
          <w:color w:val="auto"/>
          <w:sz w:val="22"/>
          <w:szCs w:val="22"/>
          <w:u w:val="none"/>
          <w:lang w:val="en-US"/>
        </w:rPr>
        <w:t>junio</w:t>
      </w:r>
      <w:proofErr w:type="spellEnd"/>
      <w:r w:rsidRPr="00E94198">
        <w:rPr>
          <w:rStyle w:val="Hipervnculo"/>
          <w:rFonts w:asciiTheme="minorHAnsi" w:hAnsiTheme="minorHAnsi" w:cstheme="minorHAnsi"/>
          <w:color w:val="auto"/>
          <w:sz w:val="22"/>
          <w:szCs w:val="22"/>
          <w:u w:val="none"/>
          <w:lang w:val="en-US"/>
        </w:rPr>
        <w:t>, 1973). The Case for and Against Business Assumption of Soci</w:t>
      </w:r>
      <w:r w:rsidRPr="00E94198">
        <w:rPr>
          <w:rFonts w:asciiTheme="minorHAnsi" w:hAnsiTheme="minorHAnsi" w:cstheme="minorHAnsi"/>
          <w:sz w:val="22"/>
          <w:szCs w:val="22"/>
          <w:lang w:val="en-US" w:eastAsia="es-CO"/>
        </w:rPr>
        <w:t xml:space="preserve">al Responsibilities. </w:t>
      </w:r>
      <w:proofErr w:type="spellStart"/>
      <w:r w:rsidRPr="00E94198">
        <w:rPr>
          <w:rFonts w:asciiTheme="minorHAnsi" w:hAnsiTheme="minorHAnsi" w:cstheme="minorHAnsi"/>
          <w:i/>
          <w:sz w:val="22"/>
          <w:szCs w:val="22"/>
          <w:lang w:val="es-CO" w:eastAsia="es-CO"/>
        </w:rPr>
        <w:t>Academy</w:t>
      </w:r>
      <w:proofErr w:type="spellEnd"/>
      <w:r w:rsidRPr="00E94198">
        <w:rPr>
          <w:rFonts w:asciiTheme="minorHAnsi" w:hAnsiTheme="minorHAnsi" w:cstheme="minorHAnsi"/>
          <w:i/>
          <w:sz w:val="22"/>
          <w:szCs w:val="22"/>
          <w:lang w:val="es-CO" w:eastAsia="es-CO"/>
        </w:rPr>
        <w:t xml:space="preserve"> </w:t>
      </w:r>
      <w:proofErr w:type="spellStart"/>
      <w:r w:rsidRPr="00E94198">
        <w:rPr>
          <w:rFonts w:asciiTheme="minorHAnsi" w:hAnsiTheme="minorHAnsi" w:cstheme="minorHAnsi"/>
          <w:i/>
          <w:sz w:val="22"/>
          <w:szCs w:val="22"/>
          <w:lang w:val="es-CO" w:eastAsia="es-CO"/>
        </w:rPr>
        <w:t>of</w:t>
      </w:r>
      <w:proofErr w:type="spellEnd"/>
      <w:r w:rsidRPr="00E94198">
        <w:rPr>
          <w:rFonts w:asciiTheme="minorHAnsi" w:hAnsiTheme="minorHAnsi" w:cstheme="minorHAnsi"/>
          <w:i/>
          <w:sz w:val="22"/>
          <w:szCs w:val="22"/>
          <w:lang w:val="es-CO" w:eastAsia="es-CO"/>
        </w:rPr>
        <w:t xml:space="preserve"> Management </w:t>
      </w:r>
      <w:proofErr w:type="spellStart"/>
      <w:r w:rsidRPr="00E94198">
        <w:rPr>
          <w:rFonts w:asciiTheme="minorHAnsi" w:hAnsiTheme="minorHAnsi" w:cstheme="minorHAnsi"/>
          <w:i/>
          <w:sz w:val="22"/>
          <w:szCs w:val="22"/>
          <w:lang w:val="es-CO" w:eastAsia="es-CO"/>
        </w:rPr>
        <w:t>Journal</w:t>
      </w:r>
      <w:proofErr w:type="spellEnd"/>
      <w:r w:rsidRPr="00E94198">
        <w:rPr>
          <w:rFonts w:asciiTheme="minorHAnsi" w:hAnsiTheme="minorHAnsi" w:cstheme="minorHAnsi"/>
          <w:sz w:val="22"/>
          <w:szCs w:val="22"/>
          <w:lang w:val="es-CO" w:eastAsia="es-CO"/>
        </w:rPr>
        <w:t xml:space="preserve">, 16(2), 312–322.  </w:t>
      </w:r>
      <w:r w:rsidRPr="00E94198">
        <w:rPr>
          <w:rFonts w:asciiTheme="minorHAnsi" w:hAnsiTheme="minorHAnsi" w:cstheme="minorHAnsi"/>
          <w:color w:val="333333"/>
          <w:sz w:val="22"/>
          <w:szCs w:val="22"/>
          <w:lang w:val="es-CO" w:eastAsia="es-CO"/>
        </w:rPr>
        <w:t xml:space="preserve">DOI: </w:t>
      </w:r>
      <w:r w:rsidRPr="00E94198">
        <w:rPr>
          <w:rStyle w:val="Hipervnculo"/>
          <w:rFonts w:asciiTheme="minorHAnsi" w:hAnsiTheme="minorHAnsi" w:cstheme="minorHAnsi"/>
          <w:sz w:val="22"/>
          <w:szCs w:val="22"/>
        </w:rPr>
        <w:t>10.2307/255331.</w:t>
      </w:r>
    </w:p>
    <w:p w14:paraId="7B5C0829" w14:textId="77777777" w:rsidR="00AF6502" w:rsidRPr="00E94198" w:rsidRDefault="00AF650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color w:val="auto"/>
          <w:sz w:val="22"/>
          <w:szCs w:val="22"/>
          <w:u w:val="none"/>
        </w:rPr>
      </w:pPr>
      <w:r w:rsidRPr="00E94198">
        <w:rPr>
          <w:rStyle w:val="Hipervnculo"/>
          <w:rFonts w:asciiTheme="minorHAnsi" w:hAnsiTheme="minorHAnsi" w:cstheme="minorHAnsi"/>
          <w:color w:val="auto"/>
          <w:sz w:val="22"/>
          <w:szCs w:val="22"/>
          <w:u w:val="none"/>
        </w:rPr>
        <w:t xml:space="preserve">De Castro M. (2005). La responsabilidad social de las empresas, o un nuevo concepto de empresa, CIRIEC-España, Revista de economía Pública, social y cooperativa, 53, 137-161. </w:t>
      </w:r>
      <w:r w:rsidR="00BF58B9" w:rsidRPr="00E94198">
        <w:rPr>
          <w:rStyle w:val="Hipervnculo"/>
          <w:rFonts w:asciiTheme="minorHAnsi" w:hAnsiTheme="minorHAnsi" w:cstheme="minorHAnsi"/>
          <w:color w:val="auto"/>
          <w:sz w:val="22"/>
          <w:szCs w:val="22"/>
          <w:u w:val="none"/>
        </w:rPr>
        <w:t>Recuperado https://www.redalyc.org/pdf/174/17405304.pdf</w:t>
      </w:r>
    </w:p>
    <w:p w14:paraId="14B21258"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CO" w:eastAsia="es-CO"/>
        </w:rPr>
      </w:pPr>
      <w:r w:rsidRPr="00E94198">
        <w:rPr>
          <w:rStyle w:val="Hipervnculo"/>
          <w:rFonts w:asciiTheme="minorHAnsi" w:hAnsiTheme="minorHAnsi" w:cstheme="minorHAnsi"/>
          <w:color w:val="auto"/>
          <w:sz w:val="22"/>
          <w:szCs w:val="22"/>
          <w:u w:val="none"/>
        </w:rPr>
        <w:t>De la Cuesta</w:t>
      </w:r>
      <w:r w:rsidRPr="00E94198">
        <w:rPr>
          <w:rFonts w:asciiTheme="minorHAnsi" w:hAnsiTheme="minorHAnsi" w:cstheme="minorHAnsi"/>
          <w:sz w:val="22"/>
          <w:szCs w:val="22"/>
          <w:lang w:val="es-CO" w:eastAsia="es-CO"/>
        </w:rPr>
        <w:t xml:space="preserve">, M. (2004). El porqué de la Responsabilidad Social Corporativa. </w:t>
      </w:r>
      <w:r w:rsidRPr="00E94198">
        <w:rPr>
          <w:rFonts w:asciiTheme="minorHAnsi" w:hAnsiTheme="minorHAnsi" w:cstheme="minorHAnsi"/>
          <w:i/>
          <w:sz w:val="22"/>
          <w:szCs w:val="22"/>
          <w:lang w:val="es-CO" w:eastAsia="es-CO"/>
        </w:rPr>
        <w:t>Boletín Económico de ICE</w:t>
      </w:r>
      <w:r w:rsidRPr="00E94198">
        <w:rPr>
          <w:rFonts w:asciiTheme="minorHAnsi" w:hAnsiTheme="minorHAnsi" w:cstheme="minorHAnsi"/>
          <w:sz w:val="22"/>
          <w:szCs w:val="22"/>
          <w:lang w:val="es-CO" w:eastAsia="es-CO"/>
        </w:rPr>
        <w:t xml:space="preserve">, 2813, 45-58. Recuperado </w:t>
      </w:r>
      <w:hyperlink r:id="rId22" w:history="1">
        <w:r w:rsidRPr="00E94198">
          <w:rPr>
            <w:rStyle w:val="Hipervnculo"/>
            <w:rFonts w:asciiTheme="minorHAnsi" w:hAnsiTheme="minorHAnsi" w:cstheme="minorHAnsi"/>
            <w:sz w:val="22"/>
            <w:szCs w:val="22"/>
          </w:rPr>
          <w:t>https://www.researchgate.net/publication/28072857_El_porque_de_la_responsabilidad_social_corporativa</w:t>
        </w:r>
      </w:hyperlink>
      <w:r w:rsidRPr="00E94198">
        <w:rPr>
          <w:rFonts w:asciiTheme="minorHAnsi" w:hAnsiTheme="minorHAnsi" w:cstheme="minorHAnsi"/>
          <w:sz w:val="22"/>
          <w:szCs w:val="22"/>
          <w:lang w:val="es-CO" w:eastAsia="es-CO"/>
        </w:rPr>
        <w:t xml:space="preserve"> </w:t>
      </w:r>
    </w:p>
    <w:p w14:paraId="0E7680C8"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proofErr w:type="spellStart"/>
      <w:r w:rsidRPr="00E94198">
        <w:rPr>
          <w:rFonts w:asciiTheme="minorHAnsi" w:hAnsiTheme="minorHAnsi" w:cstheme="minorHAnsi"/>
          <w:sz w:val="22"/>
          <w:szCs w:val="22"/>
          <w:lang w:val="es-AR" w:eastAsia="es-CO"/>
        </w:rPr>
        <w:lastRenderedPageBreak/>
        <w:t>Ditlev-Simonsen</w:t>
      </w:r>
      <w:proofErr w:type="spellEnd"/>
      <w:r w:rsidRPr="00E94198">
        <w:rPr>
          <w:rFonts w:asciiTheme="minorHAnsi" w:hAnsiTheme="minorHAnsi" w:cstheme="minorHAnsi"/>
          <w:sz w:val="22"/>
          <w:szCs w:val="22"/>
          <w:lang w:val="es-AR" w:eastAsia="es-CO"/>
        </w:rPr>
        <w:t xml:space="preserve">, C. D., y </w:t>
      </w:r>
      <w:proofErr w:type="spellStart"/>
      <w:r w:rsidRPr="00E94198">
        <w:rPr>
          <w:rFonts w:asciiTheme="minorHAnsi" w:hAnsiTheme="minorHAnsi" w:cstheme="minorHAnsi"/>
          <w:sz w:val="22"/>
          <w:szCs w:val="22"/>
          <w:lang w:val="es-AR" w:eastAsia="es-CO"/>
        </w:rPr>
        <w:t>Midttun</w:t>
      </w:r>
      <w:proofErr w:type="spellEnd"/>
      <w:r w:rsidRPr="00E94198">
        <w:rPr>
          <w:rFonts w:asciiTheme="minorHAnsi" w:hAnsiTheme="minorHAnsi" w:cstheme="minorHAnsi"/>
          <w:sz w:val="22"/>
          <w:szCs w:val="22"/>
          <w:lang w:val="es-AR" w:eastAsia="es-CO"/>
        </w:rPr>
        <w:t xml:space="preserve">, A. (2011). </w:t>
      </w:r>
      <w:r w:rsidRPr="00E94198">
        <w:rPr>
          <w:rFonts w:asciiTheme="minorHAnsi" w:hAnsiTheme="minorHAnsi" w:cstheme="minorHAnsi"/>
          <w:sz w:val="22"/>
          <w:szCs w:val="22"/>
          <w:lang w:val="en-US" w:eastAsia="es-CO"/>
        </w:rPr>
        <w:t xml:space="preserve">What motivates managers to pursue corporate responsibility? A survey among key stakeholders. </w:t>
      </w:r>
      <w:r w:rsidRPr="00E94198">
        <w:rPr>
          <w:rFonts w:asciiTheme="minorHAnsi" w:hAnsiTheme="minorHAnsi" w:cstheme="minorHAnsi"/>
          <w:i/>
          <w:sz w:val="22"/>
          <w:szCs w:val="22"/>
          <w:lang w:val="en-US" w:eastAsia="es-CO"/>
        </w:rPr>
        <w:t xml:space="preserve">Corporate Social Responsibility and Environmental Management, </w:t>
      </w:r>
      <w:r w:rsidRPr="00E94198">
        <w:rPr>
          <w:rFonts w:asciiTheme="minorHAnsi" w:hAnsiTheme="minorHAnsi" w:cstheme="minorHAnsi"/>
          <w:sz w:val="22"/>
          <w:szCs w:val="22"/>
          <w:lang w:val="en-US" w:eastAsia="es-CO"/>
        </w:rPr>
        <w:t xml:space="preserve">18(1), 25-38. </w:t>
      </w:r>
      <w:r w:rsidRPr="00E94198">
        <w:rPr>
          <w:rStyle w:val="Hipervnculo"/>
          <w:rFonts w:asciiTheme="minorHAnsi" w:hAnsiTheme="minorHAnsi" w:cstheme="minorHAnsi"/>
          <w:color w:val="auto"/>
          <w:sz w:val="22"/>
          <w:szCs w:val="22"/>
          <w:lang w:val="en-US"/>
        </w:rPr>
        <w:t>DOI: </w:t>
      </w:r>
      <w:hyperlink r:id="rId23" w:tgtFrame="_blank" w:history="1">
        <w:r w:rsidRPr="00E94198">
          <w:rPr>
            <w:rStyle w:val="Hipervnculo"/>
            <w:rFonts w:asciiTheme="minorHAnsi" w:hAnsiTheme="minorHAnsi" w:cstheme="minorHAnsi"/>
            <w:color w:val="auto"/>
            <w:sz w:val="22"/>
            <w:szCs w:val="22"/>
            <w:lang w:val="en-US"/>
          </w:rPr>
          <w:t>10.1002/csr.237</w:t>
        </w:r>
      </w:hyperlink>
      <w:r w:rsidRPr="00E94198">
        <w:rPr>
          <w:rStyle w:val="Hipervnculo"/>
          <w:rFonts w:asciiTheme="minorHAnsi" w:hAnsiTheme="minorHAnsi" w:cstheme="minorHAnsi"/>
          <w:color w:val="auto"/>
          <w:sz w:val="22"/>
          <w:szCs w:val="22"/>
          <w:lang w:val="en-US"/>
        </w:rPr>
        <w:t>.</w:t>
      </w:r>
    </w:p>
    <w:p w14:paraId="73371EB8" w14:textId="77777777" w:rsidR="00BF58B9" w:rsidRPr="00E94198" w:rsidRDefault="00AF650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rPr>
      </w:pPr>
      <w:r w:rsidRPr="00E94198">
        <w:rPr>
          <w:rFonts w:asciiTheme="minorHAnsi" w:hAnsiTheme="minorHAnsi" w:cstheme="minorHAnsi"/>
          <w:sz w:val="22"/>
          <w:szCs w:val="22"/>
          <w:lang w:val="en-US"/>
        </w:rPr>
        <w:t>Ebrahim, A. (2005). Accountability Myopia: losing sight of organizational learning. Nonprofit and Voluntary Sector Quarterly, 34(1), 56-87.</w:t>
      </w:r>
      <w:r w:rsidR="00BF58B9" w:rsidRPr="00E94198">
        <w:rPr>
          <w:rFonts w:asciiTheme="minorHAnsi" w:hAnsiTheme="minorHAnsi" w:cstheme="minorHAnsi"/>
          <w:sz w:val="22"/>
          <w:szCs w:val="22"/>
          <w:lang w:val="en-US"/>
        </w:rPr>
        <w:t xml:space="preserve"> https://doi.org/10.1177/0899764004269430.</w:t>
      </w:r>
    </w:p>
    <w:p w14:paraId="24A25D2D"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color w:val="000000" w:themeColor="text1"/>
          <w:sz w:val="22"/>
          <w:szCs w:val="22"/>
          <w:highlight w:val="yellow"/>
          <w:lang w:val="en-US"/>
        </w:rPr>
      </w:pPr>
      <w:proofErr w:type="spellStart"/>
      <w:r w:rsidRPr="00E94198">
        <w:rPr>
          <w:rStyle w:val="notranslate"/>
          <w:rFonts w:asciiTheme="minorHAnsi" w:hAnsiTheme="minorHAnsi" w:cstheme="minorHAnsi"/>
          <w:sz w:val="22"/>
          <w:szCs w:val="22"/>
          <w:bdr w:val="none" w:sz="0" w:space="0" w:color="auto" w:frame="1"/>
          <w:shd w:val="clear" w:color="auto" w:fill="FFFFFF"/>
          <w:lang w:val="en-US"/>
        </w:rPr>
        <w:t>Euske</w:t>
      </w:r>
      <w:proofErr w:type="spellEnd"/>
      <w:r w:rsidRPr="00E94198">
        <w:rPr>
          <w:rStyle w:val="notranslate"/>
          <w:rFonts w:asciiTheme="minorHAnsi" w:hAnsiTheme="minorHAnsi" w:cstheme="minorHAnsi"/>
          <w:sz w:val="22"/>
          <w:szCs w:val="22"/>
          <w:bdr w:val="none" w:sz="0" w:space="0" w:color="auto" w:frame="1"/>
          <w:shd w:val="clear" w:color="auto" w:fill="FFFFFF"/>
          <w:lang w:val="en-US"/>
        </w:rPr>
        <w:t xml:space="preserve">, N. A., y </w:t>
      </w:r>
      <w:proofErr w:type="spellStart"/>
      <w:r w:rsidRPr="00E94198">
        <w:rPr>
          <w:rStyle w:val="notranslate"/>
          <w:rFonts w:asciiTheme="minorHAnsi" w:hAnsiTheme="minorHAnsi" w:cstheme="minorHAnsi"/>
          <w:sz w:val="22"/>
          <w:szCs w:val="22"/>
          <w:bdr w:val="none" w:sz="0" w:space="0" w:color="auto" w:frame="1"/>
          <w:shd w:val="clear" w:color="auto" w:fill="FFFFFF"/>
          <w:lang w:val="en-US"/>
        </w:rPr>
        <w:t>Euske</w:t>
      </w:r>
      <w:proofErr w:type="spellEnd"/>
      <w:r w:rsidRPr="00E94198">
        <w:rPr>
          <w:rStyle w:val="notranslate"/>
          <w:rFonts w:asciiTheme="minorHAnsi" w:hAnsiTheme="minorHAnsi" w:cstheme="minorHAnsi"/>
          <w:sz w:val="22"/>
          <w:szCs w:val="22"/>
          <w:bdr w:val="none" w:sz="0" w:space="0" w:color="auto" w:frame="1"/>
          <w:shd w:val="clear" w:color="auto" w:fill="FFFFFF"/>
          <w:lang w:val="en-US"/>
        </w:rPr>
        <w:t xml:space="preserve">, K. J. (1991) Institutional theory: employing the other side of rationality in non-profit organizations. </w:t>
      </w:r>
      <w:r w:rsidRPr="00E94198">
        <w:rPr>
          <w:rStyle w:val="notranslate"/>
          <w:rFonts w:asciiTheme="minorHAnsi" w:hAnsiTheme="minorHAnsi" w:cstheme="minorHAnsi"/>
          <w:i/>
          <w:sz w:val="22"/>
          <w:szCs w:val="22"/>
          <w:bdr w:val="none" w:sz="0" w:space="0" w:color="auto" w:frame="1"/>
          <w:shd w:val="clear" w:color="auto" w:fill="FFFFFF"/>
          <w:lang w:val="en-US"/>
        </w:rPr>
        <w:t xml:space="preserve">British Journal of Management, </w:t>
      </w:r>
      <w:r w:rsidRPr="00E94198">
        <w:rPr>
          <w:rStyle w:val="notranslate"/>
          <w:rFonts w:asciiTheme="minorHAnsi" w:hAnsiTheme="minorHAnsi" w:cstheme="minorHAnsi"/>
          <w:sz w:val="22"/>
          <w:szCs w:val="22"/>
          <w:bdr w:val="none" w:sz="0" w:space="0" w:color="auto" w:frame="1"/>
          <w:shd w:val="clear" w:color="auto" w:fill="FFFFFF"/>
          <w:lang w:val="en-US"/>
        </w:rPr>
        <w:t xml:space="preserve">2(2), 81–88. </w:t>
      </w:r>
      <w:hyperlink r:id="rId24" w:history="1">
        <w:r w:rsidRPr="00E94198">
          <w:rPr>
            <w:rStyle w:val="Hipervnculo"/>
            <w:rFonts w:asciiTheme="minorHAnsi" w:hAnsiTheme="minorHAnsi" w:cstheme="minorHAnsi"/>
            <w:sz w:val="22"/>
            <w:szCs w:val="22"/>
            <w:lang w:val="en-US"/>
          </w:rPr>
          <w:t>https://doi.org/10.1111/j.1467-8551.1991.tb00018.x</w:t>
        </w:r>
      </w:hyperlink>
    </w:p>
    <w:p w14:paraId="03DD4338"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rPr>
      </w:pPr>
      <w:r w:rsidRPr="00E94198">
        <w:rPr>
          <w:rFonts w:asciiTheme="minorHAnsi" w:hAnsiTheme="minorHAnsi" w:cstheme="minorHAnsi"/>
          <w:color w:val="000000" w:themeColor="text1"/>
          <w:sz w:val="22"/>
          <w:szCs w:val="22"/>
          <w:lang w:val="en-US"/>
        </w:rPr>
        <w:t>Fogarty, T. J. (1996) The imagery and reality of peer revie</w:t>
      </w:r>
      <w:r w:rsidRPr="00E94198">
        <w:rPr>
          <w:rStyle w:val="notranslate"/>
          <w:rFonts w:asciiTheme="minorHAnsi" w:hAnsiTheme="minorHAnsi" w:cstheme="minorHAnsi"/>
          <w:sz w:val="22"/>
          <w:szCs w:val="22"/>
          <w:bdr w:val="none" w:sz="0" w:space="0" w:color="auto" w:frame="1"/>
          <w:shd w:val="clear" w:color="auto" w:fill="FFFFFF"/>
          <w:lang w:val="en-US"/>
        </w:rPr>
        <w:t>w in the US: insights from institutional theory.</w:t>
      </w:r>
      <w:r w:rsidRPr="00E94198">
        <w:rPr>
          <w:rStyle w:val="notranslate"/>
          <w:rFonts w:asciiTheme="minorHAnsi" w:hAnsiTheme="minorHAnsi" w:cstheme="minorHAnsi"/>
          <w:i/>
          <w:sz w:val="22"/>
          <w:szCs w:val="22"/>
          <w:bdr w:val="none" w:sz="0" w:space="0" w:color="auto" w:frame="1"/>
          <w:shd w:val="clear" w:color="auto" w:fill="FFFFFF"/>
          <w:lang w:val="en-US"/>
        </w:rPr>
        <w:t xml:space="preserve"> </w:t>
      </w:r>
      <w:proofErr w:type="spellStart"/>
      <w:r w:rsidRPr="00E94198">
        <w:rPr>
          <w:rStyle w:val="notranslate"/>
          <w:rFonts w:asciiTheme="minorHAnsi" w:hAnsiTheme="minorHAnsi" w:cstheme="minorHAnsi"/>
          <w:i/>
          <w:sz w:val="22"/>
          <w:szCs w:val="22"/>
          <w:bdr w:val="none" w:sz="0" w:space="0" w:color="auto" w:frame="1"/>
          <w:shd w:val="clear" w:color="auto" w:fill="FFFFFF"/>
          <w:lang w:val="es-CO"/>
        </w:rPr>
        <w:t>Accounting</w:t>
      </w:r>
      <w:proofErr w:type="spellEnd"/>
      <w:r w:rsidRPr="00E94198">
        <w:rPr>
          <w:rStyle w:val="notranslate"/>
          <w:rFonts w:asciiTheme="minorHAnsi" w:hAnsiTheme="minorHAnsi" w:cstheme="minorHAnsi"/>
          <w:i/>
          <w:sz w:val="22"/>
          <w:szCs w:val="22"/>
          <w:bdr w:val="none" w:sz="0" w:space="0" w:color="auto" w:frame="1"/>
          <w:shd w:val="clear" w:color="auto" w:fill="FFFFFF"/>
          <w:lang w:val="es-CO"/>
        </w:rPr>
        <w:t xml:space="preserve">, </w:t>
      </w:r>
      <w:proofErr w:type="spellStart"/>
      <w:r w:rsidRPr="00E94198">
        <w:rPr>
          <w:rStyle w:val="notranslate"/>
          <w:rFonts w:asciiTheme="minorHAnsi" w:hAnsiTheme="minorHAnsi" w:cstheme="minorHAnsi"/>
          <w:i/>
          <w:sz w:val="22"/>
          <w:szCs w:val="22"/>
          <w:bdr w:val="none" w:sz="0" w:space="0" w:color="auto" w:frame="1"/>
          <w:shd w:val="clear" w:color="auto" w:fill="FFFFFF"/>
          <w:lang w:val="es-CO"/>
        </w:rPr>
        <w:t>Organizations</w:t>
      </w:r>
      <w:proofErr w:type="spellEnd"/>
      <w:r w:rsidRPr="00E94198">
        <w:rPr>
          <w:rStyle w:val="notranslate"/>
          <w:rFonts w:asciiTheme="minorHAnsi" w:hAnsiTheme="minorHAnsi" w:cstheme="minorHAnsi"/>
          <w:i/>
          <w:sz w:val="22"/>
          <w:szCs w:val="22"/>
          <w:bdr w:val="none" w:sz="0" w:space="0" w:color="auto" w:frame="1"/>
          <w:shd w:val="clear" w:color="auto" w:fill="FFFFFF"/>
          <w:lang w:val="es-CO"/>
        </w:rPr>
        <w:t xml:space="preserve"> and </w:t>
      </w:r>
      <w:proofErr w:type="spellStart"/>
      <w:r w:rsidRPr="00E94198">
        <w:rPr>
          <w:rStyle w:val="notranslate"/>
          <w:rFonts w:asciiTheme="minorHAnsi" w:hAnsiTheme="minorHAnsi" w:cstheme="minorHAnsi"/>
          <w:i/>
          <w:sz w:val="22"/>
          <w:szCs w:val="22"/>
          <w:bdr w:val="none" w:sz="0" w:space="0" w:color="auto" w:frame="1"/>
          <w:shd w:val="clear" w:color="auto" w:fill="FFFFFF"/>
          <w:lang w:val="es-CO"/>
        </w:rPr>
        <w:t>Society</w:t>
      </w:r>
      <w:proofErr w:type="spellEnd"/>
      <w:r w:rsidRPr="00E94198">
        <w:rPr>
          <w:rStyle w:val="notranslate"/>
          <w:rFonts w:asciiTheme="minorHAnsi" w:hAnsiTheme="minorHAnsi" w:cstheme="minorHAnsi"/>
          <w:sz w:val="22"/>
          <w:szCs w:val="22"/>
          <w:bdr w:val="none" w:sz="0" w:space="0" w:color="auto" w:frame="1"/>
          <w:shd w:val="clear" w:color="auto" w:fill="FFFFFF"/>
          <w:lang w:val="es-CO"/>
        </w:rPr>
        <w:t xml:space="preserve">, 21(2-3), </w:t>
      </w:r>
      <w:r w:rsidRPr="00E94198">
        <w:rPr>
          <w:rFonts w:asciiTheme="minorHAnsi" w:hAnsiTheme="minorHAnsi" w:cstheme="minorHAnsi"/>
          <w:color w:val="000000" w:themeColor="text1"/>
          <w:sz w:val="22"/>
          <w:szCs w:val="22"/>
        </w:rPr>
        <w:t xml:space="preserve">243–267. </w:t>
      </w:r>
      <w:hyperlink r:id="rId25" w:tgtFrame="_blank" w:tooltip="Persistent link using digital object identifier" w:history="1">
        <w:r w:rsidRPr="00E94198">
          <w:rPr>
            <w:rStyle w:val="Hipervnculo"/>
            <w:rFonts w:asciiTheme="minorHAnsi" w:hAnsiTheme="minorHAnsi" w:cstheme="minorHAnsi"/>
            <w:sz w:val="22"/>
            <w:szCs w:val="22"/>
          </w:rPr>
          <w:t>https://doi.org/10.1016/0361-3682(95)00001-1</w:t>
        </w:r>
      </w:hyperlink>
      <w:r w:rsidRPr="00E94198">
        <w:rPr>
          <w:rStyle w:val="Hipervnculo"/>
          <w:rFonts w:asciiTheme="minorHAnsi" w:hAnsiTheme="minorHAnsi" w:cstheme="minorHAnsi"/>
          <w:sz w:val="22"/>
          <w:szCs w:val="22"/>
        </w:rPr>
        <w:t xml:space="preserve"> </w:t>
      </w:r>
    </w:p>
    <w:p w14:paraId="5A6873D7"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color w:val="000000" w:themeColor="text1"/>
          <w:sz w:val="22"/>
          <w:szCs w:val="22"/>
        </w:rPr>
      </w:pPr>
      <w:r w:rsidRPr="00E94198">
        <w:rPr>
          <w:rFonts w:asciiTheme="minorHAnsi" w:hAnsiTheme="minorHAnsi" w:cstheme="minorHAnsi"/>
          <w:color w:val="000000" w:themeColor="text1"/>
          <w:sz w:val="22"/>
          <w:szCs w:val="22"/>
        </w:rPr>
        <w:t>Fuentes J. (2007). Las Organizaciones no lucrativas: nec</w:t>
      </w:r>
      <w:r w:rsidRPr="00E94198">
        <w:rPr>
          <w:rFonts w:asciiTheme="minorHAnsi" w:hAnsiTheme="minorHAnsi" w:cstheme="minorHAnsi"/>
          <w:sz w:val="22"/>
          <w:szCs w:val="22"/>
        </w:rPr>
        <w:t xml:space="preserve">esidad de los usuarios de la información financiera. </w:t>
      </w:r>
      <w:r w:rsidRPr="00E94198">
        <w:rPr>
          <w:rFonts w:asciiTheme="minorHAnsi" w:hAnsiTheme="minorHAnsi" w:cstheme="minorHAnsi"/>
          <w:i/>
          <w:sz w:val="22"/>
          <w:szCs w:val="22"/>
        </w:rPr>
        <w:t>Revista Española del Tercer Sector</w:t>
      </w:r>
      <w:r w:rsidRPr="00E94198">
        <w:rPr>
          <w:rFonts w:asciiTheme="minorHAnsi" w:hAnsiTheme="minorHAnsi" w:cstheme="minorHAnsi"/>
          <w:sz w:val="22"/>
          <w:szCs w:val="22"/>
        </w:rPr>
        <w:t xml:space="preserve"> 6, mayo–agosto, 91-118. </w:t>
      </w:r>
      <w:r w:rsidRPr="00E94198">
        <w:rPr>
          <w:rFonts w:asciiTheme="minorHAnsi" w:hAnsiTheme="minorHAnsi" w:cstheme="minorHAnsi"/>
          <w:color w:val="000000" w:themeColor="text1"/>
          <w:sz w:val="22"/>
          <w:szCs w:val="22"/>
        </w:rPr>
        <w:t xml:space="preserve">Recuperado de </w:t>
      </w:r>
      <w:hyperlink r:id="rId26" w:history="1">
        <w:r w:rsidRPr="00E94198">
          <w:rPr>
            <w:rStyle w:val="Hipervnculo"/>
            <w:rFonts w:asciiTheme="minorHAnsi" w:hAnsiTheme="minorHAnsi" w:cstheme="minorHAnsi"/>
            <w:sz w:val="22"/>
            <w:szCs w:val="22"/>
          </w:rPr>
          <w:t>https://www.researchgate.net/publication/28179984_Las_organizaciones_no_lucrativas_necesidades_de_los_usuarios_de_la_informacion_financiera</w:t>
        </w:r>
      </w:hyperlink>
    </w:p>
    <w:p w14:paraId="7430D74B"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s-CO" w:eastAsia="es-CO"/>
        </w:rPr>
      </w:pPr>
      <w:r w:rsidRPr="00E94198">
        <w:rPr>
          <w:rFonts w:asciiTheme="minorHAnsi" w:hAnsiTheme="minorHAnsi" w:cstheme="minorHAnsi"/>
          <w:iCs/>
          <w:sz w:val="22"/>
          <w:szCs w:val="22"/>
          <w:lang w:val="es-CO" w:eastAsia="es-CO"/>
        </w:rPr>
        <w:t xml:space="preserve">Gálvez, M. M., Caba, M. C., y López, M. (abril, 2012). Responsabilidad social y transparencia on-line de las ONG: análisis del caso español. </w:t>
      </w:r>
      <w:r w:rsidRPr="00E94198">
        <w:rPr>
          <w:rFonts w:asciiTheme="minorHAnsi" w:hAnsiTheme="minorHAnsi" w:cstheme="minorHAnsi"/>
          <w:i/>
          <w:iCs/>
          <w:sz w:val="22"/>
          <w:szCs w:val="22"/>
          <w:lang w:val="es-CO" w:eastAsia="es-CO"/>
        </w:rPr>
        <w:t>CIRIEC-España, Revista de Economía Pública, Social y Cooperativa</w:t>
      </w:r>
      <w:r w:rsidRPr="00E94198">
        <w:rPr>
          <w:rFonts w:asciiTheme="minorHAnsi" w:hAnsiTheme="minorHAnsi" w:cstheme="minorHAnsi"/>
          <w:iCs/>
          <w:sz w:val="22"/>
          <w:szCs w:val="22"/>
          <w:lang w:val="es-CO" w:eastAsia="es-CO"/>
        </w:rPr>
        <w:t xml:space="preserve">, 74, 207-238. Recuperado </w:t>
      </w:r>
      <w:hyperlink r:id="rId27" w:history="1">
        <w:r w:rsidRPr="00E94198">
          <w:rPr>
            <w:rStyle w:val="Hipervnculo"/>
            <w:rFonts w:asciiTheme="minorHAnsi" w:hAnsiTheme="minorHAnsi" w:cstheme="minorHAnsi"/>
            <w:sz w:val="22"/>
            <w:szCs w:val="22"/>
          </w:rPr>
          <w:t>https://www.redalyc.org/pdf/174/17423124008.pdf</w:t>
        </w:r>
      </w:hyperlink>
    </w:p>
    <w:p w14:paraId="10C0506F" w14:textId="77777777" w:rsidR="00B630A2" w:rsidRPr="00E94198" w:rsidRDefault="00B630A2" w:rsidP="009622AA">
      <w:pPr>
        <w:shd w:val="clear" w:color="auto" w:fill="FFFFFF"/>
        <w:spacing w:line="360" w:lineRule="auto"/>
        <w:ind w:left="284" w:hanging="284"/>
        <w:jc w:val="both"/>
        <w:rPr>
          <w:rStyle w:val="Hipervnculo"/>
          <w:rFonts w:asciiTheme="minorHAnsi" w:hAnsiTheme="minorHAnsi" w:cstheme="minorHAnsi"/>
          <w:sz w:val="22"/>
          <w:szCs w:val="22"/>
          <w:lang w:val="es-AR"/>
        </w:rPr>
      </w:pPr>
      <w:proofErr w:type="spellStart"/>
      <w:r w:rsidRPr="00E94198">
        <w:rPr>
          <w:rFonts w:asciiTheme="minorHAnsi" w:eastAsia="Calibri" w:hAnsiTheme="minorHAnsi" w:cstheme="minorHAnsi"/>
          <w:sz w:val="22"/>
          <w:szCs w:val="22"/>
          <w:lang w:val="en-US" w:eastAsia="en-US"/>
        </w:rPr>
        <w:t>Garriga</w:t>
      </w:r>
      <w:proofErr w:type="spellEnd"/>
      <w:r w:rsidRPr="00E94198">
        <w:rPr>
          <w:rFonts w:asciiTheme="minorHAnsi" w:eastAsia="Calibri" w:hAnsiTheme="minorHAnsi" w:cstheme="minorHAnsi"/>
          <w:sz w:val="22"/>
          <w:szCs w:val="22"/>
          <w:lang w:val="en-US" w:eastAsia="en-US"/>
        </w:rPr>
        <w:t xml:space="preserve">, E., y </w:t>
      </w:r>
      <w:proofErr w:type="spellStart"/>
      <w:r w:rsidRPr="00E94198">
        <w:rPr>
          <w:rFonts w:asciiTheme="minorHAnsi" w:eastAsia="Calibri" w:hAnsiTheme="minorHAnsi" w:cstheme="minorHAnsi"/>
          <w:sz w:val="22"/>
          <w:szCs w:val="22"/>
          <w:lang w:val="en-US" w:eastAsia="en-US"/>
        </w:rPr>
        <w:t>Melé</w:t>
      </w:r>
      <w:proofErr w:type="spellEnd"/>
      <w:r w:rsidRPr="00E94198">
        <w:rPr>
          <w:rFonts w:asciiTheme="minorHAnsi" w:eastAsia="Calibri" w:hAnsiTheme="minorHAnsi" w:cstheme="minorHAnsi"/>
          <w:sz w:val="22"/>
          <w:szCs w:val="22"/>
          <w:lang w:val="en-US" w:eastAsia="en-US"/>
        </w:rPr>
        <w:t>, D. (</w:t>
      </w:r>
      <w:proofErr w:type="spellStart"/>
      <w:r w:rsidRPr="00E94198">
        <w:rPr>
          <w:rFonts w:asciiTheme="minorHAnsi" w:eastAsia="Calibri" w:hAnsiTheme="minorHAnsi" w:cstheme="minorHAnsi"/>
          <w:sz w:val="22"/>
          <w:szCs w:val="22"/>
          <w:lang w:val="en-US" w:eastAsia="en-US"/>
        </w:rPr>
        <w:t>agosto</w:t>
      </w:r>
      <w:proofErr w:type="spellEnd"/>
      <w:r w:rsidRPr="00E94198">
        <w:rPr>
          <w:rFonts w:asciiTheme="minorHAnsi" w:eastAsia="Calibri" w:hAnsiTheme="minorHAnsi" w:cstheme="minorHAnsi"/>
          <w:sz w:val="22"/>
          <w:szCs w:val="22"/>
          <w:lang w:val="en-US" w:eastAsia="en-US"/>
        </w:rPr>
        <w:t xml:space="preserve">, 2004). Corporate Social Responsibility Theories: Mapping the Territory. </w:t>
      </w:r>
      <w:r w:rsidRPr="00E94198">
        <w:rPr>
          <w:rFonts w:asciiTheme="minorHAnsi" w:eastAsia="Calibri" w:hAnsiTheme="minorHAnsi" w:cstheme="minorHAnsi"/>
          <w:i/>
          <w:iCs/>
          <w:sz w:val="22"/>
          <w:szCs w:val="22"/>
          <w:lang w:val="en-US" w:eastAsia="en-US"/>
        </w:rPr>
        <w:t>Journal of Business Ethics</w:t>
      </w:r>
      <w:r w:rsidRPr="00E94198">
        <w:rPr>
          <w:rFonts w:asciiTheme="minorHAnsi" w:eastAsia="Calibri" w:hAnsiTheme="minorHAnsi" w:cstheme="minorHAnsi"/>
          <w:sz w:val="22"/>
          <w:szCs w:val="22"/>
          <w:lang w:val="en-US" w:eastAsia="en-US"/>
        </w:rPr>
        <w:t xml:space="preserve">, 53(1-2), 51-71. </w:t>
      </w:r>
      <w:r w:rsidRPr="00E94198">
        <w:rPr>
          <w:rFonts w:asciiTheme="minorHAnsi" w:eastAsia="Calibri" w:hAnsiTheme="minorHAnsi" w:cstheme="minorHAnsi"/>
          <w:sz w:val="22"/>
          <w:szCs w:val="22"/>
          <w:lang w:val="es-AR" w:eastAsia="en-US"/>
        </w:rPr>
        <w:t>Recuperado de</w:t>
      </w:r>
      <w:r w:rsidRPr="00E94198">
        <w:rPr>
          <w:rStyle w:val="Hipervnculo"/>
          <w:rFonts w:asciiTheme="minorHAnsi" w:hAnsiTheme="minorHAnsi" w:cstheme="minorHAnsi"/>
          <w:sz w:val="22"/>
          <w:szCs w:val="22"/>
          <w:lang w:val="es-AR"/>
        </w:rPr>
        <w:t xml:space="preserve"> </w:t>
      </w:r>
      <w:hyperlink r:id="rId28" w:history="1">
        <w:r w:rsidRPr="00E94198">
          <w:rPr>
            <w:rStyle w:val="Hipervnculo"/>
            <w:rFonts w:asciiTheme="minorHAnsi" w:hAnsiTheme="minorHAnsi" w:cstheme="minorHAnsi"/>
            <w:sz w:val="22"/>
            <w:szCs w:val="22"/>
            <w:lang w:val="es-AR"/>
          </w:rPr>
          <w:t>https://www.jstor.org/stable/25123282</w:t>
        </w:r>
      </w:hyperlink>
      <w:r w:rsidRPr="00E94198">
        <w:rPr>
          <w:rStyle w:val="Hipervnculo"/>
          <w:rFonts w:asciiTheme="minorHAnsi" w:hAnsiTheme="minorHAnsi" w:cstheme="minorHAnsi"/>
          <w:sz w:val="22"/>
          <w:szCs w:val="22"/>
          <w:lang w:val="es-AR"/>
        </w:rPr>
        <w:t xml:space="preserve"> .</w:t>
      </w:r>
    </w:p>
    <w:p w14:paraId="3CDA734A" w14:textId="77777777" w:rsidR="00B630A2" w:rsidRPr="00E94198" w:rsidRDefault="00EA6F94"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hyperlink r:id="rId29" w:history="1">
        <w:r w:rsidR="00B630A2" w:rsidRPr="00E94198">
          <w:rPr>
            <w:rFonts w:asciiTheme="minorHAnsi" w:eastAsia="Calibri" w:hAnsiTheme="minorHAnsi" w:cstheme="minorHAnsi"/>
            <w:sz w:val="22"/>
            <w:szCs w:val="22"/>
            <w:lang w:val="es-CO" w:eastAsia="en-US"/>
          </w:rPr>
          <w:t>Glynn</w:t>
        </w:r>
      </w:hyperlink>
      <w:r w:rsidR="00B630A2" w:rsidRPr="00E94198">
        <w:rPr>
          <w:rFonts w:asciiTheme="minorHAnsi" w:eastAsia="Calibri" w:hAnsiTheme="minorHAnsi" w:cstheme="minorHAnsi"/>
          <w:sz w:val="22"/>
          <w:szCs w:val="22"/>
          <w:lang w:val="es-CO" w:eastAsia="en-US"/>
        </w:rPr>
        <w:t xml:space="preserve">, J. J., y </w:t>
      </w:r>
      <w:hyperlink r:id="rId30" w:history="1">
        <w:r w:rsidR="00B630A2" w:rsidRPr="00E94198">
          <w:rPr>
            <w:rFonts w:asciiTheme="minorHAnsi" w:eastAsia="Calibri" w:hAnsiTheme="minorHAnsi" w:cstheme="minorHAnsi"/>
            <w:sz w:val="22"/>
            <w:szCs w:val="22"/>
            <w:lang w:val="es-CO" w:eastAsia="en-US"/>
          </w:rPr>
          <w:t>Murphy</w:t>
        </w:r>
      </w:hyperlink>
      <w:r w:rsidR="00B630A2" w:rsidRPr="00E94198">
        <w:rPr>
          <w:rFonts w:asciiTheme="minorHAnsi" w:eastAsia="Calibri" w:hAnsiTheme="minorHAnsi" w:cstheme="minorHAnsi"/>
          <w:sz w:val="22"/>
          <w:szCs w:val="22"/>
          <w:lang w:val="es-CO" w:eastAsia="en-US"/>
        </w:rPr>
        <w:t xml:space="preserve">, M. (1996). </w:t>
      </w:r>
      <w:r w:rsidR="00B630A2" w:rsidRPr="00E94198">
        <w:rPr>
          <w:rFonts w:asciiTheme="minorHAnsi" w:eastAsia="Calibri" w:hAnsiTheme="minorHAnsi" w:cstheme="minorHAnsi"/>
          <w:sz w:val="22"/>
          <w:szCs w:val="22"/>
          <w:lang w:val="en-US" w:eastAsia="en-US"/>
        </w:rPr>
        <w:t xml:space="preserve">Public management: Failing accountabilities and failing performance review. </w:t>
      </w:r>
      <w:r w:rsidR="00B630A2" w:rsidRPr="00E94198">
        <w:rPr>
          <w:rFonts w:asciiTheme="minorHAnsi" w:eastAsia="Calibri" w:hAnsiTheme="minorHAnsi" w:cstheme="minorHAnsi"/>
          <w:i/>
          <w:sz w:val="22"/>
          <w:szCs w:val="22"/>
          <w:lang w:val="en-US" w:eastAsia="en-US"/>
        </w:rPr>
        <w:t>International Journal of Public Sector Management</w:t>
      </w:r>
      <w:r w:rsidR="00B630A2" w:rsidRPr="00E94198">
        <w:rPr>
          <w:rFonts w:asciiTheme="minorHAnsi" w:eastAsia="Calibri" w:hAnsiTheme="minorHAnsi" w:cstheme="minorHAnsi"/>
          <w:sz w:val="22"/>
          <w:szCs w:val="22"/>
          <w:lang w:val="en-US" w:eastAsia="en-US"/>
        </w:rPr>
        <w:t xml:space="preserve"> 9(5/6), 125–137</w:t>
      </w:r>
      <w:r w:rsidR="00B630A2" w:rsidRPr="00E94198">
        <w:rPr>
          <w:rFonts w:asciiTheme="minorHAnsi" w:hAnsiTheme="minorHAnsi" w:cstheme="minorHAnsi"/>
          <w:sz w:val="22"/>
          <w:szCs w:val="22"/>
          <w:lang w:val="en-US" w:eastAsia="es-CO"/>
        </w:rPr>
        <w:t xml:space="preserve">. </w:t>
      </w:r>
      <w:hyperlink r:id="rId31" w:tooltip="DOI: https://doi.org/10.1108/09513559610146492" w:history="1">
        <w:r w:rsidR="00B630A2" w:rsidRPr="00E94198">
          <w:rPr>
            <w:rStyle w:val="Hipervnculo"/>
            <w:rFonts w:asciiTheme="minorHAnsi" w:hAnsiTheme="minorHAnsi" w:cstheme="minorHAnsi"/>
            <w:sz w:val="22"/>
            <w:szCs w:val="22"/>
            <w:lang w:val="en-US"/>
          </w:rPr>
          <w:t>https://doi.org/10.1108/09513559610146492</w:t>
        </w:r>
      </w:hyperlink>
    </w:p>
    <w:p w14:paraId="2385A3DE"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proofErr w:type="spellStart"/>
      <w:r w:rsidRPr="00E94198">
        <w:rPr>
          <w:rFonts w:asciiTheme="minorHAnsi" w:hAnsiTheme="minorHAnsi" w:cstheme="minorHAnsi"/>
          <w:sz w:val="22"/>
          <w:szCs w:val="22"/>
          <w:lang w:val="en-US" w:eastAsia="es-CO"/>
        </w:rPr>
        <w:t>Göbbels</w:t>
      </w:r>
      <w:proofErr w:type="spellEnd"/>
      <w:r w:rsidRPr="00E94198">
        <w:rPr>
          <w:rFonts w:asciiTheme="minorHAnsi" w:hAnsiTheme="minorHAnsi" w:cstheme="minorHAnsi"/>
          <w:sz w:val="22"/>
          <w:szCs w:val="22"/>
          <w:lang w:val="en-US" w:eastAsia="es-CO"/>
        </w:rPr>
        <w:t xml:space="preserve">, M. (2002). Reframing corporate social responsibility: the contemporary conception of a fuzzy notion. In Concepts and Definitions of CSR and Corporate Sustainability: Between Agency and Communion. Van </w:t>
      </w:r>
      <w:proofErr w:type="spellStart"/>
      <w:r w:rsidRPr="00E94198">
        <w:rPr>
          <w:rFonts w:asciiTheme="minorHAnsi" w:hAnsiTheme="minorHAnsi" w:cstheme="minorHAnsi"/>
          <w:sz w:val="22"/>
          <w:szCs w:val="22"/>
          <w:lang w:val="en-US" w:eastAsia="es-CO"/>
        </w:rPr>
        <w:t>Marrewijk</w:t>
      </w:r>
      <w:proofErr w:type="spellEnd"/>
      <w:r w:rsidRPr="00E94198">
        <w:rPr>
          <w:rFonts w:asciiTheme="minorHAnsi" w:hAnsiTheme="minorHAnsi" w:cstheme="minorHAnsi"/>
          <w:sz w:val="22"/>
          <w:szCs w:val="22"/>
          <w:lang w:val="en-US" w:eastAsia="es-CO"/>
        </w:rPr>
        <w:t xml:space="preserve"> M (ed.). </w:t>
      </w:r>
      <w:r w:rsidRPr="00E94198">
        <w:rPr>
          <w:rFonts w:asciiTheme="minorHAnsi" w:hAnsiTheme="minorHAnsi" w:cstheme="minorHAnsi"/>
          <w:i/>
          <w:sz w:val="22"/>
          <w:szCs w:val="22"/>
          <w:lang w:val="en-US" w:eastAsia="es-CO"/>
        </w:rPr>
        <w:t xml:space="preserve">Journal of Business Ethics, </w:t>
      </w:r>
      <w:r w:rsidRPr="00E94198">
        <w:rPr>
          <w:rFonts w:asciiTheme="minorHAnsi" w:hAnsiTheme="minorHAnsi" w:cstheme="minorHAnsi"/>
          <w:sz w:val="22"/>
          <w:szCs w:val="22"/>
          <w:lang w:val="en-US" w:eastAsia="es-CO"/>
        </w:rPr>
        <w:t xml:space="preserve">44, 95–105. </w:t>
      </w:r>
      <w:proofErr w:type="spellStart"/>
      <w:r w:rsidRPr="00E94198">
        <w:rPr>
          <w:rFonts w:asciiTheme="minorHAnsi" w:hAnsiTheme="minorHAnsi" w:cstheme="minorHAnsi"/>
          <w:sz w:val="22"/>
          <w:szCs w:val="22"/>
          <w:lang w:val="en-US" w:eastAsia="es-CO"/>
        </w:rPr>
        <w:t>Recuperado</w:t>
      </w:r>
      <w:proofErr w:type="spellEnd"/>
      <w:r w:rsidRPr="00E94198">
        <w:rPr>
          <w:rFonts w:asciiTheme="minorHAnsi" w:hAnsiTheme="minorHAnsi" w:cstheme="minorHAnsi"/>
          <w:sz w:val="22"/>
          <w:szCs w:val="22"/>
          <w:lang w:val="en-US" w:eastAsia="es-CO"/>
        </w:rPr>
        <w:t xml:space="preserve"> de </w:t>
      </w:r>
      <w:hyperlink r:id="rId32" w:history="1">
        <w:r w:rsidRPr="00E94198">
          <w:rPr>
            <w:rStyle w:val="Hipervnculo"/>
            <w:rFonts w:asciiTheme="minorHAnsi" w:hAnsiTheme="minorHAnsi" w:cstheme="minorHAnsi"/>
            <w:sz w:val="22"/>
            <w:szCs w:val="22"/>
            <w:lang w:val="en-US"/>
          </w:rPr>
          <w:t>https: //link.springer.com/article/ 10.1023/A:1023331212247</w:t>
        </w:r>
      </w:hyperlink>
      <w:r w:rsidRPr="00E94198">
        <w:rPr>
          <w:rFonts w:asciiTheme="minorHAnsi" w:hAnsiTheme="minorHAnsi" w:cstheme="minorHAnsi"/>
          <w:sz w:val="22"/>
          <w:szCs w:val="22"/>
          <w:lang w:val="en-US" w:eastAsia="es-CO"/>
        </w:rPr>
        <w:t xml:space="preserve"> </w:t>
      </w:r>
    </w:p>
    <w:p w14:paraId="58EC4826"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n-US" w:eastAsia="en-US"/>
        </w:rPr>
      </w:pPr>
      <w:r w:rsidRPr="00E94198">
        <w:rPr>
          <w:rFonts w:asciiTheme="minorHAnsi" w:eastAsia="Calibri" w:hAnsiTheme="minorHAnsi" w:cstheme="minorHAnsi"/>
          <w:sz w:val="22"/>
          <w:szCs w:val="22"/>
          <w:lang w:val="en-US" w:eastAsia="en-US"/>
        </w:rPr>
        <w:t>Hemphill, T. A. (</w:t>
      </w:r>
      <w:proofErr w:type="spellStart"/>
      <w:r w:rsidRPr="00E94198">
        <w:rPr>
          <w:rFonts w:asciiTheme="minorHAnsi" w:eastAsia="Calibri" w:hAnsiTheme="minorHAnsi" w:cstheme="minorHAnsi"/>
          <w:sz w:val="22"/>
          <w:szCs w:val="22"/>
          <w:lang w:val="en-US" w:eastAsia="en-US"/>
        </w:rPr>
        <w:t>junio</w:t>
      </w:r>
      <w:proofErr w:type="spellEnd"/>
      <w:r w:rsidRPr="00E94198">
        <w:rPr>
          <w:rFonts w:asciiTheme="minorHAnsi" w:eastAsia="Calibri" w:hAnsiTheme="minorHAnsi" w:cstheme="minorHAnsi"/>
          <w:sz w:val="22"/>
          <w:szCs w:val="22"/>
          <w:lang w:val="en-US" w:eastAsia="en-US"/>
        </w:rPr>
        <w:t xml:space="preserve">, 2010). Extraordinary Pricing of Orphan </w:t>
      </w:r>
      <w:proofErr w:type="spellStart"/>
      <w:proofErr w:type="gramStart"/>
      <w:r w:rsidRPr="00E94198">
        <w:rPr>
          <w:rFonts w:asciiTheme="minorHAnsi" w:eastAsia="Calibri" w:hAnsiTheme="minorHAnsi" w:cstheme="minorHAnsi"/>
          <w:sz w:val="22"/>
          <w:szCs w:val="22"/>
          <w:lang w:val="en-US" w:eastAsia="en-US"/>
        </w:rPr>
        <w:t>Drugs:Is</w:t>
      </w:r>
      <w:proofErr w:type="spellEnd"/>
      <w:proofErr w:type="gramEnd"/>
      <w:r w:rsidRPr="00E94198">
        <w:rPr>
          <w:rFonts w:asciiTheme="minorHAnsi" w:eastAsia="Calibri" w:hAnsiTheme="minorHAnsi" w:cstheme="minorHAnsi"/>
          <w:sz w:val="22"/>
          <w:szCs w:val="22"/>
          <w:lang w:val="en-US" w:eastAsia="en-US"/>
        </w:rPr>
        <w:t xml:space="preserve"> it a Socially Responsible Strategy for the U.S. Pharmaceutical Industry? </w:t>
      </w:r>
      <w:r w:rsidRPr="00E94198">
        <w:rPr>
          <w:rFonts w:asciiTheme="minorHAnsi" w:eastAsia="Calibri" w:hAnsiTheme="minorHAnsi" w:cstheme="minorHAnsi"/>
          <w:i/>
          <w:sz w:val="22"/>
          <w:szCs w:val="22"/>
          <w:lang w:val="en-US" w:eastAsia="en-US"/>
        </w:rPr>
        <w:t>Journal of Business Ethics</w:t>
      </w:r>
      <w:r w:rsidRPr="00E94198">
        <w:rPr>
          <w:rFonts w:asciiTheme="minorHAnsi" w:eastAsia="Calibri" w:hAnsiTheme="minorHAnsi" w:cstheme="minorHAnsi"/>
          <w:sz w:val="22"/>
          <w:szCs w:val="22"/>
          <w:lang w:val="en-US" w:eastAsia="en-US"/>
        </w:rPr>
        <w:t>, 94 (2), 225–242. DOI 10.1007/s10551-009-0259-x</w:t>
      </w:r>
    </w:p>
    <w:p w14:paraId="7B98C519"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n-US"/>
        </w:rPr>
        <w:t xml:space="preserve">Ibrahim, N. A.; Howard D. P. y </w:t>
      </w:r>
      <w:proofErr w:type="spellStart"/>
      <w:r w:rsidRPr="00E94198">
        <w:rPr>
          <w:rFonts w:asciiTheme="minorHAnsi" w:hAnsiTheme="minorHAnsi" w:cstheme="minorHAnsi"/>
          <w:sz w:val="22"/>
          <w:szCs w:val="22"/>
          <w:lang w:val="en-US"/>
        </w:rPr>
        <w:t>Angelidis</w:t>
      </w:r>
      <w:proofErr w:type="spellEnd"/>
      <w:r w:rsidRPr="00E94198">
        <w:rPr>
          <w:rFonts w:asciiTheme="minorHAnsi" w:hAnsiTheme="minorHAnsi" w:cstheme="minorHAnsi"/>
          <w:sz w:val="22"/>
          <w:szCs w:val="22"/>
          <w:lang w:val="en-US"/>
        </w:rPr>
        <w:t xml:space="preserve">, J. P. (2003). Board Members in the Service Industry: An Empirical Examination of the Relationship between Corporate Social Responsibility Orientation and Directorial Type. </w:t>
      </w:r>
      <w:r w:rsidRPr="00E94198">
        <w:rPr>
          <w:rFonts w:asciiTheme="minorHAnsi" w:hAnsiTheme="minorHAnsi" w:cstheme="minorHAnsi"/>
          <w:i/>
          <w:sz w:val="22"/>
          <w:szCs w:val="22"/>
          <w:lang w:val="en-US"/>
        </w:rPr>
        <w:t>Journal of Business Ethics</w:t>
      </w:r>
      <w:r w:rsidRPr="00E94198">
        <w:rPr>
          <w:rFonts w:asciiTheme="minorHAnsi" w:hAnsiTheme="minorHAnsi" w:cstheme="minorHAnsi"/>
          <w:sz w:val="22"/>
          <w:szCs w:val="22"/>
          <w:lang w:val="en-US"/>
        </w:rPr>
        <w:t xml:space="preserve">, 47(4), 393-401. </w:t>
      </w:r>
      <w:proofErr w:type="spellStart"/>
      <w:r w:rsidRPr="00E94198">
        <w:rPr>
          <w:rFonts w:asciiTheme="minorHAnsi" w:hAnsiTheme="minorHAnsi" w:cstheme="minorHAnsi"/>
          <w:sz w:val="22"/>
          <w:szCs w:val="22"/>
          <w:lang w:val="en-US"/>
        </w:rPr>
        <w:t>Recuperado</w:t>
      </w:r>
      <w:proofErr w:type="spellEnd"/>
      <w:r w:rsidRPr="00E94198">
        <w:rPr>
          <w:rFonts w:asciiTheme="minorHAnsi" w:hAnsiTheme="minorHAnsi" w:cstheme="minorHAnsi"/>
          <w:sz w:val="22"/>
          <w:szCs w:val="22"/>
          <w:lang w:val="en-US"/>
        </w:rPr>
        <w:t xml:space="preserve"> de </w:t>
      </w:r>
      <w:hyperlink r:id="rId33" w:history="1">
        <w:r w:rsidRPr="00E94198">
          <w:rPr>
            <w:rStyle w:val="Hipervnculo"/>
            <w:rFonts w:asciiTheme="minorHAnsi" w:hAnsiTheme="minorHAnsi" w:cstheme="minorHAnsi"/>
            <w:sz w:val="22"/>
            <w:szCs w:val="22"/>
            <w:lang w:val="en-US"/>
          </w:rPr>
          <w:t>https://link.springer.com/ article/10.1023/ A:1027334524775</w:t>
        </w:r>
      </w:hyperlink>
      <w:r w:rsidRPr="00E94198">
        <w:rPr>
          <w:rStyle w:val="Hipervnculo"/>
          <w:rFonts w:asciiTheme="minorHAnsi" w:hAnsiTheme="minorHAnsi" w:cstheme="minorHAnsi"/>
          <w:sz w:val="22"/>
          <w:szCs w:val="22"/>
          <w:lang w:val="en-US"/>
        </w:rPr>
        <w:t xml:space="preserve"> </w:t>
      </w:r>
    </w:p>
    <w:p w14:paraId="2ECE547B" w14:textId="3D174FA5" w:rsidR="009B5ED0" w:rsidRPr="00E94198" w:rsidRDefault="009B5ED0"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n-US" w:eastAsia="en-US"/>
        </w:rPr>
      </w:pPr>
      <w:r w:rsidRPr="00E94198">
        <w:rPr>
          <w:rFonts w:asciiTheme="minorHAnsi" w:eastAsia="Calibri" w:hAnsiTheme="minorHAnsi" w:cstheme="minorHAnsi"/>
          <w:sz w:val="22"/>
          <w:szCs w:val="22"/>
          <w:lang w:val="en-US" w:eastAsia="en-US"/>
        </w:rPr>
        <w:lastRenderedPageBreak/>
        <w:t xml:space="preserve">Informe de </w:t>
      </w:r>
      <w:proofErr w:type="spellStart"/>
      <w:r w:rsidRPr="00E94198">
        <w:rPr>
          <w:rFonts w:asciiTheme="minorHAnsi" w:eastAsia="Calibri" w:hAnsiTheme="minorHAnsi" w:cstheme="minorHAnsi"/>
          <w:sz w:val="22"/>
          <w:szCs w:val="22"/>
          <w:lang w:val="en-US" w:eastAsia="en-US"/>
        </w:rPr>
        <w:t>Progreso</w:t>
      </w:r>
      <w:proofErr w:type="spellEnd"/>
      <w:r w:rsidRPr="00E94198">
        <w:rPr>
          <w:rFonts w:asciiTheme="minorHAnsi" w:eastAsia="Calibri" w:hAnsiTheme="minorHAnsi" w:cstheme="minorHAnsi"/>
          <w:sz w:val="22"/>
          <w:szCs w:val="22"/>
          <w:lang w:val="en-US" w:eastAsia="en-US"/>
        </w:rPr>
        <w:t xml:space="preserve"> 2020. Plataforma de </w:t>
      </w:r>
      <w:r w:rsidR="00AE4872" w:rsidRPr="00E94198">
        <w:rPr>
          <w:rFonts w:asciiTheme="minorHAnsi" w:eastAsia="Calibri" w:hAnsiTheme="minorHAnsi" w:cstheme="minorHAnsi"/>
          <w:sz w:val="22"/>
          <w:szCs w:val="22"/>
          <w:lang w:val="en-US" w:eastAsia="en-US"/>
        </w:rPr>
        <w:t xml:space="preserve">ONG de </w:t>
      </w:r>
      <w:proofErr w:type="spellStart"/>
      <w:r w:rsidR="00AE4872" w:rsidRPr="00E94198">
        <w:rPr>
          <w:rFonts w:asciiTheme="minorHAnsi" w:eastAsia="Calibri" w:hAnsiTheme="minorHAnsi" w:cstheme="minorHAnsi"/>
          <w:sz w:val="22"/>
          <w:szCs w:val="22"/>
          <w:lang w:val="en-US" w:eastAsia="en-US"/>
        </w:rPr>
        <w:t>Acción</w:t>
      </w:r>
      <w:proofErr w:type="spellEnd"/>
      <w:r w:rsidR="00AE4872" w:rsidRPr="00E94198">
        <w:rPr>
          <w:rFonts w:asciiTheme="minorHAnsi" w:eastAsia="Calibri" w:hAnsiTheme="minorHAnsi" w:cstheme="minorHAnsi"/>
          <w:sz w:val="22"/>
          <w:szCs w:val="22"/>
          <w:lang w:val="en-US" w:eastAsia="en-US"/>
        </w:rPr>
        <w:t xml:space="preserve"> Social. </w:t>
      </w:r>
      <w:proofErr w:type="spellStart"/>
      <w:r w:rsidR="00AE4872" w:rsidRPr="00E94198">
        <w:rPr>
          <w:rFonts w:asciiTheme="minorHAnsi" w:eastAsia="Calibri" w:hAnsiTheme="minorHAnsi" w:cstheme="minorHAnsi"/>
          <w:sz w:val="22"/>
          <w:szCs w:val="22"/>
          <w:lang w:val="en-US" w:eastAsia="en-US"/>
        </w:rPr>
        <w:t>Recuperado</w:t>
      </w:r>
      <w:proofErr w:type="spellEnd"/>
      <w:r w:rsidRPr="00E94198">
        <w:rPr>
          <w:rFonts w:asciiTheme="minorHAnsi" w:eastAsia="Calibri" w:hAnsiTheme="minorHAnsi" w:cstheme="minorHAnsi"/>
          <w:sz w:val="22"/>
          <w:szCs w:val="22"/>
          <w:lang w:val="en-US" w:eastAsia="en-US"/>
        </w:rPr>
        <w:t xml:space="preserve"> de: </w:t>
      </w:r>
      <w:hyperlink r:id="rId34" w:history="1">
        <w:r w:rsidR="009622AA" w:rsidRPr="00E94198">
          <w:rPr>
            <w:rStyle w:val="Hipervnculo"/>
            <w:rFonts w:asciiTheme="minorHAnsi" w:eastAsia="Calibri" w:hAnsiTheme="minorHAnsi" w:cstheme="minorHAnsi"/>
            <w:sz w:val="22"/>
            <w:szCs w:val="22"/>
            <w:lang w:val="en-US" w:eastAsia="en-US"/>
          </w:rPr>
          <w:t>https://www.plataformaong.org/ARCHIVO/documentos/biblioteca/1609328940_informe-progreso-2020.pdf</w:t>
        </w:r>
      </w:hyperlink>
      <w:r w:rsidR="009622AA" w:rsidRPr="00E94198">
        <w:rPr>
          <w:rFonts w:asciiTheme="minorHAnsi" w:eastAsia="Calibri" w:hAnsiTheme="minorHAnsi" w:cstheme="minorHAnsi"/>
          <w:sz w:val="22"/>
          <w:szCs w:val="22"/>
          <w:lang w:val="en-US" w:eastAsia="en-US"/>
        </w:rPr>
        <w:t xml:space="preserve"> </w:t>
      </w:r>
    </w:p>
    <w:p w14:paraId="3C8BCB06"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s-CO"/>
        </w:rPr>
        <w:t xml:space="preserve">Jones, D. A., &amp; Rupp, D. E. (2017). </w:t>
      </w:r>
      <w:r w:rsidRPr="00E94198">
        <w:rPr>
          <w:rFonts w:asciiTheme="minorHAnsi" w:hAnsiTheme="minorHAnsi" w:cstheme="minorHAnsi"/>
          <w:sz w:val="22"/>
          <w:szCs w:val="22"/>
          <w:lang w:val="en-US"/>
        </w:rPr>
        <w:t xml:space="preserve">Social responsibility IN and OF organizations: the psychology of corporate social responsibility among organizational members. In D. S. Ones, N. Anderson, C. </w:t>
      </w:r>
      <w:proofErr w:type="spellStart"/>
      <w:r w:rsidRPr="00E94198">
        <w:rPr>
          <w:rFonts w:asciiTheme="minorHAnsi" w:hAnsiTheme="minorHAnsi" w:cstheme="minorHAnsi"/>
          <w:sz w:val="22"/>
          <w:szCs w:val="22"/>
          <w:lang w:val="en-US"/>
        </w:rPr>
        <w:t>Viswesvaran</w:t>
      </w:r>
      <w:proofErr w:type="spellEnd"/>
      <w:r w:rsidRPr="00E94198">
        <w:rPr>
          <w:rFonts w:asciiTheme="minorHAnsi" w:hAnsiTheme="minorHAnsi" w:cstheme="minorHAnsi"/>
          <w:sz w:val="22"/>
          <w:szCs w:val="22"/>
          <w:lang w:val="en-US"/>
        </w:rPr>
        <w:t xml:space="preserve">, &amp; H. K. </w:t>
      </w:r>
      <w:proofErr w:type="spellStart"/>
      <w:r w:rsidRPr="00E94198">
        <w:rPr>
          <w:rFonts w:asciiTheme="minorHAnsi" w:hAnsiTheme="minorHAnsi" w:cstheme="minorHAnsi"/>
          <w:sz w:val="22"/>
          <w:szCs w:val="22"/>
          <w:lang w:val="en-US"/>
        </w:rPr>
        <w:t>Sinangil</w:t>
      </w:r>
      <w:proofErr w:type="spellEnd"/>
      <w:r w:rsidRPr="00E94198">
        <w:rPr>
          <w:rFonts w:asciiTheme="minorHAnsi" w:hAnsiTheme="minorHAnsi" w:cstheme="minorHAnsi"/>
          <w:sz w:val="22"/>
          <w:szCs w:val="22"/>
          <w:lang w:val="en-US"/>
        </w:rPr>
        <w:t xml:space="preserve"> (Eds.), </w:t>
      </w:r>
      <w:r w:rsidRPr="00E94198">
        <w:rPr>
          <w:rFonts w:asciiTheme="minorHAnsi" w:hAnsiTheme="minorHAnsi" w:cstheme="minorHAnsi"/>
          <w:i/>
          <w:sz w:val="22"/>
          <w:szCs w:val="22"/>
          <w:lang w:val="en-US"/>
        </w:rPr>
        <w:t>The SAGE Handbook of Industrial, Work, and Organizational Psychology</w:t>
      </w:r>
      <w:r w:rsidRPr="00E94198">
        <w:rPr>
          <w:rFonts w:asciiTheme="minorHAnsi" w:hAnsiTheme="minorHAnsi" w:cstheme="minorHAnsi"/>
          <w:sz w:val="22"/>
          <w:szCs w:val="22"/>
          <w:lang w:val="en-US"/>
        </w:rPr>
        <w:t xml:space="preserve"> V3, (pp. 333–350). Thousand Oaks: SAGE Publications, Inc. </w:t>
      </w:r>
      <w:hyperlink r:id="rId35" w:history="1">
        <w:r w:rsidRPr="00E94198">
          <w:rPr>
            <w:rStyle w:val="Hipervnculo"/>
            <w:rFonts w:asciiTheme="minorHAnsi" w:hAnsiTheme="minorHAnsi" w:cstheme="minorHAnsi"/>
            <w:sz w:val="22"/>
            <w:szCs w:val="22"/>
            <w:lang w:val="en-US"/>
          </w:rPr>
          <w:t>https://doi.org/10.3389/fpsyg.2017.00520</w:t>
        </w:r>
      </w:hyperlink>
    </w:p>
    <w:p w14:paraId="59F884F0"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CO"/>
        </w:rPr>
      </w:pPr>
      <w:proofErr w:type="spellStart"/>
      <w:r w:rsidRPr="00E94198">
        <w:rPr>
          <w:rFonts w:asciiTheme="minorHAnsi" w:hAnsiTheme="minorHAnsi" w:cstheme="minorHAnsi"/>
          <w:sz w:val="22"/>
          <w:szCs w:val="22"/>
          <w:lang w:val="en-US"/>
        </w:rPr>
        <w:t>Kacperczyk</w:t>
      </w:r>
      <w:proofErr w:type="spellEnd"/>
      <w:r w:rsidRPr="00E94198">
        <w:rPr>
          <w:rFonts w:asciiTheme="minorHAnsi" w:hAnsiTheme="minorHAnsi" w:cstheme="minorHAnsi"/>
          <w:sz w:val="22"/>
          <w:szCs w:val="22"/>
          <w:lang w:val="en-US"/>
        </w:rPr>
        <w:t>, A. (</w:t>
      </w:r>
      <w:proofErr w:type="spellStart"/>
      <w:r w:rsidRPr="00E94198">
        <w:rPr>
          <w:rFonts w:asciiTheme="minorHAnsi" w:hAnsiTheme="minorHAnsi" w:cstheme="minorHAnsi"/>
          <w:sz w:val="22"/>
          <w:szCs w:val="22"/>
          <w:lang w:val="en-US"/>
        </w:rPr>
        <w:t>marzo</w:t>
      </w:r>
      <w:proofErr w:type="spellEnd"/>
      <w:r w:rsidRPr="00E94198">
        <w:rPr>
          <w:rFonts w:asciiTheme="minorHAnsi" w:hAnsiTheme="minorHAnsi" w:cstheme="minorHAnsi"/>
          <w:sz w:val="22"/>
          <w:szCs w:val="22"/>
          <w:lang w:val="en-US"/>
        </w:rPr>
        <w:t xml:space="preserve">, 2009). With Greater Power Comes Greater Responsibility? Takeover Protection and Corporate Attention to Stakeholders. </w:t>
      </w:r>
      <w:r w:rsidRPr="00E94198">
        <w:rPr>
          <w:rFonts w:asciiTheme="minorHAnsi" w:hAnsiTheme="minorHAnsi" w:cstheme="minorHAnsi"/>
          <w:i/>
          <w:sz w:val="22"/>
          <w:szCs w:val="22"/>
          <w:lang w:val="en-US"/>
        </w:rPr>
        <w:t>Strategic Management Journal</w:t>
      </w:r>
      <w:r w:rsidRPr="00E94198">
        <w:rPr>
          <w:rFonts w:asciiTheme="minorHAnsi" w:hAnsiTheme="minorHAnsi" w:cstheme="minorHAnsi"/>
          <w:sz w:val="22"/>
          <w:szCs w:val="22"/>
          <w:lang w:val="en-US"/>
        </w:rPr>
        <w:t xml:space="preserve">, 30(3), 261-285. </w:t>
      </w:r>
      <w:r w:rsidRPr="00E94198">
        <w:rPr>
          <w:rFonts w:asciiTheme="minorHAnsi" w:hAnsiTheme="minorHAnsi" w:cstheme="minorHAnsi"/>
          <w:sz w:val="22"/>
          <w:szCs w:val="22"/>
          <w:lang w:val="es-CO"/>
        </w:rPr>
        <w:t xml:space="preserve">Recuperado de </w:t>
      </w:r>
      <w:hyperlink r:id="rId36" w:history="1">
        <w:r w:rsidRPr="00E94198">
          <w:rPr>
            <w:rFonts w:asciiTheme="minorHAnsi" w:hAnsiTheme="minorHAnsi" w:cstheme="minorHAnsi"/>
            <w:color w:val="0000FF"/>
            <w:sz w:val="22"/>
            <w:szCs w:val="22"/>
            <w:u w:val="single"/>
          </w:rPr>
          <w:t>https://www.jstor.org/stable/40060261?seq=1</w:t>
        </w:r>
      </w:hyperlink>
    </w:p>
    <w:p w14:paraId="2E10CA46"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n-US" w:eastAsia="es-CO"/>
        </w:rPr>
      </w:pPr>
      <w:r w:rsidRPr="00E94198">
        <w:rPr>
          <w:rFonts w:asciiTheme="minorHAnsi" w:hAnsiTheme="minorHAnsi" w:cstheme="minorHAnsi"/>
          <w:iCs/>
          <w:sz w:val="22"/>
          <w:szCs w:val="22"/>
          <w:lang w:val="es-AR" w:eastAsia="es-CO"/>
        </w:rPr>
        <w:t xml:space="preserve">Kim, D., y Choi, M. (2013). </w:t>
      </w:r>
      <w:r w:rsidRPr="00E94198">
        <w:rPr>
          <w:rFonts w:asciiTheme="minorHAnsi" w:hAnsiTheme="minorHAnsi" w:cstheme="minorHAnsi"/>
          <w:iCs/>
          <w:sz w:val="22"/>
          <w:szCs w:val="22"/>
          <w:lang w:val="en-US" w:eastAsia="es-CO"/>
        </w:rPr>
        <w:t xml:space="preserve">A Comparison of Young Publics' Evaluations of Corporate Social Responsibility Practices of Multinational Corporations in the United States and South Korea. </w:t>
      </w:r>
      <w:r w:rsidRPr="00E94198">
        <w:rPr>
          <w:rFonts w:asciiTheme="minorHAnsi" w:hAnsiTheme="minorHAnsi" w:cstheme="minorHAnsi"/>
          <w:i/>
          <w:iCs/>
          <w:sz w:val="22"/>
          <w:szCs w:val="22"/>
          <w:lang w:val="en-US" w:eastAsia="es-CO"/>
        </w:rPr>
        <w:t>Journal of Business Ethics</w:t>
      </w:r>
      <w:r w:rsidRPr="00E94198">
        <w:rPr>
          <w:rFonts w:asciiTheme="minorHAnsi" w:hAnsiTheme="minorHAnsi" w:cstheme="minorHAnsi"/>
          <w:iCs/>
          <w:sz w:val="22"/>
          <w:szCs w:val="22"/>
          <w:lang w:val="en-US" w:eastAsia="es-CO"/>
        </w:rPr>
        <w:t xml:space="preserve">, 113(1), 105-118. </w:t>
      </w:r>
      <w:proofErr w:type="spellStart"/>
      <w:r w:rsidRPr="00E94198">
        <w:rPr>
          <w:rFonts w:asciiTheme="minorHAnsi" w:hAnsiTheme="minorHAnsi" w:cstheme="minorHAnsi"/>
          <w:iCs/>
          <w:sz w:val="22"/>
          <w:szCs w:val="22"/>
          <w:lang w:val="en-US" w:eastAsia="es-CO"/>
        </w:rPr>
        <w:t>Recuperado</w:t>
      </w:r>
      <w:proofErr w:type="spellEnd"/>
      <w:r w:rsidRPr="00E94198">
        <w:rPr>
          <w:rFonts w:asciiTheme="minorHAnsi" w:hAnsiTheme="minorHAnsi" w:cstheme="minorHAnsi"/>
          <w:iCs/>
          <w:sz w:val="22"/>
          <w:szCs w:val="22"/>
          <w:lang w:val="en-US" w:eastAsia="es-CO"/>
        </w:rPr>
        <w:t xml:space="preserve"> de</w:t>
      </w:r>
      <w:r w:rsidRPr="00E94198">
        <w:rPr>
          <w:rFonts w:asciiTheme="minorHAnsi" w:hAnsiTheme="minorHAnsi" w:cstheme="minorHAnsi"/>
          <w:sz w:val="22"/>
          <w:szCs w:val="22"/>
          <w:lang w:val="en-US"/>
        </w:rPr>
        <w:t xml:space="preserve"> </w:t>
      </w:r>
      <w:hyperlink r:id="rId37" w:history="1">
        <w:r w:rsidRPr="00E94198">
          <w:rPr>
            <w:rStyle w:val="Hipervnculo"/>
            <w:rFonts w:asciiTheme="minorHAnsi" w:hAnsiTheme="minorHAnsi" w:cstheme="minorHAnsi"/>
            <w:sz w:val="22"/>
            <w:szCs w:val="22"/>
            <w:lang w:val="en-US"/>
          </w:rPr>
          <w:t>https://www.jstor.org/stable/23433878?seq=1</w:t>
        </w:r>
      </w:hyperlink>
      <w:r w:rsidRPr="00E94198">
        <w:rPr>
          <w:rStyle w:val="Hipervnculo"/>
          <w:rFonts w:asciiTheme="minorHAnsi" w:hAnsiTheme="minorHAnsi" w:cstheme="minorHAnsi"/>
          <w:sz w:val="22"/>
          <w:szCs w:val="22"/>
          <w:lang w:val="en-US"/>
        </w:rPr>
        <w:t xml:space="preserve"> </w:t>
      </w:r>
    </w:p>
    <w:p w14:paraId="2CEF5EB8" w14:textId="285698AD" w:rsidR="00B630A2" w:rsidRPr="00E94198" w:rsidRDefault="00B630A2" w:rsidP="009622AA">
      <w:pPr>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s-CO" w:eastAsia="es-CO"/>
        </w:rPr>
        <w:t xml:space="preserve">Kuhn, T., y </w:t>
      </w:r>
      <w:proofErr w:type="spellStart"/>
      <w:r w:rsidRPr="00E94198">
        <w:rPr>
          <w:rFonts w:asciiTheme="minorHAnsi" w:hAnsiTheme="minorHAnsi" w:cstheme="minorHAnsi"/>
          <w:sz w:val="22"/>
          <w:szCs w:val="22"/>
          <w:lang w:val="es-CO" w:eastAsia="es-CO"/>
        </w:rPr>
        <w:t>Deetz</w:t>
      </w:r>
      <w:proofErr w:type="spellEnd"/>
      <w:r w:rsidRPr="00E94198">
        <w:rPr>
          <w:rFonts w:asciiTheme="minorHAnsi" w:hAnsiTheme="minorHAnsi" w:cstheme="minorHAnsi"/>
          <w:sz w:val="22"/>
          <w:szCs w:val="22"/>
          <w:lang w:val="es-CO" w:eastAsia="es-CO"/>
        </w:rPr>
        <w:t xml:space="preserve"> S. (2008). </w:t>
      </w:r>
      <w:r w:rsidRPr="00E94198">
        <w:rPr>
          <w:rFonts w:asciiTheme="minorHAnsi" w:hAnsiTheme="minorHAnsi" w:cstheme="minorHAnsi"/>
          <w:sz w:val="22"/>
          <w:szCs w:val="22"/>
          <w:lang w:val="en-US" w:eastAsia="es-CO"/>
        </w:rPr>
        <w:t xml:space="preserve">A critical management theory view on corporate social responsibility. In </w:t>
      </w:r>
      <w:proofErr w:type="spellStart"/>
      <w:r w:rsidRPr="00E94198">
        <w:rPr>
          <w:rFonts w:asciiTheme="minorHAnsi" w:hAnsiTheme="minorHAnsi" w:cstheme="minorHAnsi"/>
          <w:sz w:val="22"/>
          <w:szCs w:val="22"/>
          <w:lang w:val="en-US" w:eastAsia="es-CO"/>
        </w:rPr>
        <w:t>Ziek</w:t>
      </w:r>
      <w:proofErr w:type="spellEnd"/>
      <w:r w:rsidRPr="00E94198">
        <w:rPr>
          <w:rFonts w:asciiTheme="minorHAnsi" w:hAnsiTheme="minorHAnsi" w:cstheme="minorHAnsi"/>
          <w:sz w:val="22"/>
          <w:szCs w:val="22"/>
          <w:lang w:val="en-US" w:eastAsia="es-CO"/>
        </w:rPr>
        <w:t>, P. 2009. Making sense of CSR communication. C</w:t>
      </w:r>
      <w:r w:rsidRPr="00E94198">
        <w:rPr>
          <w:rFonts w:asciiTheme="minorHAnsi" w:hAnsiTheme="minorHAnsi" w:cstheme="minorHAnsi"/>
          <w:i/>
          <w:sz w:val="22"/>
          <w:szCs w:val="22"/>
          <w:lang w:val="en-US" w:eastAsia="es-CO"/>
        </w:rPr>
        <w:t>orporate Social Responsibility and Environmental Management</w:t>
      </w:r>
      <w:r w:rsidRPr="00E94198">
        <w:rPr>
          <w:rFonts w:asciiTheme="minorHAnsi" w:hAnsiTheme="minorHAnsi" w:cstheme="minorHAnsi"/>
          <w:sz w:val="22"/>
          <w:szCs w:val="22"/>
          <w:lang w:val="en-US" w:eastAsia="es-CO"/>
        </w:rPr>
        <w:t xml:space="preserve">, 16(3), 137–145. </w:t>
      </w:r>
      <w:r w:rsidRPr="00E94198">
        <w:rPr>
          <w:rFonts w:asciiTheme="minorHAnsi" w:hAnsiTheme="minorHAnsi" w:cstheme="minorHAnsi"/>
          <w:color w:val="767676"/>
          <w:sz w:val="22"/>
          <w:szCs w:val="22"/>
          <w:shd w:val="clear" w:color="auto" w:fill="FFFFFF"/>
          <w:lang w:val="en-US"/>
        </w:rPr>
        <w:t> </w:t>
      </w:r>
      <w:hyperlink r:id="rId38" w:history="1">
        <w:r w:rsidRPr="00E94198">
          <w:rPr>
            <w:rStyle w:val="Hipervnculo"/>
            <w:rFonts w:asciiTheme="minorHAnsi" w:hAnsiTheme="minorHAnsi" w:cstheme="minorHAnsi"/>
            <w:sz w:val="22"/>
            <w:szCs w:val="22"/>
            <w:lang w:val="en-US"/>
          </w:rPr>
          <w:t>https://doi.org/10.1002/csr.183</w:t>
        </w:r>
      </w:hyperlink>
    </w:p>
    <w:p w14:paraId="76117AED"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proofErr w:type="spellStart"/>
      <w:r w:rsidRPr="00E94198">
        <w:rPr>
          <w:rFonts w:asciiTheme="minorHAnsi" w:hAnsiTheme="minorHAnsi" w:cstheme="minorHAnsi"/>
          <w:iCs/>
          <w:sz w:val="22"/>
          <w:szCs w:val="22"/>
          <w:lang w:val="en-US" w:eastAsia="es-CO"/>
        </w:rPr>
        <w:t>Maignan</w:t>
      </w:r>
      <w:proofErr w:type="spellEnd"/>
      <w:r w:rsidRPr="00E94198">
        <w:rPr>
          <w:rFonts w:asciiTheme="minorHAnsi" w:hAnsiTheme="minorHAnsi" w:cstheme="minorHAnsi"/>
          <w:iCs/>
          <w:sz w:val="22"/>
          <w:szCs w:val="22"/>
          <w:lang w:val="en-US" w:eastAsia="es-CO"/>
        </w:rPr>
        <w:t xml:space="preserve">, I., Hillebrand, B., </w:t>
      </w:r>
      <w:r w:rsidRPr="00E94198">
        <w:rPr>
          <w:rFonts w:asciiTheme="minorHAnsi" w:hAnsiTheme="minorHAnsi" w:cstheme="minorHAnsi"/>
          <w:sz w:val="22"/>
          <w:szCs w:val="22"/>
          <w:lang w:val="en-US" w:eastAsia="es-CO"/>
        </w:rPr>
        <w:t xml:space="preserve">y McAlister, D. (2002). Managing </w:t>
      </w:r>
      <w:proofErr w:type="gramStart"/>
      <w:r w:rsidRPr="00E94198">
        <w:rPr>
          <w:rFonts w:asciiTheme="minorHAnsi" w:hAnsiTheme="minorHAnsi" w:cstheme="minorHAnsi"/>
          <w:sz w:val="22"/>
          <w:szCs w:val="22"/>
          <w:lang w:val="en-US" w:eastAsia="es-CO"/>
        </w:rPr>
        <w:t>Socially-Responsible</w:t>
      </w:r>
      <w:proofErr w:type="gramEnd"/>
      <w:r w:rsidRPr="00E94198">
        <w:rPr>
          <w:rFonts w:asciiTheme="minorHAnsi" w:hAnsiTheme="minorHAnsi" w:cstheme="minorHAnsi"/>
          <w:sz w:val="22"/>
          <w:szCs w:val="22"/>
          <w:lang w:val="en-US" w:eastAsia="es-CO"/>
        </w:rPr>
        <w:t xml:space="preserve"> Buying: How to Integrate Non-Economic Criteria into the Purchasing Process. </w:t>
      </w:r>
      <w:r w:rsidRPr="00E94198">
        <w:rPr>
          <w:rFonts w:asciiTheme="minorHAnsi" w:hAnsiTheme="minorHAnsi" w:cstheme="minorHAnsi"/>
          <w:i/>
          <w:sz w:val="22"/>
          <w:szCs w:val="22"/>
          <w:lang w:val="en-US" w:eastAsia="es-CO"/>
        </w:rPr>
        <w:t>European Management Journal</w:t>
      </w:r>
      <w:r w:rsidRPr="00E94198">
        <w:rPr>
          <w:rFonts w:asciiTheme="minorHAnsi" w:hAnsiTheme="minorHAnsi" w:cstheme="minorHAnsi"/>
          <w:sz w:val="22"/>
          <w:szCs w:val="22"/>
          <w:lang w:val="en-US" w:eastAsia="es-CO"/>
        </w:rPr>
        <w:t>, 20(6), 641–648.</w:t>
      </w:r>
      <w:r w:rsidRPr="00E94198">
        <w:rPr>
          <w:rFonts w:asciiTheme="minorHAnsi" w:hAnsiTheme="minorHAnsi" w:cstheme="minorHAnsi"/>
          <w:sz w:val="22"/>
          <w:szCs w:val="22"/>
          <w:lang w:val="en-US"/>
        </w:rPr>
        <w:t xml:space="preserve"> </w:t>
      </w:r>
      <w:hyperlink r:id="rId39" w:tgtFrame="_blank" w:tooltip="Persistent link using digital object identifier" w:history="1">
        <w:r w:rsidRPr="00E94198">
          <w:rPr>
            <w:rStyle w:val="Hipervnculo"/>
            <w:rFonts w:asciiTheme="minorHAnsi" w:hAnsiTheme="minorHAnsi" w:cstheme="minorHAnsi"/>
            <w:sz w:val="22"/>
            <w:szCs w:val="22"/>
            <w:lang w:val="en-US"/>
          </w:rPr>
          <w:t>https://doi.org/10.1016/S0263-2373(02)00115-9</w:t>
        </w:r>
      </w:hyperlink>
    </w:p>
    <w:p w14:paraId="17A5DE3F" w14:textId="61391DBD" w:rsidR="009B5ED0" w:rsidRPr="00E94198" w:rsidRDefault="009B5ED0"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s-CO" w:eastAsia="en-US"/>
        </w:rPr>
      </w:pPr>
      <w:proofErr w:type="spellStart"/>
      <w:r w:rsidRPr="00E94198">
        <w:rPr>
          <w:rFonts w:asciiTheme="minorHAnsi" w:eastAsia="Calibri" w:hAnsiTheme="minorHAnsi" w:cstheme="minorHAnsi"/>
          <w:sz w:val="22"/>
          <w:szCs w:val="22"/>
          <w:lang w:val="en-US" w:eastAsia="en-US"/>
        </w:rPr>
        <w:t>Mathras</w:t>
      </w:r>
      <w:proofErr w:type="spellEnd"/>
      <w:r w:rsidRPr="00E94198">
        <w:rPr>
          <w:rFonts w:asciiTheme="minorHAnsi" w:eastAsia="Calibri" w:hAnsiTheme="minorHAnsi" w:cstheme="minorHAnsi"/>
          <w:sz w:val="22"/>
          <w:szCs w:val="22"/>
          <w:lang w:val="en-US" w:eastAsia="en-US"/>
        </w:rPr>
        <w:t>, D.; Grinstein, A.; Thai, N.; Young, G.J. (2020). Doing well by doing good: A study of corporate social responsibility among nonprofit hospita</w:t>
      </w:r>
      <w:r w:rsidR="00F323B6" w:rsidRPr="00E94198">
        <w:rPr>
          <w:rFonts w:asciiTheme="minorHAnsi" w:eastAsia="Calibri" w:hAnsiTheme="minorHAnsi" w:cstheme="minorHAnsi"/>
          <w:sz w:val="22"/>
          <w:szCs w:val="22"/>
          <w:lang w:val="en-US" w:eastAsia="en-US"/>
        </w:rPr>
        <w:t>l</w:t>
      </w:r>
      <w:r w:rsidRPr="00E94198">
        <w:rPr>
          <w:rFonts w:asciiTheme="minorHAnsi" w:eastAsia="Calibri" w:hAnsiTheme="minorHAnsi" w:cstheme="minorHAnsi"/>
          <w:sz w:val="22"/>
          <w:szCs w:val="22"/>
          <w:lang w:val="en-US" w:eastAsia="en-US"/>
        </w:rPr>
        <w:t>s.</w:t>
      </w:r>
      <w:r w:rsidR="00F323B6" w:rsidRPr="00E94198">
        <w:rPr>
          <w:rFonts w:asciiTheme="minorHAnsi" w:eastAsia="Calibri" w:hAnsiTheme="minorHAnsi" w:cstheme="minorHAnsi"/>
          <w:sz w:val="22"/>
          <w:szCs w:val="22"/>
          <w:lang w:val="en-US" w:eastAsia="en-US"/>
        </w:rPr>
        <w:t xml:space="preserve"> </w:t>
      </w:r>
      <w:hyperlink r:id="rId40" w:history="1">
        <w:r w:rsidR="00E94198" w:rsidRPr="00E94198">
          <w:rPr>
            <w:rStyle w:val="Hipervnculo"/>
            <w:rFonts w:asciiTheme="minorHAnsi" w:hAnsiTheme="minorHAnsi" w:cstheme="minorHAnsi"/>
            <w:sz w:val="22"/>
            <w:szCs w:val="22"/>
            <w:shd w:val="clear" w:color="auto" w:fill="FFFFFF"/>
          </w:rPr>
          <w:t>https://doi.org/10.5465/AMBPP.2020.17626abstract</w:t>
        </w:r>
      </w:hyperlink>
    </w:p>
    <w:p w14:paraId="514BCC03"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CO" w:eastAsia="es-CO"/>
        </w:rPr>
      </w:pPr>
      <w:proofErr w:type="spellStart"/>
      <w:r w:rsidRPr="00E94198">
        <w:rPr>
          <w:rFonts w:asciiTheme="minorHAnsi" w:eastAsia="Calibri" w:hAnsiTheme="minorHAnsi" w:cstheme="minorHAnsi"/>
          <w:sz w:val="22"/>
          <w:szCs w:val="22"/>
          <w:lang w:val="es-CO" w:eastAsia="en-US"/>
        </w:rPr>
        <w:t>McWilliams</w:t>
      </w:r>
      <w:proofErr w:type="spellEnd"/>
      <w:r w:rsidRPr="00E94198">
        <w:rPr>
          <w:rFonts w:asciiTheme="minorHAnsi" w:eastAsia="Calibri" w:hAnsiTheme="minorHAnsi" w:cstheme="minorHAnsi"/>
          <w:sz w:val="22"/>
          <w:szCs w:val="22"/>
          <w:lang w:val="es-CO" w:eastAsia="en-US"/>
        </w:rPr>
        <w:t xml:space="preserve">, A., y Siegel D. (junio, 2001). </w:t>
      </w:r>
      <w:r w:rsidRPr="00E94198">
        <w:rPr>
          <w:rFonts w:asciiTheme="minorHAnsi" w:eastAsia="Calibri" w:hAnsiTheme="minorHAnsi" w:cstheme="minorHAnsi"/>
          <w:sz w:val="22"/>
          <w:szCs w:val="22"/>
          <w:lang w:val="en-US" w:eastAsia="en-US"/>
        </w:rPr>
        <w:t xml:space="preserve">Corporate social responsibility: A Theory of the Firm Perspective. </w:t>
      </w:r>
      <w:proofErr w:type="spellStart"/>
      <w:r w:rsidRPr="00E94198">
        <w:rPr>
          <w:rFonts w:asciiTheme="minorHAnsi" w:eastAsia="Calibri" w:hAnsiTheme="minorHAnsi" w:cstheme="minorHAnsi"/>
          <w:i/>
          <w:sz w:val="22"/>
          <w:szCs w:val="22"/>
          <w:lang w:val="es-CO" w:eastAsia="en-US"/>
        </w:rPr>
        <w:t>The</w:t>
      </w:r>
      <w:proofErr w:type="spellEnd"/>
      <w:r w:rsidRPr="00E94198">
        <w:rPr>
          <w:rFonts w:asciiTheme="minorHAnsi" w:eastAsia="Calibri" w:hAnsiTheme="minorHAnsi" w:cstheme="minorHAnsi"/>
          <w:sz w:val="22"/>
          <w:szCs w:val="22"/>
          <w:lang w:val="es-CO" w:eastAsia="en-US"/>
        </w:rPr>
        <w:t xml:space="preserve"> </w:t>
      </w:r>
      <w:proofErr w:type="spellStart"/>
      <w:r w:rsidRPr="00E94198">
        <w:rPr>
          <w:rFonts w:asciiTheme="minorHAnsi" w:eastAsia="Calibri" w:hAnsiTheme="minorHAnsi" w:cstheme="minorHAnsi"/>
          <w:i/>
          <w:sz w:val="22"/>
          <w:szCs w:val="22"/>
          <w:lang w:val="es-CO" w:eastAsia="en-US"/>
        </w:rPr>
        <w:t>Academy</w:t>
      </w:r>
      <w:proofErr w:type="spellEnd"/>
      <w:r w:rsidRPr="00E94198">
        <w:rPr>
          <w:rFonts w:asciiTheme="minorHAnsi" w:eastAsia="Calibri" w:hAnsiTheme="minorHAnsi" w:cstheme="minorHAnsi"/>
          <w:i/>
          <w:sz w:val="22"/>
          <w:szCs w:val="22"/>
          <w:lang w:val="es-CO" w:eastAsia="en-US"/>
        </w:rPr>
        <w:t xml:space="preserve"> </w:t>
      </w:r>
      <w:proofErr w:type="spellStart"/>
      <w:r w:rsidRPr="00E94198">
        <w:rPr>
          <w:rFonts w:asciiTheme="minorHAnsi" w:eastAsia="Calibri" w:hAnsiTheme="minorHAnsi" w:cstheme="minorHAnsi"/>
          <w:i/>
          <w:sz w:val="22"/>
          <w:szCs w:val="22"/>
          <w:lang w:val="es-CO" w:eastAsia="en-US"/>
        </w:rPr>
        <w:t>of</w:t>
      </w:r>
      <w:proofErr w:type="spellEnd"/>
      <w:r w:rsidRPr="00E94198">
        <w:rPr>
          <w:rFonts w:asciiTheme="minorHAnsi" w:eastAsia="Calibri" w:hAnsiTheme="minorHAnsi" w:cstheme="minorHAnsi"/>
          <w:i/>
          <w:sz w:val="22"/>
          <w:szCs w:val="22"/>
          <w:lang w:val="es-CO" w:eastAsia="en-US"/>
        </w:rPr>
        <w:t xml:space="preserve"> Management </w:t>
      </w:r>
      <w:proofErr w:type="spellStart"/>
      <w:r w:rsidRPr="00E94198">
        <w:rPr>
          <w:rFonts w:asciiTheme="minorHAnsi" w:eastAsia="Calibri" w:hAnsiTheme="minorHAnsi" w:cstheme="minorHAnsi"/>
          <w:i/>
          <w:sz w:val="22"/>
          <w:szCs w:val="22"/>
          <w:lang w:val="es-CO" w:eastAsia="en-US"/>
        </w:rPr>
        <w:t>Review</w:t>
      </w:r>
      <w:proofErr w:type="spellEnd"/>
      <w:r w:rsidRPr="00E94198">
        <w:rPr>
          <w:rFonts w:asciiTheme="minorHAnsi" w:eastAsia="Calibri" w:hAnsiTheme="minorHAnsi" w:cstheme="minorHAnsi"/>
          <w:sz w:val="22"/>
          <w:szCs w:val="22"/>
          <w:lang w:val="es-CO" w:eastAsia="en-US"/>
        </w:rPr>
        <w:t xml:space="preserve">, 26(1), 117–127. </w:t>
      </w:r>
      <w:r w:rsidRPr="00E94198">
        <w:rPr>
          <w:rFonts w:asciiTheme="minorHAnsi" w:hAnsiTheme="minorHAnsi" w:cstheme="minorHAnsi"/>
          <w:sz w:val="22"/>
          <w:szCs w:val="22"/>
          <w:lang w:val="es-CO" w:eastAsia="es-CO"/>
        </w:rPr>
        <w:t>DOI: 10.2307/259398.</w:t>
      </w:r>
    </w:p>
    <w:p w14:paraId="63DE609C"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rPr>
      </w:pPr>
      <w:r w:rsidRPr="00E94198">
        <w:rPr>
          <w:rFonts w:asciiTheme="minorHAnsi" w:hAnsiTheme="minorHAnsi" w:cstheme="minorHAnsi"/>
          <w:sz w:val="22"/>
          <w:szCs w:val="22"/>
          <w:lang w:val="es-CO"/>
        </w:rPr>
        <w:t xml:space="preserve">Pacto Mundial de Naciones Unidas (Global Compact). (2010). Los 10 principios para promover la RSE. </w:t>
      </w:r>
      <w:r w:rsidRPr="00E94198">
        <w:rPr>
          <w:rFonts w:asciiTheme="minorHAnsi" w:hAnsiTheme="minorHAnsi" w:cstheme="minorHAnsi"/>
          <w:i/>
          <w:sz w:val="22"/>
          <w:szCs w:val="22"/>
          <w:lang w:val="es-CO"/>
        </w:rPr>
        <w:t>Red Pacto mundial España</w:t>
      </w:r>
      <w:r w:rsidRPr="00E94198">
        <w:rPr>
          <w:rFonts w:asciiTheme="minorHAnsi" w:hAnsiTheme="minorHAnsi" w:cstheme="minorHAnsi"/>
          <w:sz w:val="22"/>
          <w:szCs w:val="22"/>
          <w:lang w:val="es-CO"/>
        </w:rPr>
        <w:t xml:space="preserve">. Recuperado de </w:t>
      </w:r>
      <w:hyperlink r:id="rId41" w:history="1">
        <w:r w:rsidRPr="00E94198">
          <w:rPr>
            <w:rStyle w:val="Hipervnculo"/>
            <w:rFonts w:asciiTheme="minorHAnsi" w:hAnsiTheme="minorHAnsi" w:cstheme="minorHAnsi"/>
            <w:sz w:val="22"/>
            <w:szCs w:val="22"/>
          </w:rPr>
          <w:t>http://www.pactomundial.org/category/aprendizaje/10-principios/</w:t>
        </w:r>
      </w:hyperlink>
    </w:p>
    <w:p w14:paraId="652D327C"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proofErr w:type="spellStart"/>
      <w:r w:rsidRPr="00E94198">
        <w:rPr>
          <w:rFonts w:asciiTheme="minorHAnsi" w:hAnsiTheme="minorHAnsi" w:cstheme="minorHAnsi"/>
          <w:sz w:val="22"/>
          <w:szCs w:val="22"/>
          <w:lang w:val="es-CO" w:eastAsia="es-CO"/>
        </w:rPr>
        <w:t>Panapanaan</w:t>
      </w:r>
      <w:proofErr w:type="spellEnd"/>
      <w:r w:rsidRPr="00E94198">
        <w:rPr>
          <w:rFonts w:asciiTheme="minorHAnsi" w:hAnsiTheme="minorHAnsi" w:cstheme="minorHAnsi"/>
          <w:sz w:val="22"/>
          <w:szCs w:val="22"/>
          <w:lang w:val="es-CO" w:eastAsia="es-CO"/>
        </w:rPr>
        <w:t xml:space="preserve">, V. M., </w:t>
      </w:r>
      <w:proofErr w:type="spellStart"/>
      <w:r w:rsidRPr="00E94198">
        <w:rPr>
          <w:rFonts w:asciiTheme="minorHAnsi" w:hAnsiTheme="minorHAnsi" w:cstheme="minorHAnsi"/>
          <w:sz w:val="22"/>
          <w:szCs w:val="22"/>
          <w:lang w:val="es-CO" w:eastAsia="es-CO"/>
        </w:rPr>
        <w:t>Linnanen</w:t>
      </w:r>
      <w:proofErr w:type="spellEnd"/>
      <w:r w:rsidRPr="00E94198">
        <w:rPr>
          <w:rFonts w:asciiTheme="minorHAnsi" w:hAnsiTheme="minorHAnsi" w:cstheme="minorHAnsi"/>
          <w:sz w:val="22"/>
          <w:szCs w:val="22"/>
          <w:lang w:val="es-CO" w:eastAsia="es-CO"/>
        </w:rPr>
        <w:t xml:space="preserve">, L., </w:t>
      </w:r>
      <w:proofErr w:type="spellStart"/>
      <w:r w:rsidRPr="00E94198">
        <w:rPr>
          <w:rFonts w:asciiTheme="minorHAnsi" w:hAnsiTheme="minorHAnsi" w:cstheme="minorHAnsi"/>
          <w:sz w:val="22"/>
          <w:szCs w:val="22"/>
          <w:lang w:val="es-CO" w:eastAsia="es-CO"/>
        </w:rPr>
        <w:t>Karvonen</w:t>
      </w:r>
      <w:proofErr w:type="spellEnd"/>
      <w:r w:rsidRPr="00E94198">
        <w:rPr>
          <w:rFonts w:asciiTheme="minorHAnsi" w:hAnsiTheme="minorHAnsi" w:cstheme="minorHAnsi"/>
          <w:sz w:val="22"/>
          <w:szCs w:val="22"/>
          <w:lang w:val="es-CO" w:eastAsia="es-CO"/>
        </w:rPr>
        <w:t xml:space="preserve">, M. M., y </w:t>
      </w:r>
      <w:proofErr w:type="spellStart"/>
      <w:r w:rsidRPr="00E94198">
        <w:rPr>
          <w:rFonts w:asciiTheme="minorHAnsi" w:hAnsiTheme="minorHAnsi" w:cstheme="minorHAnsi"/>
          <w:sz w:val="22"/>
          <w:szCs w:val="22"/>
          <w:lang w:val="es-CO" w:eastAsia="es-CO"/>
        </w:rPr>
        <w:t>Phan</w:t>
      </w:r>
      <w:proofErr w:type="spellEnd"/>
      <w:r w:rsidRPr="00E94198">
        <w:rPr>
          <w:rFonts w:asciiTheme="minorHAnsi" w:hAnsiTheme="minorHAnsi" w:cstheme="minorHAnsi"/>
          <w:sz w:val="22"/>
          <w:szCs w:val="22"/>
          <w:lang w:val="es-CO" w:eastAsia="es-CO"/>
        </w:rPr>
        <w:t xml:space="preserve">, V. T. (mayo, 2003). </w:t>
      </w:r>
      <w:proofErr w:type="spellStart"/>
      <w:r w:rsidRPr="00E94198">
        <w:rPr>
          <w:rFonts w:asciiTheme="minorHAnsi" w:hAnsiTheme="minorHAnsi" w:cstheme="minorHAnsi"/>
          <w:sz w:val="22"/>
          <w:szCs w:val="22"/>
          <w:lang w:val="en-US" w:eastAsia="es-CO"/>
        </w:rPr>
        <w:t>Roadmapping</w:t>
      </w:r>
      <w:proofErr w:type="spellEnd"/>
      <w:r w:rsidRPr="00E94198">
        <w:rPr>
          <w:rFonts w:asciiTheme="minorHAnsi" w:hAnsiTheme="minorHAnsi" w:cstheme="minorHAnsi"/>
          <w:sz w:val="22"/>
          <w:szCs w:val="22"/>
          <w:lang w:val="en-US" w:eastAsia="es-CO"/>
        </w:rPr>
        <w:t xml:space="preserve"> </w:t>
      </w:r>
      <w:r w:rsidRPr="00E94198">
        <w:rPr>
          <w:rFonts w:asciiTheme="minorHAnsi" w:hAnsiTheme="minorHAnsi" w:cstheme="minorHAnsi"/>
          <w:i/>
          <w:sz w:val="22"/>
          <w:szCs w:val="22"/>
          <w:lang w:val="en-US" w:eastAsia="es-CO"/>
        </w:rPr>
        <w:t>Corporate Social Responsibility in Finnish Companies. Journal of Business Ethics,</w:t>
      </w:r>
      <w:r w:rsidRPr="00E94198">
        <w:rPr>
          <w:rFonts w:asciiTheme="minorHAnsi" w:hAnsiTheme="minorHAnsi" w:cstheme="minorHAnsi"/>
          <w:sz w:val="22"/>
          <w:szCs w:val="22"/>
          <w:lang w:val="en-US" w:eastAsia="es-CO"/>
        </w:rPr>
        <w:t xml:space="preserve"> 44(2-3), 133–148. </w:t>
      </w:r>
      <w:proofErr w:type="spellStart"/>
      <w:r w:rsidRPr="00E94198">
        <w:rPr>
          <w:rFonts w:asciiTheme="minorHAnsi" w:hAnsiTheme="minorHAnsi" w:cstheme="minorHAnsi"/>
          <w:sz w:val="22"/>
          <w:szCs w:val="22"/>
          <w:lang w:val="en-US" w:eastAsia="es-CO"/>
        </w:rPr>
        <w:t>Recuperado</w:t>
      </w:r>
      <w:proofErr w:type="spellEnd"/>
      <w:r w:rsidRPr="00E94198">
        <w:rPr>
          <w:rFonts w:asciiTheme="minorHAnsi" w:hAnsiTheme="minorHAnsi" w:cstheme="minorHAnsi"/>
          <w:sz w:val="22"/>
          <w:szCs w:val="22"/>
          <w:lang w:val="en-US" w:eastAsia="es-CO"/>
        </w:rPr>
        <w:t xml:space="preserve"> de  </w:t>
      </w:r>
      <w:hyperlink r:id="rId42" w:history="1">
        <w:r w:rsidRPr="00E94198">
          <w:rPr>
            <w:rStyle w:val="Hipervnculo"/>
            <w:rFonts w:asciiTheme="minorHAnsi" w:hAnsiTheme="minorHAnsi" w:cstheme="minorHAnsi"/>
            <w:sz w:val="22"/>
            <w:szCs w:val="22"/>
            <w:lang w:val="en-US"/>
          </w:rPr>
          <w:t>https://link.springer.com/article/10.1023/A:1023391530903</w:t>
        </w:r>
      </w:hyperlink>
      <w:r w:rsidRPr="00E94198">
        <w:rPr>
          <w:rFonts w:asciiTheme="minorHAnsi" w:hAnsiTheme="minorHAnsi" w:cstheme="minorHAnsi"/>
          <w:sz w:val="22"/>
          <w:szCs w:val="22"/>
          <w:lang w:val="en-US"/>
        </w:rPr>
        <w:t xml:space="preserve"> </w:t>
      </w:r>
    </w:p>
    <w:p w14:paraId="11F6BBE1"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n-US" w:eastAsia="es-CO"/>
        </w:rPr>
      </w:pPr>
      <w:proofErr w:type="spellStart"/>
      <w:r w:rsidRPr="00E94198">
        <w:rPr>
          <w:rFonts w:asciiTheme="minorHAnsi" w:hAnsiTheme="minorHAnsi" w:cstheme="minorHAnsi"/>
          <w:iCs/>
          <w:sz w:val="22"/>
          <w:szCs w:val="22"/>
          <w:lang w:val="en-US" w:eastAsia="es-CO"/>
        </w:rPr>
        <w:t>Peršič</w:t>
      </w:r>
      <w:proofErr w:type="spellEnd"/>
      <w:r w:rsidRPr="00E94198">
        <w:rPr>
          <w:rFonts w:asciiTheme="minorHAnsi" w:hAnsiTheme="minorHAnsi" w:cstheme="minorHAnsi"/>
          <w:iCs/>
          <w:sz w:val="22"/>
          <w:szCs w:val="22"/>
          <w:lang w:val="en-US" w:eastAsia="es-CO"/>
        </w:rPr>
        <w:t xml:space="preserve">, A., </w:t>
      </w:r>
      <w:proofErr w:type="spellStart"/>
      <w:r w:rsidRPr="00E94198">
        <w:rPr>
          <w:rFonts w:asciiTheme="minorHAnsi" w:hAnsiTheme="minorHAnsi" w:cstheme="minorHAnsi"/>
          <w:iCs/>
          <w:sz w:val="22"/>
          <w:szCs w:val="22"/>
          <w:lang w:val="en-US" w:eastAsia="es-CO"/>
        </w:rPr>
        <w:t>Markič</w:t>
      </w:r>
      <w:proofErr w:type="spellEnd"/>
      <w:r w:rsidRPr="00E94198">
        <w:rPr>
          <w:rFonts w:asciiTheme="minorHAnsi" w:hAnsiTheme="minorHAnsi" w:cstheme="minorHAnsi"/>
          <w:iCs/>
          <w:sz w:val="22"/>
          <w:szCs w:val="22"/>
          <w:lang w:val="en-US" w:eastAsia="es-CO"/>
        </w:rPr>
        <w:t xml:space="preserve">, M., &amp; </w:t>
      </w:r>
      <w:proofErr w:type="spellStart"/>
      <w:r w:rsidRPr="00E94198">
        <w:rPr>
          <w:rFonts w:asciiTheme="minorHAnsi" w:hAnsiTheme="minorHAnsi" w:cstheme="minorHAnsi"/>
          <w:iCs/>
          <w:sz w:val="22"/>
          <w:szCs w:val="22"/>
          <w:lang w:val="en-US" w:eastAsia="es-CO"/>
        </w:rPr>
        <w:t>Peršič</w:t>
      </w:r>
      <w:proofErr w:type="spellEnd"/>
      <w:r w:rsidRPr="00E94198">
        <w:rPr>
          <w:rFonts w:asciiTheme="minorHAnsi" w:hAnsiTheme="minorHAnsi" w:cstheme="minorHAnsi"/>
          <w:iCs/>
          <w:sz w:val="22"/>
          <w:szCs w:val="22"/>
          <w:lang w:val="en-US" w:eastAsia="es-CO"/>
        </w:rPr>
        <w:t xml:space="preserve">, M. (2018). The impact of socially responsible management standards on the business success of an </w:t>
      </w:r>
      <w:proofErr w:type="spellStart"/>
      <w:r w:rsidRPr="00E94198">
        <w:rPr>
          <w:rFonts w:asciiTheme="minorHAnsi" w:hAnsiTheme="minorHAnsi" w:cstheme="minorHAnsi"/>
          <w:iCs/>
          <w:sz w:val="22"/>
          <w:szCs w:val="22"/>
          <w:lang w:val="en-US" w:eastAsia="es-CO"/>
        </w:rPr>
        <w:t>organisation</w:t>
      </w:r>
      <w:proofErr w:type="spellEnd"/>
      <w:r w:rsidRPr="00E94198">
        <w:rPr>
          <w:rFonts w:asciiTheme="minorHAnsi" w:hAnsiTheme="minorHAnsi" w:cstheme="minorHAnsi"/>
          <w:iCs/>
          <w:sz w:val="22"/>
          <w:szCs w:val="22"/>
          <w:lang w:val="en-US" w:eastAsia="es-CO"/>
        </w:rPr>
        <w:t xml:space="preserve">. </w:t>
      </w:r>
      <w:r w:rsidRPr="00E94198">
        <w:rPr>
          <w:rFonts w:asciiTheme="minorHAnsi" w:hAnsiTheme="minorHAnsi" w:cstheme="minorHAnsi"/>
          <w:i/>
          <w:iCs/>
          <w:sz w:val="22"/>
          <w:szCs w:val="22"/>
          <w:lang w:val="en-US" w:eastAsia="es-CO"/>
        </w:rPr>
        <w:t xml:space="preserve">Total Quality Management &amp; Business Excellence: An Official Journal of the European Society for </w:t>
      </w:r>
      <w:proofErr w:type="spellStart"/>
      <w:r w:rsidRPr="00E94198">
        <w:rPr>
          <w:rFonts w:asciiTheme="minorHAnsi" w:hAnsiTheme="minorHAnsi" w:cstheme="minorHAnsi"/>
          <w:i/>
          <w:iCs/>
          <w:sz w:val="22"/>
          <w:szCs w:val="22"/>
          <w:lang w:val="en-US" w:eastAsia="es-CO"/>
        </w:rPr>
        <w:t>Organisational</w:t>
      </w:r>
      <w:proofErr w:type="spellEnd"/>
      <w:r w:rsidRPr="00E94198">
        <w:rPr>
          <w:rFonts w:asciiTheme="minorHAnsi" w:hAnsiTheme="minorHAnsi" w:cstheme="minorHAnsi"/>
          <w:i/>
          <w:iCs/>
          <w:sz w:val="22"/>
          <w:szCs w:val="22"/>
          <w:lang w:val="en-US" w:eastAsia="es-CO"/>
        </w:rPr>
        <w:t xml:space="preserve"> Excellence</w:t>
      </w:r>
      <w:r w:rsidRPr="00E94198">
        <w:rPr>
          <w:rFonts w:asciiTheme="minorHAnsi" w:hAnsiTheme="minorHAnsi" w:cstheme="minorHAnsi"/>
          <w:iCs/>
          <w:sz w:val="22"/>
          <w:szCs w:val="22"/>
          <w:lang w:val="en-US" w:eastAsia="es-CO"/>
        </w:rPr>
        <w:t xml:space="preserve">, 29(1–2), 225–237. </w:t>
      </w:r>
      <w:hyperlink r:id="rId43" w:history="1">
        <w:r w:rsidRPr="00E94198">
          <w:rPr>
            <w:rStyle w:val="Hipervnculo"/>
            <w:rFonts w:asciiTheme="minorHAnsi" w:hAnsiTheme="minorHAnsi" w:cstheme="minorHAnsi"/>
            <w:iCs/>
            <w:sz w:val="22"/>
            <w:szCs w:val="22"/>
            <w:lang w:val="en-US" w:eastAsia="es-CO"/>
          </w:rPr>
          <w:t>https://doi.org/10.1080/ 14783363.2016.1174059</w:t>
        </w:r>
      </w:hyperlink>
      <w:r w:rsidRPr="00E94198">
        <w:rPr>
          <w:rFonts w:asciiTheme="minorHAnsi" w:hAnsiTheme="minorHAnsi" w:cstheme="minorHAnsi"/>
          <w:iCs/>
          <w:sz w:val="22"/>
          <w:szCs w:val="22"/>
          <w:lang w:val="en-US" w:eastAsia="es-CO"/>
        </w:rPr>
        <w:t>.</w:t>
      </w:r>
    </w:p>
    <w:p w14:paraId="419271BE" w14:textId="77777777" w:rsidR="00B630A2" w:rsidRPr="00E94198" w:rsidRDefault="00B630A2" w:rsidP="009622AA">
      <w:pPr>
        <w:spacing w:line="360" w:lineRule="auto"/>
        <w:ind w:left="284" w:hanging="284"/>
        <w:jc w:val="both"/>
        <w:rPr>
          <w:rFonts w:asciiTheme="minorHAnsi" w:eastAsia="Calibri" w:hAnsiTheme="minorHAnsi" w:cstheme="minorHAnsi"/>
          <w:sz w:val="22"/>
          <w:szCs w:val="22"/>
          <w:lang w:val="en-US" w:eastAsia="en-US"/>
        </w:rPr>
      </w:pPr>
      <w:r w:rsidRPr="00E94198">
        <w:rPr>
          <w:rFonts w:asciiTheme="minorHAnsi" w:hAnsiTheme="minorHAnsi" w:cstheme="minorHAnsi"/>
          <w:iCs/>
          <w:sz w:val="22"/>
          <w:szCs w:val="22"/>
          <w:lang w:val="en-US" w:eastAsia="es-CO"/>
        </w:rPr>
        <w:lastRenderedPageBreak/>
        <w:t>Peters</w:t>
      </w:r>
      <w:r w:rsidRPr="00E94198">
        <w:rPr>
          <w:rFonts w:asciiTheme="minorHAnsi" w:hAnsiTheme="minorHAnsi" w:cstheme="minorHAnsi"/>
          <w:sz w:val="22"/>
          <w:szCs w:val="22"/>
          <w:lang w:val="en-US"/>
        </w:rPr>
        <w:t xml:space="preserve">, R., y Mullen, M. (2009). Some Evidence of the Cumulative Effects of Corporate Social Responsibility on Financial Performance. </w:t>
      </w:r>
      <w:r w:rsidRPr="00E94198">
        <w:rPr>
          <w:rFonts w:asciiTheme="minorHAnsi" w:hAnsiTheme="minorHAnsi" w:cstheme="minorHAnsi"/>
          <w:i/>
          <w:iCs/>
          <w:sz w:val="22"/>
          <w:szCs w:val="22"/>
          <w:lang w:val="en-US"/>
        </w:rPr>
        <w:t>Journal of Global Business Issues</w:t>
      </w:r>
      <w:r w:rsidRPr="00E94198">
        <w:rPr>
          <w:rFonts w:asciiTheme="minorHAnsi" w:hAnsiTheme="minorHAnsi" w:cstheme="minorHAnsi"/>
          <w:sz w:val="22"/>
          <w:szCs w:val="22"/>
          <w:lang w:val="en-US"/>
        </w:rPr>
        <w:t xml:space="preserve">, 3(1), 1-14. </w:t>
      </w:r>
      <w:r w:rsidRPr="00E94198">
        <w:rPr>
          <w:rFonts w:asciiTheme="minorHAnsi" w:eastAsia="Calibri" w:hAnsiTheme="minorHAnsi" w:cstheme="minorHAnsi"/>
          <w:sz w:val="22"/>
          <w:szCs w:val="22"/>
          <w:lang w:val="en-US" w:eastAsia="en-US"/>
        </w:rPr>
        <w:t>Corpus ID: 167969447</w:t>
      </w:r>
    </w:p>
    <w:p w14:paraId="2A22590C" w14:textId="77777777" w:rsidR="00F323B6" w:rsidRPr="00E94198" w:rsidRDefault="009B5ED0" w:rsidP="009622AA">
      <w:pPr>
        <w:spacing w:line="360" w:lineRule="auto"/>
        <w:ind w:left="284" w:hanging="284"/>
        <w:jc w:val="both"/>
        <w:rPr>
          <w:rStyle w:val="Hipervnculo"/>
          <w:rFonts w:asciiTheme="minorHAnsi" w:hAnsiTheme="minorHAnsi" w:cstheme="minorHAnsi"/>
          <w:sz w:val="22"/>
          <w:szCs w:val="22"/>
          <w:lang w:val="es-CO"/>
        </w:rPr>
      </w:pPr>
      <w:r w:rsidRPr="00E94198">
        <w:rPr>
          <w:rFonts w:asciiTheme="minorHAnsi" w:hAnsiTheme="minorHAnsi" w:cstheme="minorHAnsi"/>
          <w:iCs/>
          <w:sz w:val="22"/>
          <w:szCs w:val="22"/>
          <w:lang w:val="en-US" w:eastAsia="es-CO"/>
        </w:rPr>
        <w:t>Philips, S.; Taylor, D. (2020). Corporate social responsibility in nonprofit organizations: The brokerage role of community housing mutual</w:t>
      </w:r>
      <w:r w:rsidR="00F323B6" w:rsidRPr="00E94198">
        <w:rPr>
          <w:rFonts w:asciiTheme="minorHAnsi" w:hAnsiTheme="minorHAnsi" w:cstheme="minorHAnsi"/>
          <w:iCs/>
          <w:sz w:val="22"/>
          <w:szCs w:val="22"/>
          <w:lang w:val="en-US" w:eastAsia="es-CO"/>
        </w:rPr>
        <w:t xml:space="preserve">. </w:t>
      </w:r>
      <w:hyperlink r:id="rId44" w:history="1">
        <w:r w:rsidR="00F323B6" w:rsidRPr="00E94198">
          <w:rPr>
            <w:rStyle w:val="Hipervnculo"/>
            <w:rFonts w:asciiTheme="minorHAnsi" w:hAnsiTheme="minorHAnsi" w:cstheme="minorHAnsi"/>
            <w:sz w:val="22"/>
            <w:szCs w:val="22"/>
            <w:lang w:val="es-CO"/>
          </w:rPr>
          <w:t>https://doi.org/10.1002/jsc.2354</w:t>
        </w:r>
      </w:hyperlink>
    </w:p>
    <w:p w14:paraId="02BEDEBB"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sz w:val="22"/>
          <w:szCs w:val="22"/>
          <w:lang w:val="es-CO" w:eastAsia="es-CO"/>
        </w:rPr>
        <w:t xml:space="preserve">Porter, M. E., y Kramer, M. R. (2006). </w:t>
      </w:r>
      <w:r w:rsidRPr="00E94198">
        <w:rPr>
          <w:rFonts w:asciiTheme="minorHAnsi" w:hAnsiTheme="minorHAnsi" w:cstheme="minorHAnsi"/>
          <w:sz w:val="22"/>
          <w:szCs w:val="22"/>
          <w:lang w:val="en-US" w:eastAsia="es-CO"/>
        </w:rPr>
        <w:t xml:space="preserve">The link between competitive advantage and corporate social responsibility. </w:t>
      </w:r>
      <w:r w:rsidRPr="00E94198">
        <w:rPr>
          <w:rFonts w:asciiTheme="minorHAnsi" w:hAnsiTheme="minorHAnsi" w:cstheme="minorHAnsi"/>
          <w:i/>
          <w:sz w:val="22"/>
          <w:szCs w:val="22"/>
          <w:lang w:val="en-US" w:eastAsia="es-CO"/>
        </w:rPr>
        <w:t>Harvard Business Review</w:t>
      </w:r>
      <w:r w:rsidRPr="00E94198">
        <w:rPr>
          <w:rFonts w:asciiTheme="minorHAnsi" w:hAnsiTheme="minorHAnsi" w:cstheme="minorHAnsi"/>
          <w:sz w:val="22"/>
          <w:szCs w:val="22"/>
          <w:lang w:val="en-US" w:eastAsia="es-CO"/>
        </w:rPr>
        <w:t xml:space="preserve">, 85(12), 78–92. </w:t>
      </w:r>
      <w:proofErr w:type="spellStart"/>
      <w:r w:rsidRPr="00E94198">
        <w:rPr>
          <w:rFonts w:asciiTheme="minorHAnsi" w:hAnsiTheme="minorHAnsi" w:cstheme="minorHAnsi"/>
          <w:sz w:val="22"/>
          <w:szCs w:val="22"/>
          <w:lang w:val="en-US" w:eastAsia="es-CO"/>
        </w:rPr>
        <w:t>Recuperado</w:t>
      </w:r>
      <w:proofErr w:type="spellEnd"/>
      <w:r w:rsidRPr="00E94198">
        <w:rPr>
          <w:rFonts w:asciiTheme="minorHAnsi" w:hAnsiTheme="minorHAnsi" w:cstheme="minorHAnsi"/>
          <w:sz w:val="22"/>
          <w:szCs w:val="22"/>
          <w:lang w:val="en-US" w:eastAsia="es-CO"/>
        </w:rPr>
        <w:t xml:space="preserve"> de </w:t>
      </w:r>
      <w:hyperlink r:id="rId45" w:history="1">
        <w:r w:rsidRPr="00E94198">
          <w:rPr>
            <w:rStyle w:val="Hipervnculo"/>
            <w:rFonts w:asciiTheme="minorHAnsi" w:hAnsiTheme="minorHAnsi" w:cstheme="minorHAnsi"/>
            <w:sz w:val="22"/>
            <w:szCs w:val="22"/>
            <w:lang w:val="en-US"/>
          </w:rPr>
          <w:t>https://hbr.org/2006/12/strategy-and-society-the-link-between-competitive-advantage-and-corporate-social-responsibility</w:t>
        </w:r>
      </w:hyperlink>
    </w:p>
    <w:p w14:paraId="6F735657" w14:textId="77777777" w:rsidR="00E80D29" w:rsidRPr="00E94198" w:rsidRDefault="003A7E7B" w:rsidP="009622AA">
      <w:pPr>
        <w:spacing w:line="360" w:lineRule="auto"/>
        <w:ind w:left="284" w:hanging="284"/>
        <w:jc w:val="both"/>
        <w:rPr>
          <w:rStyle w:val="Hipervnculo"/>
          <w:rFonts w:asciiTheme="minorHAnsi" w:hAnsiTheme="minorHAnsi" w:cstheme="minorHAnsi"/>
          <w:sz w:val="22"/>
          <w:szCs w:val="22"/>
          <w:lang w:val="en-US"/>
        </w:rPr>
      </w:pPr>
      <w:r w:rsidRPr="00E94198">
        <w:rPr>
          <w:rFonts w:asciiTheme="minorHAnsi" w:hAnsiTheme="minorHAnsi" w:cstheme="minorHAnsi"/>
          <w:iCs/>
          <w:sz w:val="22"/>
          <w:szCs w:val="22"/>
          <w:lang w:val="en-US" w:eastAsia="es-CO"/>
        </w:rPr>
        <w:t xml:space="preserve">Rocha Valencia, L.A., </w:t>
      </w:r>
      <w:proofErr w:type="spellStart"/>
      <w:r w:rsidRPr="00E94198">
        <w:rPr>
          <w:rFonts w:asciiTheme="minorHAnsi" w:hAnsiTheme="minorHAnsi" w:cstheme="minorHAnsi"/>
          <w:iCs/>
          <w:sz w:val="22"/>
          <w:szCs w:val="22"/>
          <w:lang w:val="en-US" w:eastAsia="es-CO"/>
        </w:rPr>
        <w:t>Queiruga</w:t>
      </w:r>
      <w:proofErr w:type="spellEnd"/>
      <w:r w:rsidRPr="00E94198">
        <w:rPr>
          <w:rFonts w:asciiTheme="minorHAnsi" w:hAnsiTheme="minorHAnsi" w:cstheme="minorHAnsi"/>
          <w:iCs/>
          <w:sz w:val="22"/>
          <w:szCs w:val="22"/>
          <w:lang w:val="en-US" w:eastAsia="es-CO"/>
        </w:rPr>
        <w:t>, D. &amp; González-Benito, J. Relationship Between Transparency and Efficiency in the Allocation of Funds in Nongovernmental</w:t>
      </w:r>
      <w:r w:rsidR="00E80D29" w:rsidRPr="00E94198">
        <w:rPr>
          <w:rFonts w:asciiTheme="minorHAnsi" w:hAnsiTheme="minorHAnsi" w:cstheme="minorHAnsi"/>
          <w:iCs/>
          <w:sz w:val="22"/>
          <w:szCs w:val="22"/>
          <w:lang w:val="en-US" w:eastAsia="es-CO"/>
        </w:rPr>
        <w:t xml:space="preserve"> Development Organizations. </w:t>
      </w:r>
      <w:proofErr w:type="spellStart"/>
      <w:r w:rsidR="00E80D29" w:rsidRPr="00E94198">
        <w:rPr>
          <w:rFonts w:asciiTheme="minorHAnsi" w:hAnsiTheme="minorHAnsi" w:cstheme="minorHAnsi"/>
          <w:iCs/>
          <w:sz w:val="22"/>
          <w:szCs w:val="22"/>
          <w:lang w:val="en-US" w:eastAsia="es-CO"/>
        </w:rPr>
        <w:t>Voluntas</w:t>
      </w:r>
      <w:proofErr w:type="spellEnd"/>
      <w:r w:rsidR="00E80D29" w:rsidRPr="00E94198">
        <w:rPr>
          <w:rFonts w:asciiTheme="minorHAnsi" w:hAnsiTheme="minorHAnsi" w:cstheme="minorHAnsi"/>
          <w:iCs/>
          <w:sz w:val="22"/>
          <w:szCs w:val="22"/>
          <w:lang w:val="en-US" w:eastAsia="es-CO"/>
        </w:rPr>
        <w:t xml:space="preserve"> 26, 2517-2535(2015). </w:t>
      </w:r>
      <w:r w:rsidR="00E80D29" w:rsidRPr="00E94198">
        <w:rPr>
          <w:rStyle w:val="Hipervnculo"/>
          <w:rFonts w:asciiTheme="minorHAnsi" w:hAnsiTheme="minorHAnsi" w:cstheme="minorHAnsi"/>
          <w:sz w:val="22"/>
          <w:szCs w:val="22"/>
          <w:lang w:val="en-US"/>
        </w:rPr>
        <w:t>https://doi.org/10.1007/s11266-014-9527-1</w:t>
      </w:r>
    </w:p>
    <w:p w14:paraId="36C44078" w14:textId="77777777" w:rsidR="009D724C"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r w:rsidRPr="00E94198">
        <w:rPr>
          <w:rFonts w:asciiTheme="minorHAnsi" w:hAnsiTheme="minorHAnsi" w:cstheme="minorHAnsi"/>
          <w:sz w:val="22"/>
          <w:szCs w:val="22"/>
          <w:lang w:val="en-US" w:eastAsia="es-CO"/>
        </w:rPr>
        <w:t>S</w:t>
      </w:r>
      <w:r w:rsidR="008032BD" w:rsidRPr="00E94198">
        <w:rPr>
          <w:rFonts w:asciiTheme="minorHAnsi" w:hAnsiTheme="minorHAnsi" w:cstheme="minorHAnsi"/>
          <w:sz w:val="22"/>
          <w:szCs w:val="22"/>
          <w:lang w:val="en-US" w:eastAsia="es-CO"/>
        </w:rPr>
        <w:t xml:space="preserve">ethi, S.P. (1975). Dimensions of Corporate Social </w:t>
      </w:r>
      <w:r w:rsidR="009D724C" w:rsidRPr="00E94198">
        <w:rPr>
          <w:rFonts w:asciiTheme="minorHAnsi" w:hAnsiTheme="minorHAnsi" w:cstheme="minorHAnsi"/>
          <w:sz w:val="22"/>
          <w:szCs w:val="22"/>
          <w:lang w:val="en-US" w:eastAsia="es-CO"/>
        </w:rPr>
        <w:t>Responsibility; An analytical framework</w:t>
      </w:r>
      <w:r w:rsidRPr="00E94198">
        <w:rPr>
          <w:rFonts w:asciiTheme="minorHAnsi" w:hAnsiTheme="minorHAnsi" w:cstheme="minorHAnsi"/>
          <w:sz w:val="22"/>
          <w:szCs w:val="22"/>
          <w:lang w:val="en-US" w:eastAsia="es-CO"/>
        </w:rPr>
        <w:t xml:space="preserve">. </w:t>
      </w:r>
      <w:proofErr w:type="gramStart"/>
      <w:r w:rsidR="008032BD" w:rsidRPr="00E94198">
        <w:rPr>
          <w:rFonts w:asciiTheme="minorHAnsi" w:hAnsiTheme="minorHAnsi" w:cstheme="minorHAnsi"/>
          <w:sz w:val="22"/>
          <w:szCs w:val="22"/>
          <w:lang w:val="en-US" w:eastAsia="es-CO"/>
        </w:rPr>
        <w:t xml:space="preserve">California </w:t>
      </w:r>
      <w:r w:rsidRPr="00E94198">
        <w:rPr>
          <w:rFonts w:asciiTheme="minorHAnsi" w:hAnsiTheme="minorHAnsi" w:cstheme="minorHAnsi"/>
          <w:sz w:val="22"/>
          <w:szCs w:val="22"/>
          <w:lang w:val="en-US" w:eastAsia="es-CO"/>
        </w:rPr>
        <w:t xml:space="preserve"> Management</w:t>
      </w:r>
      <w:proofErr w:type="gramEnd"/>
      <w:r w:rsidR="008032BD" w:rsidRPr="00E94198">
        <w:rPr>
          <w:rFonts w:asciiTheme="minorHAnsi" w:hAnsiTheme="minorHAnsi" w:cstheme="minorHAnsi"/>
          <w:sz w:val="22"/>
          <w:szCs w:val="22"/>
          <w:lang w:val="en-US" w:eastAsia="es-CO"/>
        </w:rPr>
        <w:t xml:space="preserve"> Review, 17(3), 58-64.</w:t>
      </w:r>
      <w:r w:rsidR="009D724C" w:rsidRPr="00E94198">
        <w:rPr>
          <w:rFonts w:asciiTheme="minorHAnsi" w:hAnsiTheme="minorHAnsi" w:cstheme="minorHAnsi"/>
          <w:sz w:val="22"/>
          <w:szCs w:val="22"/>
          <w:lang w:val="en-US" w:eastAsia="es-CO"/>
        </w:rPr>
        <w:t xml:space="preserve"> </w:t>
      </w:r>
      <w:hyperlink r:id="rId46" w:history="1">
        <w:r w:rsidR="009D724C" w:rsidRPr="00E94198">
          <w:rPr>
            <w:rStyle w:val="Hipervnculo"/>
            <w:rFonts w:asciiTheme="minorHAnsi" w:hAnsiTheme="minorHAnsi" w:cstheme="minorHAnsi"/>
            <w:sz w:val="22"/>
            <w:szCs w:val="22"/>
            <w:lang w:val="en-US"/>
          </w:rPr>
          <w:t>https://doi.org/10.2307/41162149</w:t>
        </w:r>
      </w:hyperlink>
    </w:p>
    <w:p w14:paraId="21EA058D" w14:textId="77777777" w:rsidR="008032BD" w:rsidRPr="00E94198" w:rsidRDefault="008032BD"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rPr>
      </w:pPr>
      <w:r w:rsidRPr="00E94198">
        <w:rPr>
          <w:rFonts w:asciiTheme="minorHAnsi" w:hAnsiTheme="minorHAnsi" w:cstheme="minorHAnsi"/>
          <w:sz w:val="22"/>
          <w:szCs w:val="22"/>
          <w:lang w:val="en-US"/>
        </w:rPr>
        <w:t xml:space="preserve">Sheldon, O. (1924). </w:t>
      </w:r>
      <w:r w:rsidRPr="00E94198">
        <w:rPr>
          <w:rFonts w:asciiTheme="minorHAnsi" w:hAnsiTheme="minorHAnsi" w:cstheme="minorHAnsi"/>
          <w:i/>
          <w:sz w:val="22"/>
          <w:szCs w:val="22"/>
          <w:lang w:val="en-US"/>
        </w:rPr>
        <w:t>The Philosophy of Management.</w:t>
      </w:r>
      <w:r w:rsidRPr="00E94198">
        <w:rPr>
          <w:rFonts w:asciiTheme="minorHAnsi" w:hAnsiTheme="minorHAnsi" w:cstheme="minorHAnsi"/>
          <w:sz w:val="22"/>
          <w:szCs w:val="22"/>
          <w:lang w:val="en-US"/>
        </w:rPr>
        <w:t xml:space="preserve"> London</w:t>
      </w:r>
      <w:r w:rsidRPr="00E94198">
        <w:rPr>
          <w:rFonts w:asciiTheme="minorHAnsi" w:eastAsia="MS Gothic" w:hAnsiTheme="minorHAnsi" w:cstheme="minorHAnsi"/>
          <w:sz w:val="22"/>
          <w:szCs w:val="22"/>
          <w:lang w:val="en-US"/>
        </w:rPr>
        <w:t xml:space="preserve">: </w:t>
      </w:r>
      <w:r w:rsidRPr="00E94198">
        <w:rPr>
          <w:rFonts w:asciiTheme="minorHAnsi" w:hAnsiTheme="minorHAnsi" w:cstheme="minorHAnsi"/>
          <w:sz w:val="22"/>
          <w:szCs w:val="22"/>
          <w:lang w:val="en-US"/>
        </w:rPr>
        <w:t xml:space="preserve">Sir Isaac </w:t>
      </w:r>
      <w:proofErr w:type="gramStart"/>
      <w:r w:rsidRPr="00E94198">
        <w:rPr>
          <w:rFonts w:asciiTheme="minorHAnsi" w:hAnsiTheme="minorHAnsi" w:cstheme="minorHAnsi"/>
          <w:sz w:val="22"/>
          <w:szCs w:val="22"/>
          <w:lang w:val="en-US"/>
        </w:rPr>
        <w:t>Pit-man</w:t>
      </w:r>
      <w:proofErr w:type="gramEnd"/>
      <w:r w:rsidRPr="00E94198">
        <w:rPr>
          <w:rFonts w:asciiTheme="minorHAnsi" w:hAnsiTheme="minorHAnsi" w:cstheme="minorHAnsi"/>
          <w:sz w:val="22"/>
          <w:szCs w:val="22"/>
          <w:lang w:val="en-US"/>
        </w:rPr>
        <w:t xml:space="preserve"> and Sons Ltd.</w:t>
      </w:r>
    </w:p>
    <w:p w14:paraId="29E3B06A"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proofErr w:type="spellStart"/>
      <w:r w:rsidRPr="00E94198">
        <w:rPr>
          <w:rFonts w:asciiTheme="minorHAnsi" w:hAnsiTheme="minorHAnsi" w:cstheme="minorHAnsi"/>
          <w:sz w:val="22"/>
          <w:szCs w:val="22"/>
          <w:lang w:val="es-CO"/>
        </w:rPr>
        <w:t>Skouloudis</w:t>
      </w:r>
      <w:proofErr w:type="spellEnd"/>
      <w:r w:rsidRPr="00E94198">
        <w:rPr>
          <w:rFonts w:asciiTheme="minorHAnsi" w:hAnsiTheme="minorHAnsi" w:cstheme="minorHAnsi"/>
          <w:sz w:val="22"/>
          <w:szCs w:val="22"/>
          <w:lang w:val="es-CO"/>
        </w:rPr>
        <w:t xml:space="preserve">, A., </w:t>
      </w:r>
      <w:proofErr w:type="spellStart"/>
      <w:r w:rsidRPr="00E94198">
        <w:rPr>
          <w:rFonts w:asciiTheme="minorHAnsi" w:hAnsiTheme="minorHAnsi" w:cstheme="minorHAnsi"/>
          <w:sz w:val="22"/>
          <w:szCs w:val="22"/>
          <w:lang w:val="es-CO"/>
        </w:rPr>
        <w:t>Evangelinos</w:t>
      </w:r>
      <w:proofErr w:type="spellEnd"/>
      <w:r w:rsidRPr="00E94198">
        <w:rPr>
          <w:rFonts w:asciiTheme="minorHAnsi" w:hAnsiTheme="minorHAnsi" w:cstheme="minorHAnsi"/>
          <w:sz w:val="22"/>
          <w:szCs w:val="22"/>
          <w:lang w:val="es-CO"/>
        </w:rPr>
        <w:t xml:space="preserve">, K., y </w:t>
      </w:r>
      <w:proofErr w:type="spellStart"/>
      <w:r w:rsidRPr="00E94198">
        <w:rPr>
          <w:rFonts w:asciiTheme="minorHAnsi" w:hAnsiTheme="minorHAnsi" w:cstheme="minorHAnsi"/>
          <w:sz w:val="22"/>
          <w:szCs w:val="22"/>
          <w:lang w:val="es-CO"/>
        </w:rPr>
        <w:t>Malesios</w:t>
      </w:r>
      <w:proofErr w:type="spellEnd"/>
      <w:r w:rsidRPr="00E94198">
        <w:rPr>
          <w:rFonts w:asciiTheme="minorHAnsi" w:hAnsiTheme="minorHAnsi" w:cstheme="minorHAnsi"/>
          <w:sz w:val="22"/>
          <w:szCs w:val="22"/>
          <w:lang w:val="es-CO"/>
        </w:rPr>
        <w:t xml:space="preserve">, Ch. </w:t>
      </w:r>
      <w:r w:rsidRPr="00E94198">
        <w:rPr>
          <w:rFonts w:asciiTheme="minorHAnsi" w:hAnsiTheme="minorHAnsi" w:cstheme="minorHAnsi"/>
          <w:sz w:val="22"/>
          <w:szCs w:val="22"/>
          <w:lang w:val="en-US"/>
        </w:rPr>
        <w:t xml:space="preserve">(2013). Priorities and Perceptions for Corporate Social Responsibility: An NGO Perspective. </w:t>
      </w:r>
      <w:r w:rsidRPr="00E94198">
        <w:rPr>
          <w:rFonts w:asciiTheme="minorHAnsi" w:hAnsiTheme="minorHAnsi" w:cstheme="minorHAnsi"/>
          <w:i/>
          <w:sz w:val="22"/>
          <w:szCs w:val="22"/>
          <w:lang w:val="en-US"/>
        </w:rPr>
        <w:t>Corporate Social Responsibility and Environmental Management</w:t>
      </w:r>
      <w:r w:rsidRPr="00E94198">
        <w:rPr>
          <w:rFonts w:asciiTheme="minorHAnsi" w:hAnsiTheme="minorHAnsi" w:cstheme="minorHAnsi"/>
          <w:sz w:val="22"/>
          <w:szCs w:val="22"/>
          <w:lang w:val="en-US"/>
        </w:rPr>
        <w:t xml:space="preserve">, 22(2), 95-112. </w:t>
      </w:r>
      <w:hyperlink r:id="rId47" w:history="1">
        <w:r w:rsidRPr="00E94198">
          <w:rPr>
            <w:rStyle w:val="Hipervnculo"/>
            <w:rFonts w:asciiTheme="minorHAnsi" w:hAnsiTheme="minorHAnsi" w:cstheme="minorHAnsi"/>
            <w:sz w:val="22"/>
            <w:szCs w:val="22"/>
            <w:lang w:val="en-US"/>
          </w:rPr>
          <w:t>https://doi.org/10.1002/csr.1332</w:t>
        </w:r>
      </w:hyperlink>
      <w:r w:rsidRPr="00E94198">
        <w:rPr>
          <w:rStyle w:val="Hipervnculo"/>
          <w:rFonts w:asciiTheme="minorHAnsi" w:hAnsiTheme="minorHAnsi" w:cstheme="minorHAnsi"/>
          <w:sz w:val="22"/>
          <w:szCs w:val="22"/>
          <w:lang w:val="en-US"/>
        </w:rPr>
        <w:t xml:space="preserve"> </w:t>
      </w:r>
    </w:p>
    <w:p w14:paraId="1EF3A335" w14:textId="3B4DDD42" w:rsidR="00CB54ED" w:rsidRPr="00E94198" w:rsidRDefault="00CB54ED"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AR"/>
        </w:rPr>
      </w:pPr>
      <w:proofErr w:type="spellStart"/>
      <w:r w:rsidRPr="00E94198">
        <w:rPr>
          <w:rFonts w:asciiTheme="minorHAnsi" w:hAnsiTheme="minorHAnsi" w:cstheme="minorHAnsi"/>
          <w:sz w:val="22"/>
          <w:szCs w:val="22"/>
          <w:lang w:val="en-US"/>
        </w:rPr>
        <w:t>Socias</w:t>
      </w:r>
      <w:proofErr w:type="spellEnd"/>
      <w:r w:rsidRPr="00E94198">
        <w:rPr>
          <w:rFonts w:asciiTheme="minorHAnsi" w:hAnsiTheme="minorHAnsi" w:cstheme="minorHAnsi"/>
          <w:sz w:val="22"/>
          <w:szCs w:val="22"/>
          <w:lang w:val="en-US"/>
        </w:rPr>
        <w:t xml:space="preserve"> </w:t>
      </w:r>
      <w:proofErr w:type="spellStart"/>
      <w:r w:rsidRPr="00E94198">
        <w:rPr>
          <w:rFonts w:asciiTheme="minorHAnsi" w:hAnsiTheme="minorHAnsi" w:cstheme="minorHAnsi"/>
          <w:sz w:val="22"/>
          <w:szCs w:val="22"/>
          <w:lang w:val="en-US"/>
        </w:rPr>
        <w:t>Salvá</w:t>
      </w:r>
      <w:proofErr w:type="spellEnd"/>
      <w:r w:rsidRPr="00E94198">
        <w:rPr>
          <w:rFonts w:asciiTheme="minorHAnsi" w:hAnsiTheme="minorHAnsi" w:cstheme="minorHAnsi"/>
          <w:sz w:val="22"/>
          <w:szCs w:val="22"/>
          <w:lang w:val="en-US"/>
        </w:rPr>
        <w:t xml:space="preserve">, A.; Nicolás, C.; </w:t>
      </w:r>
      <w:proofErr w:type="spellStart"/>
      <w:r w:rsidRPr="00E94198">
        <w:rPr>
          <w:rFonts w:asciiTheme="minorHAnsi" w:hAnsiTheme="minorHAnsi" w:cstheme="minorHAnsi"/>
          <w:sz w:val="22"/>
          <w:szCs w:val="22"/>
          <w:lang w:val="en-US"/>
        </w:rPr>
        <w:t>Rosselló</w:t>
      </w:r>
      <w:proofErr w:type="spellEnd"/>
      <w:r w:rsidRPr="00E94198">
        <w:rPr>
          <w:rFonts w:asciiTheme="minorHAnsi" w:hAnsiTheme="minorHAnsi" w:cstheme="minorHAnsi"/>
          <w:sz w:val="22"/>
          <w:szCs w:val="22"/>
          <w:lang w:val="en-US"/>
        </w:rPr>
        <w:t xml:space="preserve">, P.H.; </w:t>
      </w:r>
      <w:proofErr w:type="spellStart"/>
      <w:r w:rsidRPr="00E94198">
        <w:rPr>
          <w:rFonts w:asciiTheme="minorHAnsi" w:hAnsiTheme="minorHAnsi" w:cstheme="minorHAnsi"/>
          <w:sz w:val="22"/>
          <w:szCs w:val="22"/>
          <w:lang w:val="en-US"/>
        </w:rPr>
        <w:t>Mulet-Forteza</w:t>
      </w:r>
      <w:proofErr w:type="spellEnd"/>
      <w:r w:rsidRPr="00E94198">
        <w:rPr>
          <w:rFonts w:asciiTheme="minorHAnsi" w:hAnsiTheme="minorHAnsi" w:cstheme="minorHAnsi"/>
          <w:sz w:val="22"/>
          <w:szCs w:val="22"/>
          <w:lang w:val="en-US"/>
        </w:rPr>
        <w:t xml:space="preserve">, C. (2020). Forgotten Effects of Worth-creating Activities in Hybrid Business Management Models in Non-profit Organizations. </w:t>
      </w:r>
      <w:proofErr w:type="spellStart"/>
      <w:r w:rsidRPr="00E94198">
        <w:rPr>
          <w:rFonts w:asciiTheme="minorHAnsi" w:hAnsiTheme="minorHAnsi" w:cstheme="minorHAnsi"/>
          <w:sz w:val="22"/>
          <w:szCs w:val="22"/>
          <w:lang w:val="es-AR"/>
        </w:rPr>
        <w:t>Journal</w:t>
      </w:r>
      <w:proofErr w:type="spellEnd"/>
      <w:r w:rsidRPr="00E94198">
        <w:rPr>
          <w:rFonts w:asciiTheme="minorHAnsi" w:hAnsiTheme="minorHAnsi" w:cstheme="minorHAnsi"/>
          <w:sz w:val="22"/>
          <w:szCs w:val="22"/>
          <w:lang w:val="es-AR"/>
        </w:rPr>
        <w:t xml:space="preserve"> </w:t>
      </w:r>
      <w:proofErr w:type="spellStart"/>
      <w:r w:rsidRPr="00E94198">
        <w:rPr>
          <w:rFonts w:asciiTheme="minorHAnsi" w:hAnsiTheme="minorHAnsi" w:cstheme="minorHAnsi"/>
          <w:sz w:val="22"/>
          <w:szCs w:val="22"/>
          <w:lang w:val="es-AR"/>
        </w:rPr>
        <w:t>of</w:t>
      </w:r>
      <w:proofErr w:type="spellEnd"/>
      <w:r w:rsidRPr="00E94198">
        <w:rPr>
          <w:rFonts w:asciiTheme="minorHAnsi" w:hAnsiTheme="minorHAnsi" w:cstheme="minorHAnsi"/>
          <w:sz w:val="22"/>
          <w:szCs w:val="22"/>
          <w:lang w:val="es-AR"/>
        </w:rPr>
        <w:t xml:space="preserve"> </w:t>
      </w:r>
      <w:proofErr w:type="spellStart"/>
      <w:r w:rsidRPr="00E94198">
        <w:rPr>
          <w:rFonts w:asciiTheme="minorHAnsi" w:hAnsiTheme="minorHAnsi" w:cstheme="minorHAnsi"/>
          <w:sz w:val="22"/>
          <w:szCs w:val="22"/>
          <w:lang w:val="es-AR"/>
        </w:rPr>
        <w:t>Intelligent</w:t>
      </w:r>
      <w:proofErr w:type="spellEnd"/>
      <w:r w:rsidRPr="00E94198">
        <w:rPr>
          <w:rFonts w:asciiTheme="minorHAnsi" w:hAnsiTheme="minorHAnsi" w:cstheme="minorHAnsi"/>
          <w:sz w:val="22"/>
          <w:szCs w:val="22"/>
          <w:lang w:val="es-AR"/>
        </w:rPr>
        <w:t xml:space="preserve">&amp; </w:t>
      </w:r>
      <w:proofErr w:type="spellStart"/>
      <w:r w:rsidRPr="00E94198">
        <w:rPr>
          <w:rFonts w:asciiTheme="minorHAnsi" w:hAnsiTheme="minorHAnsi" w:cstheme="minorHAnsi"/>
          <w:sz w:val="22"/>
          <w:szCs w:val="22"/>
          <w:lang w:val="es-AR"/>
        </w:rPr>
        <w:t>Fuzzy</w:t>
      </w:r>
      <w:proofErr w:type="spellEnd"/>
      <w:r w:rsidRPr="00E94198">
        <w:rPr>
          <w:rFonts w:asciiTheme="minorHAnsi" w:hAnsiTheme="minorHAnsi" w:cstheme="minorHAnsi"/>
          <w:sz w:val="22"/>
          <w:szCs w:val="22"/>
          <w:lang w:val="es-AR"/>
        </w:rPr>
        <w:t xml:space="preserve"> </w:t>
      </w:r>
      <w:proofErr w:type="spellStart"/>
      <w:r w:rsidRPr="00E94198">
        <w:rPr>
          <w:rFonts w:asciiTheme="minorHAnsi" w:hAnsiTheme="minorHAnsi" w:cstheme="minorHAnsi"/>
          <w:sz w:val="22"/>
          <w:szCs w:val="22"/>
          <w:lang w:val="es-AR"/>
        </w:rPr>
        <w:t>Systems</w:t>
      </w:r>
      <w:proofErr w:type="spellEnd"/>
      <w:r w:rsidRPr="00E94198">
        <w:rPr>
          <w:rFonts w:asciiTheme="minorHAnsi" w:hAnsiTheme="minorHAnsi" w:cstheme="minorHAnsi"/>
          <w:sz w:val="22"/>
          <w:szCs w:val="22"/>
          <w:lang w:val="es-AR"/>
        </w:rPr>
        <w:t>, 38 (5): 5343-5353. DOI: </w:t>
      </w:r>
      <w:hyperlink r:id="rId48" w:tgtFrame="_blank" w:history="1">
        <w:r w:rsidRPr="00E94198">
          <w:rPr>
            <w:rFonts w:asciiTheme="minorHAnsi" w:hAnsiTheme="minorHAnsi" w:cstheme="minorHAnsi"/>
            <w:sz w:val="22"/>
            <w:szCs w:val="22"/>
            <w:lang w:val="es-AR"/>
          </w:rPr>
          <w:t>10.3233 / JIFS-179628</w:t>
        </w:r>
      </w:hyperlink>
    </w:p>
    <w:p w14:paraId="03C8F3C9"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s-CO"/>
        </w:rPr>
      </w:pPr>
      <w:proofErr w:type="spellStart"/>
      <w:r w:rsidRPr="00E94198">
        <w:rPr>
          <w:rFonts w:asciiTheme="minorHAnsi" w:hAnsiTheme="minorHAnsi" w:cstheme="minorHAnsi"/>
          <w:sz w:val="22"/>
          <w:szCs w:val="22"/>
          <w:lang w:val="es-AR"/>
        </w:rPr>
        <w:t>Tarí</w:t>
      </w:r>
      <w:proofErr w:type="spellEnd"/>
      <w:r w:rsidRPr="00E94198">
        <w:rPr>
          <w:rFonts w:asciiTheme="minorHAnsi" w:hAnsiTheme="minorHAnsi" w:cstheme="minorHAnsi"/>
          <w:sz w:val="22"/>
          <w:szCs w:val="22"/>
          <w:lang w:val="es-AR"/>
        </w:rPr>
        <w:t xml:space="preserve">, J. J., y García, M. (diciembre, 2011). </w:t>
      </w:r>
      <w:r w:rsidRPr="00E94198">
        <w:rPr>
          <w:rFonts w:asciiTheme="minorHAnsi" w:hAnsiTheme="minorHAnsi" w:cstheme="minorHAnsi"/>
          <w:sz w:val="22"/>
          <w:szCs w:val="22"/>
        </w:rPr>
        <w:t xml:space="preserve">La gestión de la calidad y la responsabilidad social en empresas de servicios. </w:t>
      </w:r>
      <w:r w:rsidRPr="00E94198">
        <w:rPr>
          <w:rFonts w:asciiTheme="minorHAnsi" w:hAnsiTheme="minorHAnsi" w:cstheme="minorHAnsi"/>
          <w:i/>
          <w:sz w:val="22"/>
          <w:szCs w:val="22"/>
        </w:rPr>
        <w:t>Revista de Dirección y Administración de Empresas</w:t>
      </w:r>
      <w:r w:rsidRPr="00E94198">
        <w:rPr>
          <w:rFonts w:asciiTheme="minorHAnsi" w:hAnsiTheme="minorHAnsi" w:cstheme="minorHAnsi"/>
          <w:sz w:val="22"/>
          <w:szCs w:val="22"/>
        </w:rPr>
        <w:t xml:space="preserve">, 18, 77-93. </w:t>
      </w:r>
      <w:r w:rsidRPr="00E94198">
        <w:rPr>
          <w:rFonts w:asciiTheme="minorHAnsi" w:hAnsiTheme="minorHAnsi" w:cstheme="minorHAnsi"/>
          <w:sz w:val="22"/>
          <w:szCs w:val="22"/>
          <w:lang w:val="es-CO"/>
        </w:rPr>
        <w:t>Recuperado</w:t>
      </w:r>
      <w:r w:rsidR="00E80D29" w:rsidRPr="00E94198">
        <w:rPr>
          <w:rFonts w:asciiTheme="minorHAnsi" w:hAnsiTheme="minorHAnsi" w:cstheme="minorHAnsi"/>
          <w:sz w:val="22"/>
          <w:szCs w:val="22"/>
          <w:lang w:val="es-CO"/>
        </w:rPr>
        <w:t>.</w:t>
      </w:r>
      <w:r w:rsidRPr="00E94198">
        <w:rPr>
          <w:rFonts w:asciiTheme="minorHAnsi" w:hAnsiTheme="minorHAnsi" w:cstheme="minorHAnsi"/>
          <w:sz w:val="22"/>
          <w:szCs w:val="22"/>
          <w:lang w:val="es-CO"/>
        </w:rPr>
        <w:t xml:space="preserve"> </w:t>
      </w:r>
      <w:hyperlink r:id="rId49" w:history="1">
        <w:r w:rsidRPr="00E94198">
          <w:rPr>
            <w:rStyle w:val="Hipervnculo"/>
            <w:rFonts w:asciiTheme="minorHAnsi" w:hAnsiTheme="minorHAnsi" w:cstheme="minorHAnsi"/>
            <w:sz w:val="22"/>
            <w:szCs w:val="22"/>
            <w:lang w:val="es-CO"/>
          </w:rPr>
          <w:t>https://www.ehu.eus/ojs/index.php/rdae/article/viewFile/11298/10420</w:t>
        </w:r>
      </w:hyperlink>
      <w:r w:rsidRPr="00E94198">
        <w:rPr>
          <w:rFonts w:asciiTheme="minorHAnsi" w:hAnsiTheme="minorHAnsi" w:cstheme="minorHAnsi"/>
          <w:sz w:val="22"/>
          <w:szCs w:val="22"/>
          <w:lang w:val="es-CO"/>
        </w:rPr>
        <w:t>.</w:t>
      </w:r>
    </w:p>
    <w:p w14:paraId="4F3D1D17"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sz w:val="22"/>
          <w:szCs w:val="22"/>
          <w:lang w:val="en-US" w:eastAsia="es-CO"/>
        </w:rPr>
      </w:pPr>
      <w:proofErr w:type="spellStart"/>
      <w:r w:rsidRPr="00E94198">
        <w:rPr>
          <w:rFonts w:asciiTheme="minorHAnsi" w:hAnsiTheme="minorHAnsi" w:cstheme="minorHAnsi"/>
          <w:sz w:val="22"/>
          <w:szCs w:val="22"/>
          <w:lang w:val="en-US" w:eastAsia="es-CO"/>
        </w:rPr>
        <w:t>Tulder</w:t>
      </w:r>
      <w:proofErr w:type="spellEnd"/>
      <w:r w:rsidRPr="00E94198">
        <w:rPr>
          <w:rFonts w:asciiTheme="minorHAnsi" w:hAnsiTheme="minorHAnsi" w:cstheme="minorHAnsi"/>
          <w:sz w:val="22"/>
          <w:szCs w:val="22"/>
          <w:lang w:val="en-US" w:eastAsia="es-CO"/>
        </w:rPr>
        <w:t xml:space="preserve">, R. J. (2003). </w:t>
      </w:r>
      <w:r w:rsidRPr="00E94198">
        <w:rPr>
          <w:rFonts w:asciiTheme="minorHAnsi" w:hAnsiTheme="minorHAnsi" w:cstheme="minorHAnsi"/>
          <w:i/>
          <w:sz w:val="22"/>
          <w:szCs w:val="22"/>
          <w:lang w:val="en-US" w:eastAsia="es-CO"/>
        </w:rPr>
        <w:t xml:space="preserve">The Strategic Use of International Business Community Involvement, </w:t>
      </w:r>
      <w:r w:rsidRPr="00E94198">
        <w:rPr>
          <w:rFonts w:asciiTheme="minorHAnsi" w:hAnsiTheme="minorHAnsi" w:cstheme="minorHAnsi"/>
          <w:sz w:val="22"/>
          <w:szCs w:val="22"/>
          <w:lang w:val="en-US" w:eastAsia="es-CO"/>
        </w:rPr>
        <w:t xml:space="preserve">ERIM PhD project proposal. </w:t>
      </w:r>
      <w:proofErr w:type="spellStart"/>
      <w:r w:rsidRPr="00E94198">
        <w:rPr>
          <w:rFonts w:asciiTheme="minorHAnsi" w:hAnsiTheme="minorHAnsi" w:cstheme="minorHAnsi"/>
          <w:sz w:val="22"/>
          <w:szCs w:val="22"/>
          <w:lang w:val="en-US" w:eastAsia="es-CO"/>
        </w:rPr>
        <w:t>Recuperado</w:t>
      </w:r>
      <w:proofErr w:type="spellEnd"/>
      <w:r w:rsidRPr="00E94198">
        <w:rPr>
          <w:rFonts w:asciiTheme="minorHAnsi" w:hAnsiTheme="minorHAnsi" w:cstheme="minorHAnsi"/>
          <w:sz w:val="22"/>
          <w:szCs w:val="22"/>
          <w:lang w:val="en-US" w:eastAsia="es-CO"/>
        </w:rPr>
        <w:t xml:space="preserve"> de: </w:t>
      </w:r>
      <w:hyperlink r:id="rId50" w:history="1">
        <w:r w:rsidRPr="00E94198">
          <w:rPr>
            <w:rStyle w:val="Hipervnculo"/>
            <w:rFonts w:asciiTheme="minorHAnsi" w:hAnsiTheme="minorHAnsi" w:cstheme="minorHAnsi"/>
            <w:sz w:val="22"/>
            <w:szCs w:val="22"/>
            <w:lang w:val="en-US" w:eastAsia="es-CO"/>
          </w:rPr>
          <w:t>http://www.erim.eur.nl/ERIM/PHD/VACANCIES/VIEWS/ORG/ORG06.pdf</w:t>
        </w:r>
      </w:hyperlink>
      <w:r w:rsidRPr="00E94198">
        <w:rPr>
          <w:rFonts w:asciiTheme="minorHAnsi" w:hAnsiTheme="minorHAnsi" w:cstheme="minorHAnsi"/>
          <w:sz w:val="22"/>
          <w:szCs w:val="22"/>
          <w:lang w:val="en-US" w:eastAsia="es-CO"/>
        </w:rPr>
        <w:t xml:space="preserve"> </w:t>
      </w:r>
    </w:p>
    <w:p w14:paraId="7691E899"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eastAsia="es-CO"/>
        </w:rPr>
      </w:pPr>
      <w:r w:rsidRPr="00E94198">
        <w:rPr>
          <w:rFonts w:asciiTheme="minorHAnsi" w:hAnsiTheme="minorHAnsi" w:cstheme="minorHAnsi"/>
          <w:sz w:val="22"/>
          <w:szCs w:val="22"/>
          <w:lang w:val="en-US"/>
        </w:rPr>
        <w:t xml:space="preserve">Vogel D. (2006). </w:t>
      </w:r>
      <w:r w:rsidRPr="00E94198">
        <w:rPr>
          <w:rFonts w:asciiTheme="minorHAnsi" w:hAnsiTheme="minorHAnsi" w:cstheme="minorHAnsi"/>
          <w:i/>
          <w:sz w:val="22"/>
          <w:szCs w:val="22"/>
          <w:lang w:val="en-US"/>
        </w:rPr>
        <w:t>The market for virtue: the potential and limits of corporate social responsibility</w:t>
      </w:r>
      <w:r w:rsidRPr="00E94198">
        <w:rPr>
          <w:rFonts w:asciiTheme="minorHAnsi" w:hAnsiTheme="minorHAnsi" w:cstheme="minorHAnsi"/>
          <w:sz w:val="22"/>
          <w:szCs w:val="22"/>
          <w:lang w:val="en-US"/>
        </w:rPr>
        <w:t xml:space="preserve">. Washington DC: Brookings Institute Press. </w:t>
      </w:r>
      <w:r w:rsidRPr="00E94198">
        <w:rPr>
          <w:rStyle w:val="Hipervnculo"/>
          <w:rFonts w:asciiTheme="minorHAnsi" w:hAnsiTheme="minorHAnsi" w:cstheme="minorHAnsi"/>
          <w:sz w:val="22"/>
          <w:szCs w:val="22"/>
          <w:lang w:val="en-US" w:eastAsia="es-CO"/>
        </w:rPr>
        <w:t>https://www.jstor.org/stable/10.7864/j.ctt6wpg2c</w:t>
      </w:r>
    </w:p>
    <w:p w14:paraId="56952F57" w14:textId="77777777" w:rsidR="00742CA6" w:rsidRPr="00E94198" w:rsidRDefault="00742CA6"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s-CO" w:eastAsia="es-CO"/>
        </w:rPr>
      </w:pPr>
      <w:r w:rsidRPr="00E94198">
        <w:rPr>
          <w:rFonts w:asciiTheme="minorHAnsi" w:hAnsiTheme="minorHAnsi" w:cstheme="minorHAnsi"/>
          <w:iCs/>
          <w:sz w:val="22"/>
          <w:szCs w:val="22"/>
          <w:lang w:val="es-CO" w:eastAsia="es-CO"/>
        </w:rPr>
        <w:t xml:space="preserve">Vidal, P., Torres D., </w:t>
      </w:r>
      <w:proofErr w:type="spellStart"/>
      <w:r w:rsidRPr="00E94198">
        <w:rPr>
          <w:rFonts w:asciiTheme="minorHAnsi" w:hAnsiTheme="minorHAnsi" w:cstheme="minorHAnsi"/>
          <w:iCs/>
          <w:sz w:val="22"/>
          <w:szCs w:val="22"/>
          <w:lang w:val="es-CO" w:eastAsia="es-CO"/>
        </w:rPr>
        <w:t>Guix</w:t>
      </w:r>
      <w:proofErr w:type="spellEnd"/>
      <w:r w:rsidRPr="00E94198">
        <w:rPr>
          <w:rFonts w:asciiTheme="minorHAnsi" w:hAnsiTheme="minorHAnsi" w:cstheme="minorHAnsi"/>
          <w:iCs/>
          <w:sz w:val="22"/>
          <w:szCs w:val="22"/>
          <w:lang w:val="es-CO" w:eastAsia="es-CO"/>
        </w:rPr>
        <w:t xml:space="preserve">, B., y </w:t>
      </w:r>
      <w:proofErr w:type="spellStart"/>
      <w:r w:rsidRPr="00E94198">
        <w:rPr>
          <w:rFonts w:asciiTheme="minorHAnsi" w:hAnsiTheme="minorHAnsi" w:cstheme="minorHAnsi"/>
          <w:iCs/>
          <w:sz w:val="22"/>
          <w:szCs w:val="22"/>
          <w:lang w:val="es-CO" w:eastAsia="es-CO"/>
        </w:rPr>
        <w:t>Rodriguez</w:t>
      </w:r>
      <w:proofErr w:type="spellEnd"/>
      <w:r w:rsidRPr="00E94198">
        <w:rPr>
          <w:rFonts w:asciiTheme="minorHAnsi" w:hAnsiTheme="minorHAnsi" w:cstheme="minorHAnsi"/>
          <w:iCs/>
          <w:sz w:val="22"/>
          <w:szCs w:val="22"/>
          <w:lang w:val="es-CO" w:eastAsia="es-CO"/>
        </w:rPr>
        <w:t xml:space="preserve"> M. P. (2005). La Responsabilidad Social de las Organizaciones No Lucrativas. Observatorio del Tercer Sector. Colección </w:t>
      </w:r>
      <w:proofErr w:type="spellStart"/>
      <w:r w:rsidRPr="00E94198">
        <w:rPr>
          <w:rFonts w:asciiTheme="minorHAnsi" w:hAnsiTheme="minorHAnsi" w:cstheme="minorHAnsi"/>
          <w:iCs/>
          <w:sz w:val="22"/>
          <w:szCs w:val="22"/>
          <w:lang w:val="es-CO" w:eastAsia="es-CO"/>
        </w:rPr>
        <w:t>paper</w:t>
      </w:r>
      <w:r w:rsidR="001B0C41" w:rsidRPr="00E94198">
        <w:rPr>
          <w:rFonts w:asciiTheme="minorHAnsi" w:hAnsiTheme="minorHAnsi" w:cstheme="minorHAnsi"/>
          <w:iCs/>
          <w:sz w:val="22"/>
          <w:szCs w:val="22"/>
          <w:lang w:val="es-CO" w:eastAsia="es-CO"/>
        </w:rPr>
        <w:t>s</w:t>
      </w:r>
      <w:proofErr w:type="spellEnd"/>
      <w:r w:rsidRPr="00E94198">
        <w:rPr>
          <w:rFonts w:asciiTheme="minorHAnsi" w:hAnsiTheme="minorHAnsi" w:cstheme="minorHAnsi"/>
          <w:iCs/>
          <w:sz w:val="22"/>
          <w:szCs w:val="22"/>
          <w:lang w:val="es-CO" w:eastAsia="es-CO"/>
        </w:rPr>
        <w:t xml:space="preserve"> de investigación</w:t>
      </w:r>
      <w:r w:rsidR="001B0C41" w:rsidRPr="00E94198">
        <w:rPr>
          <w:rFonts w:asciiTheme="minorHAnsi" w:hAnsiTheme="minorHAnsi" w:cstheme="minorHAnsi"/>
          <w:iCs/>
          <w:sz w:val="22"/>
          <w:szCs w:val="22"/>
          <w:lang w:val="es-CO" w:eastAsia="es-CO"/>
        </w:rPr>
        <w:t xml:space="preserve"> OTS. Barcelona.</w:t>
      </w:r>
    </w:p>
    <w:p w14:paraId="3445FCE4" w14:textId="77777777" w:rsidR="00B630A2" w:rsidRPr="00E94198" w:rsidRDefault="00B630A2" w:rsidP="009622AA">
      <w:pPr>
        <w:pStyle w:val="Prrafodelista"/>
        <w:autoSpaceDE w:val="0"/>
        <w:autoSpaceDN w:val="0"/>
        <w:adjustRightInd w:val="0"/>
        <w:spacing w:line="360" w:lineRule="auto"/>
        <w:ind w:left="284" w:hanging="284"/>
        <w:jc w:val="both"/>
        <w:rPr>
          <w:rStyle w:val="Hipervnculo"/>
          <w:rFonts w:asciiTheme="minorHAnsi" w:hAnsiTheme="minorHAnsi" w:cstheme="minorHAnsi"/>
          <w:sz w:val="22"/>
          <w:szCs w:val="22"/>
          <w:lang w:val="en-US"/>
        </w:rPr>
      </w:pPr>
      <w:proofErr w:type="spellStart"/>
      <w:r w:rsidRPr="00E94198">
        <w:rPr>
          <w:rFonts w:asciiTheme="minorHAnsi" w:hAnsiTheme="minorHAnsi" w:cstheme="minorHAnsi"/>
          <w:iCs/>
          <w:sz w:val="22"/>
          <w:szCs w:val="22"/>
          <w:lang w:val="es-AR" w:eastAsia="es-CO"/>
        </w:rPr>
        <w:t>Wartick</w:t>
      </w:r>
      <w:proofErr w:type="spellEnd"/>
      <w:r w:rsidRPr="00E94198">
        <w:rPr>
          <w:rFonts w:asciiTheme="minorHAnsi" w:hAnsiTheme="minorHAnsi" w:cstheme="minorHAnsi"/>
          <w:iCs/>
          <w:sz w:val="22"/>
          <w:szCs w:val="22"/>
          <w:lang w:val="es-AR" w:eastAsia="es-CO"/>
        </w:rPr>
        <w:t xml:space="preserve">, S. L., y </w:t>
      </w:r>
      <w:r w:rsidRPr="00E94198">
        <w:rPr>
          <w:rFonts w:asciiTheme="minorHAnsi" w:hAnsiTheme="minorHAnsi" w:cstheme="minorHAnsi"/>
          <w:sz w:val="22"/>
          <w:szCs w:val="22"/>
          <w:lang w:val="es-AR"/>
        </w:rPr>
        <w:t xml:space="preserve">Cochran, </w:t>
      </w:r>
      <w:r w:rsidRPr="00E94198">
        <w:rPr>
          <w:rFonts w:asciiTheme="minorHAnsi" w:hAnsiTheme="minorHAnsi" w:cstheme="minorHAnsi"/>
          <w:iCs/>
          <w:sz w:val="22"/>
          <w:szCs w:val="22"/>
          <w:lang w:val="es-AR" w:eastAsia="es-CO"/>
        </w:rPr>
        <w:t xml:space="preserve">P. L. (1985). </w:t>
      </w:r>
      <w:r w:rsidRPr="00E94198">
        <w:rPr>
          <w:rFonts w:asciiTheme="minorHAnsi" w:hAnsiTheme="minorHAnsi" w:cstheme="minorHAnsi"/>
          <w:iCs/>
          <w:sz w:val="22"/>
          <w:szCs w:val="22"/>
          <w:lang w:val="en-US" w:eastAsia="es-CO"/>
        </w:rPr>
        <w:t xml:space="preserve">The Evolution of the Corporate Social Performance Model. </w:t>
      </w:r>
      <w:r w:rsidRPr="00E94198">
        <w:rPr>
          <w:rFonts w:asciiTheme="minorHAnsi" w:hAnsiTheme="minorHAnsi" w:cstheme="minorHAnsi"/>
          <w:i/>
          <w:iCs/>
          <w:sz w:val="22"/>
          <w:szCs w:val="22"/>
          <w:lang w:val="en-US" w:eastAsia="es-CO"/>
        </w:rPr>
        <w:t>Academy of Management Review</w:t>
      </w:r>
      <w:r w:rsidRPr="00E94198">
        <w:rPr>
          <w:rFonts w:asciiTheme="minorHAnsi" w:hAnsiTheme="minorHAnsi" w:cstheme="minorHAnsi"/>
          <w:iCs/>
          <w:sz w:val="22"/>
          <w:szCs w:val="22"/>
          <w:lang w:val="en-US" w:eastAsia="es-CO"/>
        </w:rPr>
        <w:t xml:space="preserve">, 10(4), 758–769. </w:t>
      </w:r>
      <w:hyperlink r:id="rId51" w:history="1">
        <w:r w:rsidRPr="00E94198">
          <w:rPr>
            <w:rStyle w:val="Hipervnculo"/>
            <w:rFonts w:asciiTheme="minorHAnsi" w:hAnsiTheme="minorHAnsi" w:cstheme="minorHAnsi"/>
            <w:sz w:val="22"/>
            <w:szCs w:val="22"/>
            <w:lang w:val="en-US" w:eastAsia="es-CO"/>
          </w:rPr>
          <w:t>https://doi.org/10.5465/amr.1985.4279099</w:t>
        </w:r>
      </w:hyperlink>
      <w:r w:rsidRPr="00E94198">
        <w:rPr>
          <w:rStyle w:val="Hipervnculo"/>
          <w:rFonts w:asciiTheme="minorHAnsi" w:hAnsiTheme="minorHAnsi" w:cstheme="minorHAnsi"/>
          <w:sz w:val="22"/>
          <w:szCs w:val="22"/>
          <w:lang w:val="en-US" w:eastAsia="es-CO"/>
        </w:rPr>
        <w:t xml:space="preserve"> </w:t>
      </w:r>
    </w:p>
    <w:p w14:paraId="7C0379F6"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iCs/>
          <w:sz w:val="22"/>
          <w:szCs w:val="22"/>
          <w:lang w:val="es-CO" w:eastAsia="es-CO"/>
        </w:rPr>
      </w:pPr>
      <w:proofErr w:type="spellStart"/>
      <w:r w:rsidRPr="00E94198">
        <w:rPr>
          <w:rFonts w:asciiTheme="minorHAnsi" w:hAnsiTheme="minorHAnsi" w:cstheme="minorHAnsi"/>
          <w:iCs/>
          <w:sz w:val="22"/>
          <w:szCs w:val="22"/>
          <w:lang w:val="en-US" w:eastAsia="es-CO"/>
        </w:rPr>
        <w:t>Wheelen</w:t>
      </w:r>
      <w:proofErr w:type="spellEnd"/>
      <w:r w:rsidRPr="00E94198">
        <w:rPr>
          <w:rFonts w:asciiTheme="minorHAnsi" w:hAnsiTheme="minorHAnsi" w:cstheme="minorHAnsi"/>
          <w:iCs/>
          <w:sz w:val="22"/>
          <w:szCs w:val="22"/>
          <w:lang w:val="en-US" w:eastAsia="es-CO"/>
        </w:rPr>
        <w:t xml:space="preserve">, T. L., Hunger, J. D., Hoffman, A. N., &amp; Bamford, C. E. (2017). Strategic management and business policy: Globalization, </w:t>
      </w:r>
      <w:proofErr w:type="gramStart"/>
      <w:r w:rsidRPr="00E94198">
        <w:rPr>
          <w:rFonts w:asciiTheme="minorHAnsi" w:hAnsiTheme="minorHAnsi" w:cstheme="minorHAnsi"/>
          <w:iCs/>
          <w:sz w:val="22"/>
          <w:szCs w:val="22"/>
          <w:lang w:val="en-US" w:eastAsia="es-CO"/>
        </w:rPr>
        <w:t>innovation</w:t>
      </w:r>
      <w:proofErr w:type="gramEnd"/>
      <w:r w:rsidRPr="00E94198">
        <w:rPr>
          <w:rFonts w:asciiTheme="minorHAnsi" w:hAnsiTheme="minorHAnsi" w:cstheme="minorHAnsi"/>
          <w:iCs/>
          <w:sz w:val="22"/>
          <w:szCs w:val="22"/>
          <w:lang w:val="en-US" w:eastAsia="es-CO"/>
        </w:rPr>
        <w:t xml:space="preserve"> and sustainability. London: Pearson 15th ed. </w:t>
      </w:r>
      <w:r w:rsidRPr="00E94198">
        <w:rPr>
          <w:rFonts w:asciiTheme="minorHAnsi" w:hAnsiTheme="minorHAnsi" w:cstheme="minorHAnsi"/>
          <w:iCs/>
          <w:sz w:val="22"/>
          <w:szCs w:val="22"/>
          <w:lang w:val="es-CO" w:eastAsia="es-CO"/>
        </w:rPr>
        <w:t xml:space="preserve">Recuperado de </w:t>
      </w:r>
      <w:hyperlink r:id="rId52" w:history="1">
        <w:r w:rsidRPr="00E94198">
          <w:rPr>
            <w:rStyle w:val="Hipervnculo"/>
            <w:rFonts w:asciiTheme="minorHAnsi" w:hAnsiTheme="minorHAnsi" w:cstheme="minorHAnsi"/>
            <w:sz w:val="22"/>
            <w:szCs w:val="22"/>
          </w:rPr>
          <w:t>https://www.researchgate.net/publication/311468617_Strategic_Management_and_Business_Policy_Globalization_Innovation_and_Sustainability_15th_Edition</w:t>
        </w:r>
      </w:hyperlink>
    </w:p>
    <w:p w14:paraId="2C6AC8FB" w14:textId="77777777" w:rsidR="00B630A2" w:rsidRPr="00E94198" w:rsidRDefault="00B630A2" w:rsidP="009622AA">
      <w:pPr>
        <w:pStyle w:val="Prrafodelista"/>
        <w:autoSpaceDE w:val="0"/>
        <w:autoSpaceDN w:val="0"/>
        <w:adjustRightInd w:val="0"/>
        <w:spacing w:line="360" w:lineRule="auto"/>
        <w:ind w:left="284" w:hanging="284"/>
        <w:jc w:val="both"/>
        <w:rPr>
          <w:rFonts w:asciiTheme="minorHAnsi" w:eastAsia="Calibri" w:hAnsiTheme="minorHAnsi" w:cstheme="minorHAnsi"/>
          <w:sz w:val="22"/>
          <w:szCs w:val="22"/>
          <w:lang w:val="en-US"/>
        </w:rPr>
      </w:pPr>
      <w:proofErr w:type="spellStart"/>
      <w:r w:rsidRPr="00E94198">
        <w:rPr>
          <w:rFonts w:asciiTheme="minorHAnsi" w:eastAsia="Calibri" w:hAnsiTheme="minorHAnsi" w:cstheme="minorHAnsi"/>
          <w:sz w:val="22"/>
          <w:szCs w:val="22"/>
          <w:lang w:val="es-CO"/>
        </w:rPr>
        <w:lastRenderedPageBreak/>
        <w:t>Xu</w:t>
      </w:r>
      <w:proofErr w:type="spellEnd"/>
      <w:r w:rsidRPr="00E94198">
        <w:rPr>
          <w:rFonts w:asciiTheme="minorHAnsi" w:eastAsia="Calibri" w:hAnsiTheme="minorHAnsi" w:cstheme="minorHAnsi"/>
          <w:sz w:val="22"/>
          <w:szCs w:val="22"/>
          <w:lang w:val="es-CO"/>
        </w:rPr>
        <w:t>, S., y Yang, R.</w:t>
      </w:r>
      <w:r w:rsidRPr="00E94198">
        <w:rPr>
          <w:rFonts w:asciiTheme="minorHAnsi" w:hAnsiTheme="minorHAnsi" w:cstheme="minorHAnsi"/>
          <w:sz w:val="22"/>
          <w:szCs w:val="22"/>
          <w:lang w:val="es-CO"/>
        </w:rPr>
        <w:t xml:space="preserve"> (mayo, 2010). </w:t>
      </w:r>
      <w:r w:rsidRPr="00E94198">
        <w:rPr>
          <w:rFonts w:asciiTheme="minorHAnsi" w:eastAsia="Calibri" w:hAnsiTheme="minorHAnsi" w:cstheme="minorHAnsi"/>
          <w:sz w:val="22"/>
          <w:szCs w:val="22"/>
          <w:lang w:val="en-US"/>
        </w:rPr>
        <w:t xml:space="preserve">Indigenous Characteristics of Chinese Corporate Social Responsibility Conceptual paradigm. </w:t>
      </w:r>
      <w:r w:rsidRPr="00E94198">
        <w:rPr>
          <w:rFonts w:asciiTheme="minorHAnsi" w:eastAsia="Calibri" w:hAnsiTheme="minorHAnsi" w:cstheme="minorHAnsi"/>
          <w:i/>
          <w:sz w:val="22"/>
          <w:szCs w:val="22"/>
          <w:lang w:val="en-US"/>
        </w:rPr>
        <w:t>Journal of Business Ethics</w:t>
      </w:r>
      <w:r w:rsidRPr="00E94198">
        <w:rPr>
          <w:rFonts w:asciiTheme="minorHAnsi" w:eastAsia="Calibri" w:hAnsiTheme="minorHAnsi" w:cstheme="minorHAnsi"/>
          <w:sz w:val="22"/>
          <w:szCs w:val="22"/>
          <w:lang w:val="en-US"/>
        </w:rPr>
        <w:t xml:space="preserve">, 93(2), 321–333. </w:t>
      </w:r>
      <w:proofErr w:type="spellStart"/>
      <w:r w:rsidRPr="00E94198">
        <w:rPr>
          <w:rFonts w:asciiTheme="minorHAnsi" w:eastAsia="Calibri" w:hAnsiTheme="minorHAnsi" w:cstheme="minorHAnsi"/>
          <w:sz w:val="22"/>
          <w:szCs w:val="22"/>
          <w:lang w:val="en-US"/>
        </w:rPr>
        <w:t>Recuperado</w:t>
      </w:r>
      <w:proofErr w:type="spellEnd"/>
      <w:r w:rsidRPr="00E94198">
        <w:rPr>
          <w:rFonts w:asciiTheme="minorHAnsi" w:eastAsia="Calibri" w:hAnsiTheme="minorHAnsi" w:cstheme="minorHAnsi"/>
          <w:sz w:val="22"/>
          <w:szCs w:val="22"/>
          <w:lang w:val="en-US"/>
        </w:rPr>
        <w:t xml:space="preserve"> de </w:t>
      </w:r>
      <w:hyperlink r:id="rId53" w:history="1">
        <w:r w:rsidRPr="00E94198">
          <w:rPr>
            <w:rStyle w:val="Hipervnculo"/>
            <w:rFonts w:asciiTheme="minorHAnsi" w:hAnsiTheme="minorHAnsi" w:cstheme="minorHAnsi"/>
            <w:sz w:val="22"/>
            <w:szCs w:val="22"/>
            <w:lang w:val="en-US"/>
          </w:rPr>
          <w:t>https://www.jstor.org/stable/40605344?seq=1</w:t>
        </w:r>
      </w:hyperlink>
      <w:r w:rsidRPr="00E94198">
        <w:rPr>
          <w:rFonts w:asciiTheme="minorHAnsi" w:hAnsiTheme="minorHAnsi" w:cstheme="minorHAnsi"/>
          <w:sz w:val="22"/>
          <w:szCs w:val="22"/>
          <w:lang w:val="en-US"/>
        </w:rPr>
        <w:t xml:space="preserve"> </w:t>
      </w:r>
    </w:p>
    <w:p w14:paraId="2573A3D9" w14:textId="7FE0656C" w:rsidR="009622AA" w:rsidRPr="00E94198" w:rsidRDefault="00B630A2" w:rsidP="009622AA">
      <w:pPr>
        <w:pStyle w:val="Prrafodelista"/>
        <w:autoSpaceDE w:val="0"/>
        <w:autoSpaceDN w:val="0"/>
        <w:adjustRightInd w:val="0"/>
        <w:spacing w:line="360" w:lineRule="auto"/>
        <w:ind w:left="284" w:hanging="284"/>
        <w:jc w:val="both"/>
        <w:rPr>
          <w:rFonts w:asciiTheme="minorHAnsi" w:hAnsiTheme="minorHAnsi" w:cstheme="minorHAnsi"/>
          <w:color w:val="0000FF"/>
          <w:sz w:val="22"/>
          <w:szCs w:val="22"/>
          <w:u w:val="single"/>
          <w:lang w:val="en-US"/>
        </w:rPr>
      </w:pPr>
      <w:r w:rsidRPr="00E94198">
        <w:rPr>
          <w:rFonts w:asciiTheme="minorHAnsi" w:hAnsiTheme="minorHAnsi" w:cstheme="minorHAnsi"/>
          <w:sz w:val="22"/>
          <w:szCs w:val="22"/>
          <w:lang w:val="es-CO"/>
        </w:rPr>
        <w:t xml:space="preserve">Yang, L., y </w:t>
      </w:r>
      <w:proofErr w:type="spellStart"/>
      <w:r w:rsidRPr="00E94198">
        <w:rPr>
          <w:rFonts w:asciiTheme="minorHAnsi" w:hAnsiTheme="minorHAnsi" w:cstheme="minorHAnsi"/>
          <w:sz w:val="22"/>
          <w:szCs w:val="22"/>
          <w:lang w:val="es-CO"/>
        </w:rPr>
        <w:t>Guo</w:t>
      </w:r>
      <w:proofErr w:type="spellEnd"/>
      <w:r w:rsidRPr="00E94198">
        <w:rPr>
          <w:rFonts w:asciiTheme="minorHAnsi" w:hAnsiTheme="minorHAnsi" w:cstheme="minorHAnsi"/>
          <w:sz w:val="22"/>
          <w:szCs w:val="22"/>
          <w:lang w:val="es-CO"/>
        </w:rPr>
        <w:t xml:space="preserve">, Z. (2014). </w:t>
      </w:r>
      <w:r w:rsidRPr="00E94198">
        <w:rPr>
          <w:rFonts w:asciiTheme="minorHAnsi" w:hAnsiTheme="minorHAnsi" w:cstheme="minorHAnsi"/>
          <w:sz w:val="22"/>
          <w:szCs w:val="22"/>
          <w:lang w:val="en-US"/>
        </w:rPr>
        <w:t xml:space="preserve">Evolution of CSR Concept in the West and China. </w:t>
      </w:r>
      <w:r w:rsidRPr="00E94198">
        <w:rPr>
          <w:rFonts w:asciiTheme="minorHAnsi" w:hAnsiTheme="minorHAnsi" w:cstheme="minorHAnsi"/>
          <w:i/>
          <w:sz w:val="22"/>
          <w:szCs w:val="22"/>
          <w:lang w:val="en-US"/>
        </w:rPr>
        <w:t>International Review of Management and Business Research</w:t>
      </w:r>
      <w:r w:rsidRPr="00E94198">
        <w:rPr>
          <w:rFonts w:asciiTheme="minorHAnsi" w:hAnsiTheme="minorHAnsi" w:cstheme="minorHAnsi"/>
          <w:sz w:val="22"/>
          <w:szCs w:val="22"/>
          <w:lang w:val="en-US"/>
        </w:rPr>
        <w:t xml:space="preserve">, 3(2), 819-826. </w:t>
      </w:r>
      <w:proofErr w:type="spellStart"/>
      <w:r w:rsidRPr="00E94198">
        <w:rPr>
          <w:rFonts w:asciiTheme="minorHAnsi" w:hAnsiTheme="minorHAnsi" w:cstheme="minorHAnsi"/>
          <w:sz w:val="22"/>
          <w:szCs w:val="22"/>
          <w:lang w:val="en-US"/>
        </w:rPr>
        <w:t>Recuperado</w:t>
      </w:r>
      <w:proofErr w:type="spellEnd"/>
      <w:r w:rsidRPr="00E94198">
        <w:rPr>
          <w:rFonts w:asciiTheme="minorHAnsi" w:hAnsiTheme="minorHAnsi" w:cstheme="minorHAnsi"/>
          <w:sz w:val="22"/>
          <w:szCs w:val="22"/>
          <w:lang w:val="en-US"/>
        </w:rPr>
        <w:t xml:space="preserve"> de </w:t>
      </w:r>
      <w:hyperlink r:id="rId54" w:history="1">
        <w:r w:rsidRPr="00E94198">
          <w:rPr>
            <w:rStyle w:val="Hipervnculo"/>
            <w:rFonts w:asciiTheme="minorHAnsi" w:hAnsiTheme="minorHAnsi" w:cstheme="minorHAnsi"/>
            <w:sz w:val="22"/>
            <w:szCs w:val="22"/>
            <w:lang w:val="en-US"/>
          </w:rPr>
          <w:t>http://www.irmbrjournal.com/papers/1399193355.pdf</w:t>
        </w:r>
      </w:hyperlink>
      <w:bookmarkEnd w:id="27"/>
      <w:bookmarkEnd w:id="28"/>
      <w:bookmarkEnd w:id="29"/>
      <w:bookmarkEnd w:id="30"/>
      <w:bookmarkEnd w:id="31"/>
      <w:bookmarkEnd w:id="32"/>
    </w:p>
    <w:sectPr w:rsidR="009622AA" w:rsidRPr="00E94198" w:rsidSect="00321202">
      <w:pgSz w:w="11907" w:h="16839"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EFF0" w14:textId="77777777" w:rsidR="00EA6F94" w:rsidRDefault="00EA6F94" w:rsidP="003A2A2A">
      <w:r>
        <w:separator/>
      </w:r>
    </w:p>
  </w:endnote>
  <w:endnote w:type="continuationSeparator" w:id="0">
    <w:p w14:paraId="249E3B45" w14:textId="77777777" w:rsidR="00EA6F94" w:rsidRDefault="00EA6F94" w:rsidP="003A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cbb99584+20">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4D7D" w14:textId="77777777" w:rsidR="00EA6F94" w:rsidRDefault="00EA6F94" w:rsidP="003A2A2A">
      <w:r>
        <w:separator/>
      </w:r>
    </w:p>
  </w:footnote>
  <w:footnote w:type="continuationSeparator" w:id="0">
    <w:p w14:paraId="28148AD2" w14:textId="77777777" w:rsidR="00EA6F94" w:rsidRDefault="00EA6F94" w:rsidP="003A2A2A">
      <w:r>
        <w:continuationSeparator/>
      </w:r>
    </w:p>
  </w:footnote>
  <w:footnote w:id="1">
    <w:p w14:paraId="45CE7061" w14:textId="77777777" w:rsidR="004B0BA1" w:rsidRPr="004B0BA1" w:rsidRDefault="004B0BA1" w:rsidP="004B0BA1">
      <w:pPr>
        <w:pStyle w:val="Prrafodelista"/>
        <w:autoSpaceDE w:val="0"/>
        <w:autoSpaceDN w:val="0"/>
        <w:adjustRightInd w:val="0"/>
        <w:ind w:left="0"/>
        <w:jc w:val="both"/>
        <w:rPr>
          <w:rFonts w:asciiTheme="minorHAnsi" w:hAnsiTheme="minorHAnsi" w:cstheme="minorHAnsi"/>
          <w:sz w:val="20"/>
          <w:szCs w:val="20"/>
          <w:lang w:val="es-CO"/>
        </w:rPr>
      </w:pPr>
      <w:r w:rsidRPr="004B0BA1">
        <w:rPr>
          <w:rStyle w:val="Refdenotaalpie"/>
          <w:rFonts w:asciiTheme="minorHAnsi" w:hAnsiTheme="minorHAnsi" w:cstheme="minorHAnsi"/>
          <w:sz w:val="20"/>
          <w:szCs w:val="20"/>
        </w:rPr>
        <w:footnoteRef/>
      </w:r>
      <w:r w:rsidRPr="004B0BA1">
        <w:rPr>
          <w:rFonts w:asciiTheme="minorHAnsi" w:hAnsiTheme="minorHAnsi" w:cstheme="minorHAnsi"/>
          <w:sz w:val="20"/>
          <w:szCs w:val="20"/>
        </w:rPr>
        <w:t xml:space="preserve"> </w:t>
      </w:r>
      <w:r w:rsidRPr="004B0BA1">
        <w:rPr>
          <w:rFonts w:asciiTheme="minorHAnsi" w:hAnsiTheme="minorHAnsi" w:cstheme="minorHAnsi"/>
          <w:sz w:val="20"/>
          <w:szCs w:val="20"/>
          <w:lang w:val="es-CO"/>
        </w:rPr>
        <w:t>El documento es un resultado parcial de la tesis doctoral de la autora, cuyo estudio fue financiado por la Institución Universitaria Politécnico Colombiano Jaime Isaza Cadavid.</w:t>
      </w:r>
    </w:p>
    <w:p w14:paraId="56D703D5" w14:textId="1BBA225D" w:rsidR="004B0BA1" w:rsidRPr="004B0BA1" w:rsidRDefault="004B0BA1">
      <w:pPr>
        <w:pStyle w:val="Textonotapie"/>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EC1"/>
    <w:multiLevelType w:val="hybridMultilevel"/>
    <w:tmpl w:val="22C09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887E0F"/>
    <w:multiLevelType w:val="hybridMultilevel"/>
    <w:tmpl w:val="B0FAE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0518DF"/>
    <w:multiLevelType w:val="hybridMultilevel"/>
    <w:tmpl w:val="A802E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D114CE"/>
    <w:multiLevelType w:val="multilevel"/>
    <w:tmpl w:val="802804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A715B7E"/>
    <w:multiLevelType w:val="hybridMultilevel"/>
    <w:tmpl w:val="5CFE12C2"/>
    <w:lvl w:ilvl="0" w:tplc="2C0A0001">
      <w:start w:val="1"/>
      <w:numFmt w:val="bullet"/>
      <w:lvlText w:val=""/>
      <w:lvlJc w:val="left"/>
      <w:pPr>
        <w:ind w:left="1344" w:hanging="360"/>
      </w:pPr>
      <w:rPr>
        <w:rFonts w:ascii="Symbol" w:hAnsi="Symbol" w:hint="default"/>
      </w:rPr>
    </w:lvl>
    <w:lvl w:ilvl="1" w:tplc="2C0A0003" w:tentative="1">
      <w:start w:val="1"/>
      <w:numFmt w:val="bullet"/>
      <w:lvlText w:val="o"/>
      <w:lvlJc w:val="left"/>
      <w:pPr>
        <w:ind w:left="2064" w:hanging="360"/>
      </w:pPr>
      <w:rPr>
        <w:rFonts w:ascii="Courier New" w:hAnsi="Courier New" w:cs="Courier New" w:hint="default"/>
      </w:rPr>
    </w:lvl>
    <w:lvl w:ilvl="2" w:tplc="2C0A0005" w:tentative="1">
      <w:start w:val="1"/>
      <w:numFmt w:val="bullet"/>
      <w:lvlText w:val=""/>
      <w:lvlJc w:val="left"/>
      <w:pPr>
        <w:ind w:left="2784" w:hanging="360"/>
      </w:pPr>
      <w:rPr>
        <w:rFonts w:ascii="Wingdings" w:hAnsi="Wingdings" w:hint="default"/>
      </w:rPr>
    </w:lvl>
    <w:lvl w:ilvl="3" w:tplc="2C0A0001" w:tentative="1">
      <w:start w:val="1"/>
      <w:numFmt w:val="bullet"/>
      <w:lvlText w:val=""/>
      <w:lvlJc w:val="left"/>
      <w:pPr>
        <w:ind w:left="3504" w:hanging="360"/>
      </w:pPr>
      <w:rPr>
        <w:rFonts w:ascii="Symbol" w:hAnsi="Symbol" w:hint="default"/>
      </w:rPr>
    </w:lvl>
    <w:lvl w:ilvl="4" w:tplc="2C0A0003" w:tentative="1">
      <w:start w:val="1"/>
      <w:numFmt w:val="bullet"/>
      <w:lvlText w:val="o"/>
      <w:lvlJc w:val="left"/>
      <w:pPr>
        <w:ind w:left="4224" w:hanging="360"/>
      </w:pPr>
      <w:rPr>
        <w:rFonts w:ascii="Courier New" w:hAnsi="Courier New" w:cs="Courier New" w:hint="default"/>
      </w:rPr>
    </w:lvl>
    <w:lvl w:ilvl="5" w:tplc="2C0A0005" w:tentative="1">
      <w:start w:val="1"/>
      <w:numFmt w:val="bullet"/>
      <w:lvlText w:val=""/>
      <w:lvlJc w:val="left"/>
      <w:pPr>
        <w:ind w:left="4944" w:hanging="360"/>
      </w:pPr>
      <w:rPr>
        <w:rFonts w:ascii="Wingdings" w:hAnsi="Wingdings" w:hint="default"/>
      </w:rPr>
    </w:lvl>
    <w:lvl w:ilvl="6" w:tplc="2C0A0001" w:tentative="1">
      <w:start w:val="1"/>
      <w:numFmt w:val="bullet"/>
      <w:lvlText w:val=""/>
      <w:lvlJc w:val="left"/>
      <w:pPr>
        <w:ind w:left="5664" w:hanging="360"/>
      </w:pPr>
      <w:rPr>
        <w:rFonts w:ascii="Symbol" w:hAnsi="Symbol" w:hint="default"/>
      </w:rPr>
    </w:lvl>
    <w:lvl w:ilvl="7" w:tplc="2C0A0003" w:tentative="1">
      <w:start w:val="1"/>
      <w:numFmt w:val="bullet"/>
      <w:lvlText w:val="o"/>
      <w:lvlJc w:val="left"/>
      <w:pPr>
        <w:ind w:left="6384" w:hanging="360"/>
      </w:pPr>
      <w:rPr>
        <w:rFonts w:ascii="Courier New" w:hAnsi="Courier New" w:cs="Courier New" w:hint="default"/>
      </w:rPr>
    </w:lvl>
    <w:lvl w:ilvl="8" w:tplc="2C0A0005" w:tentative="1">
      <w:start w:val="1"/>
      <w:numFmt w:val="bullet"/>
      <w:lvlText w:val=""/>
      <w:lvlJc w:val="left"/>
      <w:pPr>
        <w:ind w:left="7104" w:hanging="360"/>
      </w:pPr>
      <w:rPr>
        <w:rFonts w:ascii="Wingdings" w:hAnsi="Wingdings" w:hint="default"/>
      </w:rPr>
    </w:lvl>
  </w:abstractNum>
  <w:abstractNum w:abstractNumId="5" w15:restartNumberingAfterBreak="0">
    <w:nsid w:val="38BD756D"/>
    <w:multiLevelType w:val="multilevel"/>
    <w:tmpl w:val="2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371F71"/>
    <w:multiLevelType w:val="hybridMultilevel"/>
    <w:tmpl w:val="E7F43C90"/>
    <w:lvl w:ilvl="0" w:tplc="2C0A000F">
      <w:start w:val="1"/>
      <w:numFmt w:val="decimal"/>
      <w:lvlText w:val="%1."/>
      <w:lvlJc w:val="left"/>
      <w:pPr>
        <w:ind w:left="1344" w:hanging="360"/>
      </w:pPr>
    </w:lvl>
    <w:lvl w:ilvl="1" w:tplc="2C0A0019" w:tentative="1">
      <w:start w:val="1"/>
      <w:numFmt w:val="lowerLetter"/>
      <w:lvlText w:val="%2."/>
      <w:lvlJc w:val="left"/>
      <w:pPr>
        <w:ind w:left="2064" w:hanging="360"/>
      </w:pPr>
    </w:lvl>
    <w:lvl w:ilvl="2" w:tplc="2C0A001B" w:tentative="1">
      <w:start w:val="1"/>
      <w:numFmt w:val="lowerRoman"/>
      <w:lvlText w:val="%3."/>
      <w:lvlJc w:val="right"/>
      <w:pPr>
        <w:ind w:left="2784" w:hanging="180"/>
      </w:pPr>
    </w:lvl>
    <w:lvl w:ilvl="3" w:tplc="2C0A000F" w:tentative="1">
      <w:start w:val="1"/>
      <w:numFmt w:val="decimal"/>
      <w:lvlText w:val="%4."/>
      <w:lvlJc w:val="left"/>
      <w:pPr>
        <w:ind w:left="3504" w:hanging="360"/>
      </w:pPr>
    </w:lvl>
    <w:lvl w:ilvl="4" w:tplc="2C0A0019" w:tentative="1">
      <w:start w:val="1"/>
      <w:numFmt w:val="lowerLetter"/>
      <w:lvlText w:val="%5."/>
      <w:lvlJc w:val="left"/>
      <w:pPr>
        <w:ind w:left="4224" w:hanging="360"/>
      </w:pPr>
    </w:lvl>
    <w:lvl w:ilvl="5" w:tplc="2C0A001B" w:tentative="1">
      <w:start w:val="1"/>
      <w:numFmt w:val="lowerRoman"/>
      <w:lvlText w:val="%6."/>
      <w:lvlJc w:val="right"/>
      <w:pPr>
        <w:ind w:left="4944" w:hanging="180"/>
      </w:pPr>
    </w:lvl>
    <w:lvl w:ilvl="6" w:tplc="2C0A000F" w:tentative="1">
      <w:start w:val="1"/>
      <w:numFmt w:val="decimal"/>
      <w:lvlText w:val="%7."/>
      <w:lvlJc w:val="left"/>
      <w:pPr>
        <w:ind w:left="5664" w:hanging="360"/>
      </w:pPr>
    </w:lvl>
    <w:lvl w:ilvl="7" w:tplc="2C0A0019" w:tentative="1">
      <w:start w:val="1"/>
      <w:numFmt w:val="lowerLetter"/>
      <w:lvlText w:val="%8."/>
      <w:lvlJc w:val="left"/>
      <w:pPr>
        <w:ind w:left="6384" w:hanging="360"/>
      </w:pPr>
    </w:lvl>
    <w:lvl w:ilvl="8" w:tplc="2C0A001B" w:tentative="1">
      <w:start w:val="1"/>
      <w:numFmt w:val="lowerRoman"/>
      <w:lvlText w:val="%9."/>
      <w:lvlJc w:val="right"/>
      <w:pPr>
        <w:ind w:left="7104" w:hanging="180"/>
      </w:pPr>
    </w:lvl>
  </w:abstractNum>
  <w:abstractNum w:abstractNumId="7" w15:restartNumberingAfterBreak="0">
    <w:nsid w:val="431C5221"/>
    <w:multiLevelType w:val="hybridMultilevel"/>
    <w:tmpl w:val="0E5060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7F38C1"/>
    <w:multiLevelType w:val="multilevel"/>
    <w:tmpl w:val="F6BABF6E"/>
    <w:lvl w:ilvl="0">
      <w:start w:val="3"/>
      <w:numFmt w:val="decimal"/>
      <w:lvlText w:val="%1"/>
      <w:lvlJc w:val="left"/>
      <w:pPr>
        <w:ind w:left="525" w:hanging="525"/>
      </w:pPr>
      <w:rPr>
        <w:rFonts w:hint="default"/>
        <w:b/>
        <w:color w:val="auto"/>
      </w:rPr>
    </w:lvl>
    <w:lvl w:ilvl="1">
      <w:start w:val="2"/>
      <w:numFmt w:val="decimal"/>
      <w:lvlText w:val="%1.%2"/>
      <w:lvlJc w:val="left"/>
      <w:pPr>
        <w:ind w:left="525" w:hanging="525"/>
      </w:pPr>
      <w:rPr>
        <w:rFonts w:hint="default"/>
        <w:b/>
        <w:color w:val="auto"/>
      </w:rPr>
    </w:lvl>
    <w:lvl w:ilvl="2">
      <w:start w:val="4"/>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46945175"/>
    <w:multiLevelType w:val="multilevel"/>
    <w:tmpl w:val="605E8E3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16D1A32"/>
    <w:multiLevelType w:val="hybridMultilevel"/>
    <w:tmpl w:val="564C1A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2A1091"/>
    <w:multiLevelType w:val="multilevel"/>
    <w:tmpl w:val="802804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28D65BB"/>
    <w:multiLevelType w:val="multilevel"/>
    <w:tmpl w:val="9F1C78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
  </w:num>
  <w:num w:numId="3">
    <w:abstractNumId w:val="7"/>
  </w:num>
  <w:num w:numId="4">
    <w:abstractNumId w:val="10"/>
  </w:num>
  <w:num w:numId="5">
    <w:abstractNumId w:val="2"/>
  </w:num>
  <w:num w:numId="6">
    <w:abstractNumId w:val="0"/>
  </w:num>
  <w:num w:numId="7">
    <w:abstractNumId w:val="11"/>
  </w:num>
  <w:num w:numId="8">
    <w:abstractNumId w:val="3"/>
  </w:num>
  <w:num w:numId="9">
    <w:abstractNumId w:val="9"/>
  </w:num>
  <w:num w:numId="10">
    <w:abstractNumId w:val="12"/>
  </w:num>
  <w:num w:numId="11">
    <w:abstractNumId w:val="8"/>
  </w:num>
  <w:num w:numId="12">
    <w:abstractNumId w:val="6"/>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oNotTrackFormatting/>
  <w:defaultTabStop w:val="62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81"/>
    <w:rsid w:val="00000191"/>
    <w:rsid w:val="00002132"/>
    <w:rsid w:val="00002371"/>
    <w:rsid w:val="00002841"/>
    <w:rsid w:val="00002CE6"/>
    <w:rsid w:val="000031C7"/>
    <w:rsid w:val="00003263"/>
    <w:rsid w:val="000032B2"/>
    <w:rsid w:val="000033D7"/>
    <w:rsid w:val="00003850"/>
    <w:rsid w:val="00003CD6"/>
    <w:rsid w:val="000047E7"/>
    <w:rsid w:val="00004B13"/>
    <w:rsid w:val="00004B41"/>
    <w:rsid w:val="00004E11"/>
    <w:rsid w:val="0000585B"/>
    <w:rsid w:val="00005B52"/>
    <w:rsid w:val="00005FAA"/>
    <w:rsid w:val="000063EC"/>
    <w:rsid w:val="00006F36"/>
    <w:rsid w:val="0000742C"/>
    <w:rsid w:val="000075E2"/>
    <w:rsid w:val="00007796"/>
    <w:rsid w:val="0000789A"/>
    <w:rsid w:val="000101EC"/>
    <w:rsid w:val="000104A6"/>
    <w:rsid w:val="00010E54"/>
    <w:rsid w:val="000111AB"/>
    <w:rsid w:val="00011713"/>
    <w:rsid w:val="00011C19"/>
    <w:rsid w:val="000125F3"/>
    <w:rsid w:val="00012AC8"/>
    <w:rsid w:val="00012CEA"/>
    <w:rsid w:val="00013D65"/>
    <w:rsid w:val="000141F7"/>
    <w:rsid w:val="00014543"/>
    <w:rsid w:val="0001467D"/>
    <w:rsid w:val="00014882"/>
    <w:rsid w:val="00015A69"/>
    <w:rsid w:val="000160C7"/>
    <w:rsid w:val="000170E6"/>
    <w:rsid w:val="000173B7"/>
    <w:rsid w:val="00017660"/>
    <w:rsid w:val="0001775B"/>
    <w:rsid w:val="00017AD7"/>
    <w:rsid w:val="00017EB6"/>
    <w:rsid w:val="0002035F"/>
    <w:rsid w:val="00020B38"/>
    <w:rsid w:val="00020C8D"/>
    <w:rsid w:val="00020DBC"/>
    <w:rsid w:val="0002189B"/>
    <w:rsid w:val="00022FCA"/>
    <w:rsid w:val="0002347F"/>
    <w:rsid w:val="0002392E"/>
    <w:rsid w:val="00023996"/>
    <w:rsid w:val="00023A7B"/>
    <w:rsid w:val="00023B61"/>
    <w:rsid w:val="00023B8A"/>
    <w:rsid w:val="000246B2"/>
    <w:rsid w:val="00024ECE"/>
    <w:rsid w:val="0002503C"/>
    <w:rsid w:val="000252D4"/>
    <w:rsid w:val="00025614"/>
    <w:rsid w:val="00025A74"/>
    <w:rsid w:val="00025ED6"/>
    <w:rsid w:val="000261DC"/>
    <w:rsid w:val="0002657F"/>
    <w:rsid w:val="000265A5"/>
    <w:rsid w:val="00026A63"/>
    <w:rsid w:val="00026DA4"/>
    <w:rsid w:val="0002789D"/>
    <w:rsid w:val="000300A6"/>
    <w:rsid w:val="000303FD"/>
    <w:rsid w:val="00031389"/>
    <w:rsid w:val="00031647"/>
    <w:rsid w:val="000328D6"/>
    <w:rsid w:val="0003312F"/>
    <w:rsid w:val="00033710"/>
    <w:rsid w:val="000338BF"/>
    <w:rsid w:val="00033F60"/>
    <w:rsid w:val="000342AA"/>
    <w:rsid w:val="00034760"/>
    <w:rsid w:val="0003592C"/>
    <w:rsid w:val="00035D47"/>
    <w:rsid w:val="00035DBA"/>
    <w:rsid w:val="00035F35"/>
    <w:rsid w:val="000365BD"/>
    <w:rsid w:val="00036BBA"/>
    <w:rsid w:val="000370B1"/>
    <w:rsid w:val="000375B8"/>
    <w:rsid w:val="00037764"/>
    <w:rsid w:val="0003797F"/>
    <w:rsid w:val="000410E6"/>
    <w:rsid w:val="0004118B"/>
    <w:rsid w:val="0004143C"/>
    <w:rsid w:val="000415CE"/>
    <w:rsid w:val="00042E30"/>
    <w:rsid w:val="00043376"/>
    <w:rsid w:val="0004363D"/>
    <w:rsid w:val="0004369A"/>
    <w:rsid w:val="00043755"/>
    <w:rsid w:val="000446BC"/>
    <w:rsid w:val="00044EDC"/>
    <w:rsid w:val="000457B1"/>
    <w:rsid w:val="00045C72"/>
    <w:rsid w:val="00045F56"/>
    <w:rsid w:val="0004644F"/>
    <w:rsid w:val="00046609"/>
    <w:rsid w:val="00046CEC"/>
    <w:rsid w:val="00046FF4"/>
    <w:rsid w:val="000470BD"/>
    <w:rsid w:val="0004743C"/>
    <w:rsid w:val="000475DC"/>
    <w:rsid w:val="000506E3"/>
    <w:rsid w:val="00050716"/>
    <w:rsid w:val="0005112A"/>
    <w:rsid w:val="00051652"/>
    <w:rsid w:val="000516E9"/>
    <w:rsid w:val="000519C2"/>
    <w:rsid w:val="00051EC4"/>
    <w:rsid w:val="000520DD"/>
    <w:rsid w:val="00052684"/>
    <w:rsid w:val="00052B91"/>
    <w:rsid w:val="00052CB4"/>
    <w:rsid w:val="00053AFE"/>
    <w:rsid w:val="00053ED0"/>
    <w:rsid w:val="0005444D"/>
    <w:rsid w:val="00054D0E"/>
    <w:rsid w:val="00055160"/>
    <w:rsid w:val="000551DA"/>
    <w:rsid w:val="00055D63"/>
    <w:rsid w:val="00055ECD"/>
    <w:rsid w:val="000575A0"/>
    <w:rsid w:val="000575E9"/>
    <w:rsid w:val="00057AAF"/>
    <w:rsid w:val="0006056E"/>
    <w:rsid w:val="00060AF2"/>
    <w:rsid w:val="00060D9A"/>
    <w:rsid w:val="00060EC0"/>
    <w:rsid w:val="0006126F"/>
    <w:rsid w:val="000612E8"/>
    <w:rsid w:val="000615C6"/>
    <w:rsid w:val="000617F2"/>
    <w:rsid w:val="000617FE"/>
    <w:rsid w:val="00061A5E"/>
    <w:rsid w:val="0006281B"/>
    <w:rsid w:val="00062B7A"/>
    <w:rsid w:val="00063252"/>
    <w:rsid w:val="00063627"/>
    <w:rsid w:val="00063B57"/>
    <w:rsid w:val="00063CE1"/>
    <w:rsid w:val="00063DCB"/>
    <w:rsid w:val="00063E98"/>
    <w:rsid w:val="000641E7"/>
    <w:rsid w:val="00064BDD"/>
    <w:rsid w:val="00064C81"/>
    <w:rsid w:val="0006524C"/>
    <w:rsid w:val="00065523"/>
    <w:rsid w:val="000659D6"/>
    <w:rsid w:val="000662BA"/>
    <w:rsid w:val="00066395"/>
    <w:rsid w:val="000666AB"/>
    <w:rsid w:val="0006685A"/>
    <w:rsid w:val="00066E2A"/>
    <w:rsid w:val="000678C3"/>
    <w:rsid w:val="00067B9A"/>
    <w:rsid w:val="000715B4"/>
    <w:rsid w:val="00071ABB"/>
    <w:rsid w:val="000723F1"/>
    <w:rsid w:val="00072520"/>
    <w:rsid w:val="00072B94"/>
    <w:rsid w:val="00073865"/>
    <w:rsid w:val="00073DAE"/>
    <w:rsid w:val="000742AF"/>
    <w:rsid w:val="000743CE"/>
    <w:rsid w:val="0007495C"/>
    <w:rsid w:val="00074BF9"/>
    <w:rsid w:val="0007635E"/>
    <w:rsid w:val="000764E9"/>
    <w:rsid w:val="0007651C"/>
    <w:rsid w:val="000771BF"/>
    <w:rsid w:val="00080865"/>
    <w:rsid w:val="00080A96"/>
    <w:rsid w:val="000810D5"/>
    <w:rsid w:val="0008292B"/>
    <w:rsid w:val="00082A53"/>
    <w:rsid w:val="00082C88"/>
    <w:rsid w:val="000834B5"/>
    <w:rsid w:val="00083F69"/>
    <w:rsid w:val="0008469C"/>
    <w:rsid w:val="00084EDB"/>
    <w:rsid w:val="0008505E"/>
    <w:rsid w:val="0008569E"/>
    <w:rsid w:val="0008615B"/>
    <w:rsid w:val="0008628A"/>
    <w:rsid w:val="000867DE"/>
    <w:rsid w:val="00087261"/>
    <w:rsid w:val="00087C13"/>
    <w:rsid w:val="0009094D"/>
    <w:rsid w:val="00090EAE"/>
    <w:rsid w:val="00092515"/>
    <w:rsid w:val="000927DB"/>
    <w:rsid w:val="00092F7C"/>
    <w:rsid w:val="00093379"/>
    <w:rsid w:val="000933DA"/>
    <w:rsid w:val="000933F8"/>
    <w:rsid w:val="00093773"/>
    <w:rsid w:val="00093A46"/>
    <w:rsid w:val="00093C6A"/>
    <w:rsid w:val="00093D21"/>
    <w:rsid w:val="00093DCE"/>
    <w:rsid w:val="00093F51"/>
    <w:rsid w:val="000948BD"/>
    <w:rsid w:val="00094B59"/>
    <w:rsid w:val="000956BC"/>
    <w:rsid w:val="00095A57"/>
    <w:rsid w:val="00095B44"/>
    <w:rsid w:val="00095CB8"/>
    <w:rsid w:val="000963F1"/>
    <w:rsid w:val="0009685F"/>
    <w:rsid w:val="00097456"/>
    <w:rsid w:val="00097AE7"/>
    <w:rsid w:val="000A0135"/>
    <w:rsid w:val="000A0367"/>
    <w:rsid w:val="000A0537"/>
    <w:rsid w:val="000A0F9D"/>
    <w:rsid w:val="000A0FF0"/>
    <w:rsid w:val="000A1185"/>
    <w:rsid w:val="000A1376"/>
    <w:rsid w:val="000A1EFC"/>
    <w:rsid w:val="000A2348"/>
    <w:rsid w:val="000A2F68"/>
    <w:rsid w:val="000A3DDF"/>
    <w:rsid w:val="000A403B"/>
    <w:rsid w:val="000A47C5"/>
    <w:rsid w:val="000A4864"/>
    <w:rsid w:val="000A49BC"/>
    <w:rsid w:val="000A4E7D"/>
    <w:rsid w:val="000A54FB"/>
    <w:rsid w:val="000A6005"/>
    <w:rsid w:val="000A6268"/>
    <w:rsid w:val="000A641C"/>
    <w:rsid w:val="000A696C"/>
    <w:rsid w:val="000A7081"/>
    <w:rsid w:val="000A73F8"/>
    <w:rsid w:val="000A7C40"/>
    <w:rsid w:val="000A7E33"/>
    <w:rsid w:val="000B04C0"/>
    <w:rsid w:val="000B077F"/>
    <w:rsid w:val="000B0A30"/>
    <w:rsid w:val="000B1C05"/>
    <w:rsid w:val="000B3FD7"/>
    <w:rsid w:val="000B410D"/>
    <w:rsid w:val="000B42CD"/>
    <w:rsid w:val="000B4523"/>
    <w:rsid w:val="000B4B46"/>
    <w:rsid w:val="000B52F1"/>
    <w:rsid w:val="000B604D"/>
    <w:rsid w:val="000B6550"/>
    <w:rsid w:val="000B6E1F"/>
    <w:rsid w:val="000B7241"/>
    <w:rsid w:val="000B7781"/>
    <w:rsid w:val="000C0915"/>
    <w:rsid w:val="000C0991"/>
    <w:rsid w:val="000C1A7A"/>
    <w:rsid w:val="000C1B83"/>
    <w:rsid w:val="000C271A"/>
    <w:rsid w:val="000C2A56"/>
    <w:rsid w:val="000C2F35"/>
    <w:rsid w:val="000C30FB"/>
    <w:rsid w:val="000C33ED"/>
    <w:rsid w:val="000C3DF1"/>
    <w:rsid w:val="000C4280"/>
    <w:rsid w:val="000C4861"/>
    <w:rsid w:val="000C4E6B"/>
    <w:rsid w:val="000C63F2"/>
    <w:rsid w:val="000C6AD4"/>
    <w:rsid w:val="000C72CE"/>
    <w:rsid w:val="000C7C41"/>
    <w:rsid w:val="000D02AC"/>
    <w:rsid w:val="000D080E"/>
    <w:rsid w:val="000D0BF2"/>
    <w:rsid w:val="000D1693"/>
    <w:rsid w:val="000D1BD7"/>
    <w:rsid w:val="000D2042"/>
    <w:rsid w:val="000D2247"/>
    <w:rsid w:val="000D2D17"/>
    <w:rsid w:val="000D4373"/>
    <w:rsid w:val="000D47D3"/>
    <w:rsid w:val="000D49FF"/>
    <w:rsid w:val="000D4E28"/>
    <w:rsid w:val="000D5301"/>
    <w:rsid w:val="000D5560"/>
    <w:rsid w:val="000D5783"/>
    <w:rsid w:val="000D670A"/>
    <w:rsid w:val="000D6801"/>
    <w:rsid w:val="000D6FB3"/>
    <w:rsid w:val="000D7457"/>
    <w:rsid w:val="000D7671"/>
    <w:rsid w:val="000E0575"/>
    <w:rsid w:val="000E0AC2"/>
    <w:rsid w:val="000E0CE4"/>
    <w:rsid w:val="000E157B"/>
    <w:rsid w:val="000E22E1"/>
    <w:rsid w:val="000E29A4"/>
    <w:rsid w:val="000E3711"/>
    <w:rsid w:val="000E37B4"/>
    <w:rsid w:val="000E434D"/>
    <w:rsid w:val="000E4691"/>
    <w:rsid w:val="000E475F"/>
    <w:rsid w:val="000E491E"/>
    <w:rsid w:val="000E4BFE"/>
    <w:rsid w:val="000E4DCA"/>
    <w:rsid w:val="000E59A4"/>
    <w:rsid w:val="000E6588"/>
    <w:rsid w:val="000E6AAF"/>
    <w:rsid w:val="000E7141"/>
    <w:rsid w:val="000E759B"/>
    <w:rsid w:val="000E794B"/>
    <w:rsid w:val="000F0330"/>
    <w:rsid w:val="000F0795"/>
    <w:rsid w:val="000F0802"/>
    <w:rsid w:val="000F0A90"/>
    <w:rsid w:val="000F0DDF"/>
    <w:rsid w:val="000F121F"/>
    <w:rsid w:val="000F1A3F"/>
    <w:rsid w:val="000F2280"/>
    <w:rsid w:val="000F2364"/>
    <w:rsid w:val="000F27F6"/>
    <w:rsid w:val="000F282E"/>
    <w:rsid w:val="000F3089"/>
    <w:rsid w:val="000F32FB"/>
    <w:rsid w:val="000F392F"/>
    <w:rsid w:val="000F3A2C"/>
    <w:rsid w:val="000F3AFC"/>
    <w:rsid w:val="000F3B95"/>
    <w:rsid w:val="000F463C"/>
    <w:rsid w:val="000F4CC9"/>
    <w:rsid w:val="000F58B6"/>
    <w:rsid w:val="000F5EDF"/>
    <w:rsid w:val="000F5F69"/>
    <w:rsid w:val="000F5F91"/>
    <w:rsid w:val="000F6DA0"/>
    <w:rsid w:val="000F73CE"/>
    <w:rsid w:val="000F7439"/>
    <w:rsid w:val="000F7683"/>
    <w:rsid w:val="000F7767"/>
    <w:rsid w:val="000F7FE3"/>
    <w:rsid w:val="00100CD9"/>
    <w:rsid w:val="00101379"/>
    <w:rsid w:val="001014D4"/>
    <w:rsid w:val="00101A8D"/>
    <w:rsid w:val="00102640"/>
    <w:rsid w:val="00103105"/>
    <w:rsid w:val="00103B90"/>
    <w:rsid w:val="0010453E"/>
    <w:rsid w:val="00104B1B"/>
    <w:rsid w:val="00104EFB"/>
    <w:rsid w:val="0010715A"/>
    <w:rsid w:val="00107767"/>
    <w:rsid w:val="001078AF"/>
    <w:rsid w:val="00107C75"/>
    <w:rsid w:val="00107E52"/>
    <w:rsid w:val="0011000F"/>
    <w:rsid w:val="0011044D"/>
    <w:rsid w:val="00110C76"/>
    <w:rsid w:val="00110D18"/>
    <w:rsid w:val="001115CC"/>
    <w:rsid w:val="00111BD4"/>
    <w:rsid w:val="00111E22"/>
    <w:rsid w:val="00112FEB"/>
    <w:rsid w:val="0011327E"/>
    <w:rsid w:val="0011392F"/>
    <w:rsid w:val="00113BDC"/>
    <w:rsid w:val="001142A6"/>
    <w:rsid w:val="00114323"/>
    <w:rsid w:val="0011446C"/>
    <w:rsid w:val="001149EB"/>
    <w:rsid w:val="00114BA8"/>
    <w:rsid w:val="00114D3C"/>
    <w:rsid w:val="0011507D"/>
    <w:rsid w:val="0011532F"/>
    <w:rsid w:val="00115343"/>
    <w:rsid w:val="00115B84"/>
    <w:rsid w:val="00115E4D"/>
    <w:rsid w:val="00115E4F"/>
    <w:rsid w:val="0011634A"/>
    <w:rsid w:val="001164BC"/>
    <w:rsid w:val="00116777"/>
    <w:rsid w:val="0011730A"/>
    <w:rsid w:val="001173B2"/>
    <w:rsid w:val="0011787A"/>
    <w:rsid w:val="001200FD"/>
    <w:rsid w:val="00120CE0"/>
    <w:rsid w:val="00121979"/>
    <w:rsid w:val="00121CC4"/>
    <w:rsid w:val="00121F41"/>
    <w:rsid w:val="0012261D"/>
    <w:rsid w:val="001229F7"/>
    <w:rsid w:val="001236B1"/>
    <w:rsid w:val="00123834"/>
    <w:rsid w:val="00123970"/>
    <w:rsid w:val="001239D8"/>
    <w:rsid w:val="0012417B"/>
    <w:rsid w:val="001243D4"/>
    <w:rsid w:val="0012469B"/>
    <w:rsid w:val="00125189"/>
    <w:rsid w:val="001251EA"/>
    <w:rsid w:val="001252BD"/>
    <w:rsid w:val="001253CA"/>
    <w:rsid w:val="00125509"/>
    <w:rsid w:val="001261CE"/>
    <w:rsid w:val="00127778"/>
    <w:rsid w:val="00127FC2"/>
    <w:rsid w:val="0013067D"/>
    <w:rsid w:val="00131A9B"/>
    <w:rsid w:val="00131B51"/>
    <w:rsid w:val="00132882"/>
    <w:rsid w:val="00132B77"/>
    <w:rsid w:val="00132B8B"/>
    <w:rsid w:val="00132BC8"/>
    <w:rsid w:val="00132D86"/>
    <w:rsid w:val="001337E8"/>
    <w:rsid w:val="001341A4"/>
    <w:rsid w:val="00134260"/>
    <w:rsid w:val="001350E8"/>
    <w:rsid w:val="00135349"/>
    <w:rsid w:val="00135933"/>
    <w:rsid w:val="00136491"/>
    <w:rsid w:val="001364FC"/>
    <w:rsid w:val="0013699B"/>
    <w:rsid w:val="00137052"/>
    <w:rsid w:val="00137666"/>
    <w:rsid w:val="00137F84"/>
    <w:rsid w:val="001402D6"/>
    <w:rsid w:val="00140428"/>
    <w:rsid w:val="00140855"/>
    <w:rsid w:val="001409CD"/>
    <w:rsid w:val="00140A69"/>
    <w:rsid w:val="00141109"/>
    <w:rsid w:val="00141226"/>
    <w:rsid w:val="0014128C"/>
    <w:rsid w:val="001416A9"/>
    <w:rsid w:val="0014239A"/>
    <w:rsid w:val="0014271C"/>
    <w:rsid w:val="00142CE7"/>
    <w:rsid w:val="0014342F"/>
    <w:rsid w:val="0014381C"/>
    <w:rsid w:val="001450AA"/>
    <w:rsid w:val="001450E1"/>
    <w:rsid w:val="0014593F"/>
    <w:rsid w:val="00145DD5"/>
    <w:rsid w:val="00146253"/>
    <w:rsid w:val="00146498"/>
    <w:rsid w:val="00146752"/>
    <w:rsid w:val="001477C2"/>
    <w:rsid w:val="00147938"/>
    <w:rsid w:val="00147F3A"/>
    <w:rsid w:val="00147F5E"/>
    <w:rsid w:val="0015098D"/>
    <w:rsid w:val="00150D55"/>
    <w:rsid w:val="00151963"/>
    <w:rsid w:val="001519E3"/>
    <w:rsid w:val="00151AA0"/>
    <w:rsid w:val="00151DC9"/>
    <w:rsid w:val="00151E78"/>
    <w:rsid w:val="00151F36"/>
    <w:rsid w:val="00152072"/>
    <w:rsid w:val="0015225A"/>
    <w:rsid w:val="001527EF"/>
    <w:rsid w:val="001536B1"/>
    <w:rsid w:val="00153B81"/>
    <w:rsid w:val="00153CCC"/>
    <w:rsid w:val="00154D73"/>
    <w:rsid w:val="00155052"/>
    <w:rsid w:val="001551BF"/>
    <w:rsid w:val="001557DC"/>
    <w:rsid w:val="00155F98"/>
    <w:rsid w:val="00156000"/>
    <w:rsid w:val="00157130"/>
    <w:rsid w:val="00157520"/>
    <w:rsid w:val="00157B05"/>
    <w:rsid w:val="00157B0C"/>
    <w:rsid w:val="001600E4"/>
    <w:rsid w:val="00160A0D"/>
    <w:rsid w:val="00160D36"/>
    <w:rsid w:val="001610D9"/>
    <w:rsid w:val="00161347"/>
    <w:rsid w:val="001615CF"/>
    <w:rsid w:val="001617CA"/>
    <w:rsid w:val="001626D7"/>
    <w:rsid w:val="00162A88"/>
    <w:rsid w:val="00162ABA"/>
    <w:rsid w:val="001630BC"/>
    <w:rsid w:val="001632A7"/>
    <w:rsid w:val="00163DC7"/>
    <w:rsid w:val="0016437C"/>
    <w:rsid w:val="00164858"/>
    <w:rsid w:val="0016562B"/>
    <w:rsid w:val="001657ED"/>
    <w:rsid w:val="001658B2"/>
    <w:rsid w:val="00165AC1"/>
    <w:rsid w:val="00165AFD"/>
    <w:rsid w:val="00165AFF"/>
    <w:rsid w:val="0016606B"/>
    <w:rsid w:val="00167409"/>
    <w:rsid w:val="001677E0"/>
    <w:rsid w:val="001706A8"/>
    <w:rsid w:val="001708D5"/>
    <w:rsid w:val="00171E6F"/>
    <w:rsid w:val="00172C7C"/>
    <w:rsid w:val="00173568"/>
    <w:rsid w:val="001735F3"/>
    <w:rsid w:val="0017405F"/>
    <w:rsid w:val="00174850"/>
    <w:rsid w:val="00175A99"/>
    <w:rsid w:val="00175E9F"/>
    <w:rsid w:val="00175F80"/>
    <w:rsid w:val="00176576"/>
    <w:rsid w:val="00176C1D"/>
    <w:rsid w:val="001770DB"/>
    <w:rsid w:val="001773CE"/>
    <w:rsid w:val="0018022F"/>
    <w:rsid w:val="00180245"/>
    <w:rsid w:val="00181529"/>
    <w:rsid w:val="00181EEE"/>
    <w:rsid w:val="00182F79"/>
    <w:rsid w:val="00183235"/>
    <w:rsid w:val="00183859"/>
    <w:rsid w:val="00183920"/>
    <w:rsid w:val="00183A5A"/>
    <w:rsid w:val="00183DD9"/>
    <w:rsid w:val="00183F31"/>
    <w:rsid w:val="001844AC"/>
    <w:rsid w:val="001845D2"/>
    <w:rsid w:val="0018463F"/>
    <w:rsid w:val="00185099"/>
    <w:rsid w:val="00185A2B"/>
    <w:rsid w:val="00185C64"/>
    <w:rsid w:val="00185F4C"/>
    <w:rsid w:val="00186194"/>
    <w:rsid w:val="0018645F"/>
    <w:rsid w:val="0018695B"/>
    <w:rsid w:val="00186E3C"/>
    <w:rsid w:val="00187036"/>
    <w:rsid w:val="001875E5"/>
    <w:rsid w:val="00190335"/>
    <w:rsid w:val="00190E9E"/>
    <w:rsid w:val="00190F0C"/>
    <w:rsid w:val="00191127"/>
    <w:rsid w:val="001914EB"/>
    <w:rsid w:val="001919A3"/>
    <w:rsid w:val="00191E43"/>
    <w:rsid w:val="00191F03"/>
    <w:rsid w:val="0019233E"/>
    <w:rsid w:val="001924BE"/>
    <w:rsid w:val="0019269E"/>
    <w:rsid w:val="00192852"/>
    <w:rsid w:val="001934F7"/>
    <w:rsid w:val="001937CE"/>
    <w:rsid w:val="00194593"/>
    <w:rsid w:val="00195843"/>
    <w:rsid w:val="001958FE"/>
    <w:rsid w:val="00196468"/>
    <w:rsid w:val="0019689C"/>
    <w:rsid w:val="00197DCD"/>
    <w:rsid w:val="001A045A"/>
    <w:rsid w:val="001A1F50"/>
    <w:rsid w:val="001A23DA"/>
    <w:rsid w:val="001A287C"/>
    <w:rsid w:val="001A2B33"/>
    <w:rsid w:val="001A2E06"/>
    <w:rsid w:val="001A3280"/>
    <w:rsid w:val="001A3D43"/>
    <w:rsid w:val="001A3F1B"/>
    <w:rsid w:val="001A4EC7"/>
    <w:rsid w:val="001A512D"/>
    <w:rsid w:val="001A5ADC"/>
    <w:rsid w:val="001A5F65"/>
    <w:rsid w:val="001A61DE"/>
    <w:rsid w:val="001A6279"/>
    <w:rsid w:val="001A6D5A"/>
    <w:rsid w:val="001A750E"/>
    <w:rsid w:val="001A76E7"/>
    <w:rsid w:val="001B05EF"/>
    <w:rsid w:val="001B0718"/>
    <w:rsid w:val="001B0C41"/>
    <w:rsid w:val="001B15D1"/>
    <w:rsid w:val="001B18D8"/>
    <w:rsid w:val="001B192E"/>
    <w:rsid w:val="001B280E"/>
    <w:rsid w:val="001B2C48"/>
    <w:rsid w:val="001B3005"/>
    <w:rsid w:val="001B3399"/>
    <w:rsid w:val="001B3A74"/>
    <w:rsid w:val="001B3F25"/>
    <w:rsid w:val="001B42A8"/>
    <w:rsid w:val="001B444A"/>
    <w:rsid w:val="001B4D61"/>
    <w:rsid w:val="001B52C1"/>
    <w:rsid w:val="001B5360"/>
    <w:rsid w:val="001B5BCD"/>
    <w:rsid w:val="001B5D4B"/>
    <w:rsid w:val="001B5DA3"/>
    <w:rsid w:val="001B5EEF"/>
    <w:rsid w:val="001B63BF"/>
    <w:rsid w:val="001B651F"/>
    <w:rsid w:val="001B68E5"/>
    <w:rsid w:val="001B75F4"/>
    <w:rsid w:val="001B7E97"/>
    <w:rsid w:val="001C013F"/>
    <w:rsid w:val="001C2B12"/>
    <w:rsid w:val="001C2C85"/>
    <w:rsid w:val="001C32CC"/>
    <w:rsid w:val="001C471F"/>
    <w:rsid w:val="001C474E"/>
    <w:rsid w:val="001C4A5F"/>
    <w:rsid w:val="001C545F"/>
    <w:rsid w:val="001C54B8"/>
    <w:rsid w:val="001C5A31"/>
    <w:rsid w:val="001C5E71"/>
    <w:rsid w:val="001C5FA2"/>
    <w:rsid w:val="001C6545"/>
    <w:rsid w:val="001C71A1"/>
    <w:rsid w:val="001C780C"/>
    <w:rsid w:val="001D0346"/>
    <w:rsid w:val="001D0755"/>
    <w:rsid w:val="001D0BF7"/>
    <w:rsid w:val="001D0CBB"/>
    <w:rsid w:val="001D0D67"/>
    <w:rsid w:val="001D14BD"/>
    <w:rsid w:val="001D18D7"/>
    <w:rsid w:val="001D1B9C"/>
    <w:rsid w:val="001D2128"/>
    <w:rsid w:val="001D2819"/>
    <w:rsid w:val="001D2A34"/>
    <w:rsid w:val="001D2C66"/>
    <w:rsid w:val="001D3872"/>
    <w:rsid w:val="001D3C08"/>
    <w:rsid w:val="001D46F4"/>
    <w:rsid w:val="001D4E1C"/>
    <w:rsid w:val="001D5496"/>
    <w:rsid w:val="001D5D8E"/>
    <w:rsid w:val="001D682D"/>
    <w:rsid w:val="001D698F"/>
    <w:rsid w:val="001D6F24"/>
    <w:rsid w:val="001D7403"/>
    <w:rsid w:val="001D7702"/>
    <w:rsid w:val="001D7C94"/>
    <w:rsid w:val="001D7F51"/>
    <w:rsid w:val="001D7FAF"/>
    <w:rsid w:val="001E0027"/>
    <w:rsid w:val="001E03CB"/>
    <w:rsid w:val="001E0975"/>
    <w:rsid w:val="001E0C5B"/>
    <w:rsid w:val="001E1483"/>
    <w:rsid w:val="001E1B78"/>
    <w:rsid w:val="001E2186"/>
    <w:rsid w:val="001E2B2D"/>
    <w:rsid w:val="001E422A"/>
    <w:rsid w:val="001E4530"/>
    <w:rsid w:val="001E48E0"/>
    <w:rsid w:val="001E4CAE"/>
    <w:rsid w:val="001E503B"/>
    <w:rsid w:val="001E54C4"/>
    <w:rsid w:val="001E6AB7"/>
    <w:rsid w:val="001E6DF8"/>
    <w:rsid w:val="001E7698"/>
    <w:rsid w:val="001E7A25"/>
    <w:rsid w:val="001F012B"/>
    <w:rsid w:val="001F0882"/>
    <w:rsid w:val="001F1B1D"/>
    <w:rsid w:val="001F1B58"/>
    <w:rsid w:val="001F2037"/>
    <w:rsid w:val="001F2571"/>
    <w:rsid w:val="001F26AD"/>
    <w:rsid w:val="001F282E"/>
    <w:rsid w:val="001F321F"/>
    <w:rsid w:val="001F33C4"/>
    <w:rsid w:val="001F3677"/>
    <w:rsid w:val="001F3BDD"/>
    <w:rsid w:val="001F3F6C"/>
    <w:rsid w:val="001F4012"/>
    <w:rsid w:val="001F40BE"/>
    <w:rsid w:val="001F4674"/>
    <w:rsid w:val="001F5287"/>
    <w:rsid w:val="001F5318"/>
    <w:rsid w:val="001F57B2"/>
    <w:rsid w:val="001F58C5"/>
    <w:rsid w:val="001F5995"/>
    <w:rsid w:val="001F5DD6"/>
    <w:rsid w:val="001F60D6"/>
    <w:rsid w:val="001F62B8"/>
    <w:rsid w:val="001F6449"/>
    <w:rsid w:val="001F67B5"/>
    <w:rsid w:val="001F6958"/>
    <w:rsid w:val="001F6BD2"/>
    <w:rsid w:val="001F6D6F"/>
    <w:rsid w:val="001F6EB4"/>
    <w:rsid w:val="001F6F38"/>
    <w:rsid w:val="001F7C87"/>
    <w:rsid w:val="002001F0"/>
    <w:rsid w:val="002004FB"/>
    <w:rsid w:val="00200924"/>
    <w:rsid w:val="00200D24"/>
    <w:rsid w:val="00200FB2"/>
    <w:rsid w:val="002012B6"/>
    <w:rsid w:val="0020153F"/>
    <w:rsid w:val="00201546"/>
    <w:rsid w:val="0020181B"/>
    <w:rsid w:val="00201B6E"/>
    <w:rsid w:val="00201BDF"/>
    <w:rsid w:val="00202536"/>
    <w:rsid w:val="00202868"/>
    <w:rsid w:val="00202B95"/>
    <w:rsid w:val="002033DD"/>
    <w:rsid w:val="00203893"/>
    <w:rsid w:val="00203CA3"/>
    <w:rsid w:val="00203E67"/>
    <w:rsid w:val="00205B9C"/>
    <w:rsid w:val="00206611"/>
    <w:rsid w:val="00206BB5"/>
    <w:rsid w:val="0020726B"/>
    <w:rsid w:val="002078C2"/>
    <w:rsid w:val="002078E0"/>
    <w:rsid w:val="00207B7A"/>
    <w:rsid w:val="00207EFB"/>
    <w:rsid w:val="00210EB5"/>
    <w:rsid w:val="00211821"/>
    <w:rsid w:val="002118AA"/>
    <w:rsid w:val="002118E2"/>
    <w:rsid w:val="00211C09"/>
    <w:rsid w:val="00211CDD"/>
    <w:rsid w:val="00212100"/>
    <w:rsid w:val="002126F5"/>
    <w:rsid w:val="002133B8"/>
    <w:rsid w:val="00213C44"/>
    <w:rsid w:val="00213C73"/>
    <w:rsid w:val="00214672"/>
    <w:rsid w:val="00214893"/>
    <w:rsid w:val="002148C4"/>
    <w:rsid w:val="00214AD7"/>
    <w:rsid w:val="00215ABC"/>
    <w:rsid w:val="00215E7E"/>
    <w:rsid w:val="00216586"/>
    <w:rsid w:val="00216FEE"/>
    <w:rsid w:val="00217118"/>
    <w:rsid w:val="0021762E"/>
    <w:rsid w:val="0021777F"/>
    <w:rsid w:val="00217F01"/>
    <w:rsid w:val="0022020C"/>
    <w:rsid w:val="002206BE"/>
    <w:rsid w:val="0022096E"/>
    <w:rsid w:val="00220D6C"/>
    <w:rsid w:val="00220F44"/>
    <w:rsid w:val="00220FD4"/>
    <w:rsid w:val="002210F6"/>
    <w:rsid w:val="00221E8F"/>
    <w:rsid w:val="00222E8B"/>
    <w:rsid w:val="00223589"/>
    <w:rsid w:val="002247C6"/>
    <w:rsid w:val="0022562B"/>
    <w:rsid w:val="00225870"/>
    <w:rsid w:val="00226603"/>
    <w:rsid w:val="0022670F"/>
    <w:rsid w:val="00226C18"/>
    <w:rsid w:val="00226F84"/>
    <w:rsid w:val="002273EC"/>
    <w:rsid w:val="00230019"/>
    <w:rsid w:val="00230A65"/>
    <w:rsid w:val="002313EF"/>
    <w:rsid w:val="0023181A"/>
    <w:rsid w:val="00231833"/>
    <w:rsid w:val="00232B52"/>
    <w:rsid w:val="00232F52"/>
    <w:rsid w:val="0023345F"/>
    <w:rsid w:val="00233522"/>
    <w:rsid w:val="00233962"/>
    <w:rsid w:val="00234489"/>
    <w:rsid w:val="00234871"/>
    <w:rsid w:val="002349B6"/>
    <w:rsid w:val="00235246"/>
    <w:rsid w:val="00235559"/>
    <w:rsid w:val="00235E40"/>
    <w:rsid w:val="0023666F"/>
    <w:rsid w:val="0023757E"/>
    <w:rsid w:val="002377DE"/>
    <w:rsid w:val="00237AEE"/>
    <w:rsid w:val="00237EB5"/>
    <w:rsid w:val="002401C5"/>
    <w:rsid w:val="00240392"/>
    <w:rsid w:val="002407BE"/>
    <w:rsid w:val="002413D5"/>
    <w:rsid w:val="00241722"/>
    <w:rsid w:val="00241E25"/>
    <w:rsid w:val="00241F87"/>
    <w:rsid w:val="002422CA"/>
    <w:rsid w:val="002427B3"/>
    <w:rsid w:val="00242E6A"/>
    <w:rsid w:val="00243000"/>
    <w:rsid w:val="002435A3"/>
    <w:rsid w:val="00243FEF"/>
    <w:rsid w:val="00244A9C"/>
    <w:rsid w:val="00244DCD"/>
    <w:rsid w:val="00245449"/>
    <w:rsid w:val="00246F1F"/>
    <w:rsid w:val="00247307"/>
    <w:rsid w:val="0024743D"/>
    <w:rsid w:val="00247683"/>
    <w:rsid w:val="0025017F"/>
    <w:rsid w:val="002502CC"/>
    <w:rsid w:val="00250D88"/>
    <w:rsid w:val="002512FE"/>
    <w:rsid w:val="00251D0E"/>
    <w:rsid w:val="00252090"/>
    <w:rsid w:val="00252824"/>
    <w:rsid w:val="0025302A"/>
    <w:rsid w:val="002531F9"/>
    <w:rsid w:val="00253409"/>
    <w:rsid w:val="00253C63"/>
    <w:rsid w:val="00254404"/>
    <w:rsid w:val="002550F4"/>
    <w:rsid w:val="002551E9"/>
    <w:rsid w:val="0025527A"/>
    <w:rsid w:val="002558F7"/>
    <w:rsid w:val="00255DA7"/>
    <w:rsid w:val="00255F4A"/>
    <w:rsid w:val="00256162"/>
    <w:rsid w:val="002563FB"/>
    <w:rsid w:val="00256E52"/>
    <w:rsid w:val="00257085"/>
    <w:rsid w:val="00257CC4"/>
    <w:rsid w:val="00260474"/>
    <w:rsid w:val="00260498"/>
    <w:rsid w:val="002604A4"/>
    <w:rsid w:val="00260DE0"/>
    <w:rsid w:val="002610FA"/>
    <w:rsid w:val="00261A6C"/>
    <w:rsid w:val="00262805"/>
    <w:rsid w:val="002634B7"/>
    <w:rsid w:val="00263CAC"/>
    <w:rsid w:val="002643F4"/>
    <w:rsid w:val="00264779"/>
    <w:rsid w:val="002647ED"/>
    <w:rsid w:val="00264F12"/>
    <w:rsid w:val="002658A9"/>
    <w:rsid w:val="00265BC4"/>
    <w:rsid w:val="00265D4A"/>
    <w:rsid w:val="00265D5D"/>
    <w:rsid w:val="00265F0C"/>
    <w:rsid w:val="00265F84"/>
    <w:rsid w:val="00266621"/>
    <w:rsid w:val="00266770"/>
    <w:rsid w:val="00266CF4"/>
    <w:rsid w:val="00267043"/>
    <w:rsid w:val="00267087"/>
    <w:rsid w:val="00270BF3"/>
    <w:rsid w:val="00270F67"/>
    <w:rsid w:val="00270FCF"/>
    <w:rsid w:val="00271548"/>
    <w:rsid w:val="0027222A"/>
    <w:rsid w:val="00272425"/>
    <w:rsid w:val="00272602"/>
    <w:rsid w:val="0027263A"/>
    <w:rsid w:val="00272DF8"/>
    <w:rsid w:val="00272FA4"/>
    <w:rsid w:val="002730AA"/>
    <w:rsid w:val="0027365E"/>
    <w:rsid w:val="00273838"/>
    <w:rsid w:val="00275249"/>
    <w:rsid w:val="0027572F"/>
    <w:rsid w:val="00275863"/>
    <w:rsid w:val="0027607B"/>
    <w:rsid w:val="002761DA"/>
    <w:rsid w:val="00276741"/>
    <w:rsid w:val="00276DBD"/>
    <w:rsid w:val="00277000"/>
    <w:rsid w:val="0027759E"/>
    <w:rsid w:val="00277619"/>
    <w:rsid w:val="0027768A"/>
    <w:rsid w:val="00277980"/>
    <w:rsid w:val="00277B36"/>
    <w:rsid w:val="00277E1B"/>
    <w:rsid w:val="00277FC3"/>
    <w:rsid w:val="00280962"/>
    <w:rsid w:val="00280E61"/>
    <w:rsid w:val="00281313"/>
    <w:rsid w:val="00281F7A"/>
    <w:rsid w:val="00282DFD"/>
    <w:rsid w:val="002831F5"/>
    <w:rsid w:val="0028350C"/>
    <w:rsid w:val="00283789"/>
    <w:rsid w:val="00283DA3"/>
    <w:rsid w:val="00284885"/>
    <w:rsid w:val="00284BE5"/>
    <w:rsid w:val="002857A7"/>
    <w:rsid w:val="00285D7D"/>
    <w:rsid w:val="0028603D"/>
    <w:rsid w:val="002866BA"/>
    <w:rsid w:val="002866C2"/>
    <w:rsid w:val="00287103"/>
    <w:rsid w:val="00287F60"/>
    <w:rsid w:val="00290CA4"/>
    <w:rsid w:val="00290E3E"/>
    <w:rsid w:val="002912B0"/>
    <w:rsid w:val="0029212A"/>
    <w:rsid w:val="002921DC"/>
    <w:rsid w:val="0029247C"/>
    <w:rsid w:val="00292B3E"/>
    <w:rsid w:val="00292C49"/>
    <w:rsid w:val="00292EA1"/>
    <w:rsid w:val="00292F2C"/>
    <w:rsid w:val="002935B7"/>
    <w:rsid w:val="00294594"/>
    <w:rsid w:val="00295444"/>
    <w:rsid w:val="0029600E"/>
    <w:rsid w:val="00297732"/>
    <w:rsid w:val="00297AB8"/>
    <w:rsid w:val="002A105E"/>
    <w:rsid w:val="002A1329"/>
    <w:rsid w:val="002A16E6"/>
    <w:rsid w:val="002A18A0"/>
    <w:rsid w:val="002A2682"/>
    <w:rsid w:val="002A26AE"/>
    <w:rsid w:val="002A28A2"/>
    <w:rsid w:val="002A2CFD"/>
    <w:rsid w:val="002A316B"/>
    <w:rsid w:val="002A369B"/>
    <w:rsid w:val="002A41CF"/>
    <w:rsid w:val="002A425C"/>
    <w:rsid w:val="002A4EBA"/>
    <w:rsid w:val="002A50BA"/>
    <w:rsid w:val="002A5369"/>
    <w:rsid w:val="002A56F1"/>
    <w:rsid w:val="002A576E"/>
    <w:rsid w:val="002A585E"/>
    <w:rsid w:val="002A5EA7"/>
    <w:rsid w:val="002A613B"/>
    <w:rsid w:val="002A6350"/>
    <w:rsid w:val="002A691F"/>
    <w:rsid w:val="002A72B9"/>
    <w:rsid w:val="002A78BC"/>
    <w:rsid w:val="002B0429"/>
    <w:rsid w:val="002B0801"/>
    <w:rsid w:val="002B0852"/>
    <w:rsid w:val="002B0AEF"/>
    <w:rsid w:val="002B0E06"/>
    <w:rsid w:val="002B100E"/>
    <w:rsid w:val="002B1053"/>
    <w:rsid w:val="002B1190"/>
    <w:rsid w:val="002B14AE"/>
    <w:rsid w:val="002B1881"/>
    <w:rsid w:val="002B1B7E"/>
    <w:rsid w:val="002B1CA5"/>
    <w:rsid w:val="002B2C61"/>
    <w:rsid w:val="002B3041"/>
    <w:rsid w:val="002B307F"/>
    <w:rsid w:val="002B4452"/>
    <w:rsid w:val="002B4BEB"/>
    <w:rsid w:val="002B549F"/>
    <w:rsid w:val="002B7613"/>
    <w:rsid w:val="002B7812"/>
    <w:rsid w:val="002B794D"/>
    <w:rsid w:val="002C03C8"/>
    <w:rsid w:val="002C0421"/>
    <w:rsid w:val="002C0C26"/>
    <w:rsid w:val="002C0D2C"/>
    <w:rsid w:val="002C1B80"/>
    <w:rsid w:val="002C2048"/>
    <w:rsid w:val="002C206B"/>
    <w:rsid w:val="002C2BDF"/>
    <w:rsid w:val="002C319B"/>
    <w:rsid w:val="002C3CB5"/>
    <w:rsid w:val="002C4575"/>
    <w:rsid w:val="002C4B6F"/>
    <w:rsid w:val="002C5684"/>
    <w:rsid w:val="002C626A"/>
    <w:rsid w:val="002C669B"/>
    <w:rsid w:val="002C67DA"/>
    <w:rsid w:val="002C6CC0"/>
    <w:rsid w:val="002C7AE6"/>
    <w:rsid w:val="002D0371"/>
    <w:rsid w:val="002D0ACD"/>
    <w:rsid w:val="002D144D"/>
    <w:rsid w:val="002D1979"/>
    <w:rsid w:val="002D2816"/>
    <w:rsid w:val="002D2AD4"/>
    <w:rsid w:val="002D2BAD"/>
    <w:rsid w:val="002D2E3F"/>
    <w:rsid w:val="002D2FFF"/>
    <w:rsid w:val="002D349E"/>
    <w:rsid w:val="002D3942"/>
    <w:rsid w:val="002D437B"/>
    <w:rsid w:val="002D442B"/>
    <w:rsid w:val="002D4497"/>
    <w:rsid w:val="002D4784"/>
    <w:rsid w:val="002D485D"/>
    <w:rsid w:val="002D4970"/>
    <w:rsid w:val="002D50EF"/>
    <w:rsid w:val="002D566C"/>
    <w:rsid w:val="002D6131"/>
    <w:rsid w:val="002D6500"/>
    <w:rsid w:val="002D6A49"/>
    <w:rsid w:val="002D6C3E"/>
    <w:rsid w:val="002D6C87"/>
    <w:rsid w:val="002D7158"/>
    <w:rsid w:val="002D7F1E"/>
    <w:rsid w:val="002D7FF7"/>
    <w:rsid w:val="002E01A0"/>
    <w:rsid w:val="002E0B0D"/>
    <w:rsid w:val="002E1189"/>
    <w:rsid w:val="002E11C2"/>
    <w:rsid w:val="002E16DF"/>
    <w:rsid w:val="002E1F92"/>
    <w:rsid w:val="002E20E3"/>
    <w:rsid w:val="002E25F8"/>
    <w:rsid w:val="002E28BA"/>
    <w:rsid w:val="002E340B"/>
    <w:rsid w:val="002E3B3B"/>
    <w:rsid w:val="002E3FF3"/>
    <w:rsid w:val="002E4A4E"/>
    <w:rsid w:val="002E4D45"/>
    <w:rsid w:val="002E57F7"/>
    <w:rsid w:val="002E5D88"/>
    <w:rsid w:val="002E6311"/>
    <w:rsid w:val="002E643F"/>
    <w:rsid w:val="002E64C7"/>
    <w:rsid w:val="002E66B6"/>
    <w:rsid w:val="002E6963"/>
    <w:rsid w:val="002E69FA"/>
    <w:rsid w:val="002E6A30"/>
    <w:rsid w:val="002E6F1F"/>
    <w:rsid w:val="002E74C5"/>
    <w:rsid w:val="002E7969"/>
    <w:rsid w:val="002E79E6"/>
    <w:rsid w:val="002E7A19"/>
    <w:rsid w:val="002E7FAB"/>
    <w:rsid w:val="002F02C6"/>
    <w:rsid w:val="002F0B56"/>
    <w:rsid w:val="002F0DA0"/>
    <w:rsid w:val="002F10D4"/>
    <w:rsid w:val="002F11B0"/>
    <w:rsid w:val="002F19CD"/>
    <w:rsid w:val="002F1D2E"/>
    <w:rsid w:val="002F2AF9"/>
    <w:rsid w:val="002F2B0F"/>
    <w:rsid w:val="002F2B49"/>
    <w:rsid w:val="002F2F91"/>
    <w:rsid w:val="002F2F92"/>
    <w:rsid w:val="002F3110"/>
    <w:rsid w:val="002F35A7"/>
    <w:rsid w:val="002F5134"/>
    <w:rsid w:val="002F5DF6"/>
    <w:rsid w:val="002F63E7"/>
    <w:rsid w:val="002F6554"/>
    <w:rsid w:val="002F6CDE"/>
    <w:rsid w:val="002F73EA"/>
    <w:rsid w:val="00300283"/>
    <w:rsid w:val="00300521"/>
    <w:rsid w:val="00300681"/>
    <w:rsid w:val="00300FED"/>
    <w:rsid w:val="00301457"/>
    <w:rsid w:val="0030192A"/>
    <w:rsid w:val="00301FD2"/>
    <w:rsid w:val="0030229A"/>
    <w:rsid w:val="003022B0"/>
    <w:rsid w:val="0030244C"/>
    <w:rsid w:val="0030258D"/>
    <w:rsid w:val="00302D28"/>
    <w:rsid w:val="00302EAE"/>
    <w:rsid w:val="00302FFE"/>
    <w:rsid w:val="003036BD"/>
    <w:rsid w:val="00304185"/>
    <w:rsid w:val="00304448"/>
    <w:rsid w:val="0030495D"/>
    <w:rsid w:val="00304BB0"/>
    <w:rsid w:val="00304C92"/>
    <w:rsid w:val="003063F7"/>
    <w:rsid w:val="00306455"/>
    <w:rsid w:val="00306471"/>
    <w:rsid w:val="003067D3"/>
    <w:rsid w:val="00306F01"/>
    <w:rsid w:val="00307216"/>
    <w:rsid w:val="00307954"/>
    <w:rsid w:val="00310048"/>
    <w:rsid w:val="003100B5"/>
    <w:rsid w:val="0031024E"/>
    <w:rsid w:val="00311479"/>
    <w:rsid w:val="003128E9"/>
    <w:rsid w:val="00313C57"/>
    <w:rsid w:val="00313C6E"/>
    <w:rsid w:val="00313D94"/>
    <w:rsid w:val="003145A7"/>
    <w:rsid w:val="00314C4F"/>
    <w:rsid w:val="00315135"/>
    <w:rsid w:val="0031589A"/>
    <w:rsid w:val="00315CE5"/>
    <w:rsid w:val="003161AE"/>
    <w:rsid w:val="0031690E"/>
    <w:rsid w:val="003175D1"/>
    <w:rsid w:val="00317A8C"/>
    <w:rsid w:val="003206EF"/>
    <w:rsid w:val="003209E8"/>
    <w:rsid w:val="00320B59"/>
    <w:rsid w:val="0032107A"/>
    <w:rsid w:val="00321202"/>
    <w:rsid w:val="003219D2"/>
    <w:rsid w:val="00321BAE"/>
    <w:rsid w:val="00321E5D"/>
    <w:rsid w:val="00321F25"/>
    <w:rsid w:val="00322E7A"/>
    <w:rsid w:val="00323189"/>
    <w:rsid w:val="00323437"/>
    <w:rsid w:val="003234EB"/>
    <w:rsid w:val="00323583"/>
    <w:rsid w:val="00324098"/>
    <w:rsid w:val="003242F4"/>
    <w:rsid w:val="003242F7"/>
    <w:rsid w:val="00324699"/>
    <w:rsid w:val="003247AD"/>
    <w:rsid w:val="0032498A"/>
    <w:rsid w:val="00324A2F"/>
    <w:rsid w:val="00324ADA"/>
    <w:rsid w:val="00325803"/>
    <w:rsid w:val="00326801"/>
    <w:rsid w:val="00327045"/>
    <w:rsid w:val="00327CAF"/>
    <w:rsid w:val="00327EC6"/>
    <w:rsid w:val="00327EFC"/>
    <w:rsid w:val="00330397"/>
    <w:rsid w:val="00330481"/>
    <w:rsid w:val="0033065C"/>
    <w:rsid w:val="003307D5"/>
    <w:rsid w:val="0033188B"/>
    <w:rsid w:val="00331895"/>
    <w:rsid w:val="00331C0D"/>
    <w:rsid w:val="00332604"/>
    <w:rsid w:val="003330D8"/>
    <w:rsid w:val="003333D8"/>
    <w:rsid w:val="00333431"/>
    <w:rsid w:val="00333690"/>
    <w:rsid w:val="003339A4"/>
    <w:rsid w:val="0033409E"/>
    <w:rsid w:val="003347D5"/>
    <w:rsid w:val="003349A8"/>
    <w:rsid w:val="0033577F"/>
    <w:rsid w:val="0033591F"/>
    <w:rsid w:val="00335A38"/>
    <w:rsid w:val="00335E25"/>
    <w:rsid w:val="00336A36"/>
    <w:rsid w:val="00336E16"/>
    <w:rsid w:val="003373D3"/>
    <w:rsid w:val="00337A41"/>
    <w:rsid w:val="00340975"/>
    <w:rsid w:val="00340C66"/>
    <w:rsid w:val="00341033"/>
    <w:rsid w:val="003413D3"/>
    <w:rsid w:val="00341501"/>
    <w:rsid w:val="00343565"/>
    <w:rsid w:val="0034362E"/>
    <w:rsid w:val="00343771"/>
    <w:rsid w:val="0034383C"/>
    <w:rsid w:val="00343C7A"/>
    <w:rsid w:val="0034415F"/>
    <w:rsid w:val="0034453C"/>
    <w:rsid w:val="003447FC"/>
    <w:rsid w:val="00344CD9"/>
    <w:rsid w:val="00345296"/>
    <w:rsid w:val="00345BB9"/>
    <w:rsid w:val="003463E3"/>
    <w:rsid w:val="003463F6"/>
    <w:rsid w:val="00346605"/>
    <w:rsid w:val="003467D9"/>
    <w:rsid w:val="003468E5"/>
    <w:rsid w:val="0034698E"/>
    <w:rsid w:val="00346B61"/>
    <w:rsid w:val="00346D10"/>
    <w:rsid w:val="00346EBE"/>
    <w:rsid w:val="00347A68"/>
    <w:rsid w:val="0035008F"/>
    <w:rsid w:val="00350DD2"/>
    <w:rsid w:val="003515F2"/>
    <w:rsid w:val="00351AAC"/>
    <w:rsid w:val="00352816"/>
    <w:rsid w:val="00352EAF"/>
    <w:rsid w:val="00353016"/>
    <w:rsid w:val="00353EAF"/>
    <w:rsid w:val="00354107"/>
    <w:rsid w:val="00354191"/>
    <w:rsid w:val="003541E7"/>
    <w:rsid w:val="003551F8"/>
    <w:rsid w:val="0035635A"/>
    <w:rsid w:val="00356516"/>
    <w:rsid w:val="00356A3D"/>
    <w:rsid w:val="00356F71"/>
    <w:rsid w:val="00357031"/>
    <w:rsid w:val="0035785D"/>
    <w:rsid w:val="00357B37"/>
    <w:rsid w:val="003600AD"/>
    <w:rsid w:val="00360185"/>
    <w:rsid w:val="00360BB2"/>
    <w:rsid w:val="00360D9E"/>
    <w:rsid w:val="003611D6"/>
    <w:rsid w:val="00361240"/>
    <w:rsid w:val="00361C7A"/>
    <w:rsid w:val="00362639"/>
    <w:rsid w:val="0036291B"/>
    <w:rsid w:val="00362A81"/>
    <w:rsid w:val="00362B91"/>
    <w:rsid w:val="00362C8E"/>
    <w:rsid w:val="00362F3A"/>
    <w:rsid w:val="00363497"/>
    <w:rsid w:val="003637FC"/>
    <w:rsid w:val="00363E92"/>
    <w:rsid w:val="00364C6B"/>
    <w:rsid w:val="00364D4E"/>
    <w:rsid w:val="0036543E"/>
    <w:rsid w:val="003658B2"/>
    <w:rsid w:val="00365EDA"/>
    <w:rsid w:val="00366207"/>
    <w:rsid w:val="00366E6B"/>
    <w:rsid w:val="003672F7"/>
    <w:rsid w:val="0036766A"/>
    <w:rsid w:val="003677C1"/>
    <w:rsid w:val="00367DF9"/>
    <w:rsid w:val="003701BE"/>
    <w:rsid w:val="00370557"/>
    <w:rsid w:val="00370B59"/>
    <w:rsid w:val="00371007"/>
    <w:rsid w:val="0037102C"/>
    <w:rsid w:val="00371960"/>
    <w:rsid w:val="00371A21"/>
    <w:rsid w:val="00371C35"/>
    <w:rsid w:val="00371D3C"/>
    <w:rsid w:val="00371D89"/>
    <w:rsid w:val="0037212F"/>
    <w:rsid w:val="00373130"/>
    <w:rsid w:val="00373D91"/>
    <w:rsid w:val="00373F07"/>
    <w:rsid w:val="00374BC8"/>
    <w:rsid w:val="0037535A"/>
    <w:rsid w:val="00375954"/>
    <w:rsid w:val="00375DD1"/>
    <w:rsid w:val="0037788E"/>
    <w:rsid w:val="00377E98"/>
    <w:rsid w:val="003802A9"/>
    <w:rsid w:val="0038074E"/>
    <w:rsid w:val="00381270"/>
    <w:rsid w:val="003817BB"/>
    <w:rsid w:val="00381C45"/>
    <w:rsid w:val="00381C87"/>
    <w:rsid w:val="00381DEB"/>
    <w:rsid w:val="00381EEB"/>
    <w:rsid w:val="00381EFA"/>
    <w:rsid w:val="00382535"/>
    <w:rsid w:val="003826B8"/>
    <w:rsid w:val="00382DFC"/>
    <w:rsid w:val="00382E9D"/>
    <w:rsid w:val="00383014"/>
    <w:rsid w:val="00383D97"/>
    <w:rsid w:val="00384019"/>
    <w:rsid w:val="0038418F"/>
    <w:rsid w:val="0038423A"/>
    <w:rsid w:val="003844CC"/>
    <w:rsid w:val="003846DD"/>
    <w:rsid w:val="00384722"/>
    <w:rsid w:val="00384ACB"/>
    <w:rsid w:val="0038529B"/>
    <w:rsid w:val="003856BB"/>
    <w:rsid w:val="0038621F"/>
    <w:rsid w:val="0038668C"/>
    <w:rsid w:val="00386A2B"/>
    <w:rsid w:val="00386AD8"/>
    <w:rsid w:val="00386D13"/>
    <w:rsid w:val="00386D57"/>
    <w:rsid w:val="0038759A"/>
    <w:rsid w:val="003879F4"/>
    <w:rsid w:val="00387D3A"/>
    <w:rsid w:val="00390825"/>
    <w:rsid w:val="00390CEC"/>
    <w:rsid w:val="0039105E"/>
    <w:rsid w:val="0039182C"/>
    <w:rsid w:val="00391AB3"/>
    <w:rsid w:val="00392223"/>
    <w:rsid w:val="003922F7"/>
    <w:rsid w:val="00392502"/>
    <w:rsid w:val="003926B3"/>
    <w:rsid w:val="00393D6C"/>
    <w:rsid w:val="00393E7B"/>
    <w:rsid w:val="003940F8"/>
    <w:rsid w:val="00394144"/>
    <w:rsid w:val="00394B90"/>
    <w:rsid w:val="00394F5B"/>
    <w:rsid w:val="003950C1"/>
    <w:rsid w:val="00395AF9"/>
    <w:rsid w:val="00395B8B"/>
    <w:rsid w:val="00395CAA"/>
    <w:rsid w:val="00396488"/>
    <w:rsid w:val="00396546"/>
    <w:rsid w:val="003967B8"/>
    <w:rsid w:val="00396BF8"/>
    <w:rsid w:val="00396D63"/>
    <w:rsid w:val="0039783E"/>
    <w:rsid w:val="003A013A"/>
    <w:rsid w:val="003A0168"/>
    <w:rsid w:val="003A0D50"/>
    <w:rsid w:val="003A10D8"/>
    <w:rsid w:val="003A1139"/>
    <w:rsid w:val="003A1A69"/>
    <w:rsid w:val="003A1C4F"/>
    <w:rsid w:val="003A20FD"/>
    <w:rsid w:val="003A2790"/>
    <w:rsid w:val="003A27A1"/>
    <w:rsid w:val="003A2A2A"/>
    <w:rsid w:val="003A2D7A"/>
    <w:rsid w:val="003A376F"/>
    <w:rsid w:val="003A390A"/>
    <w:rsid w:val="003A3E2B"/>
    <w:rsid w:val="003A52B3"/>
    <w:rsid w:val="003A5374"/>
    <w:rsid w:val="003A749B"/>
    <w:rsid w:val="003A7E7B"/>
    <w:rsid w:val="003B1733"/>
    <w:rsid w:val="003B1792"/>
    <w:rsid w:val="003B3477"/>
    <w:rsid w:val="003B3717"/>
    <w:rsid w:val="003B3CC2"/>
    <w:rsid w:val="003B410C"/>
    <w:rsid w:val="003B4DFB"/>
    <w:rsid w:val="003B52E8"/>
    <w:rsid w:val="003B56F0"/>
    <w:rsid w:val="003B5E4F"/>
    <w:rsid w:val="003B69D9"/>
    <w:rsid w:val="003B6C81"/>
    <w:rsid w:val="003B7031"/>
    <w:rsid w:val="003B74B5"/>
    <w:rsid w:val="003B7528"/>
    <w:rsid w:val="003C0324"/>
    <w:rsid w:val="003C0428"/>
    <w:rsid w:val="003C053E"/>
    <w:rsid w:val="003C0558"/>
    <w:rsid w:val="003C0904"/>
    <w:rsid w:val="003C15A9"/>
    <w:rsid w:val="003C1731"/>
    <w:rsid w:val="003C1B8E"/>
    <w:rsid w:val="003C1E77"/>
    <w:rsid w:val="003C20DF"/>
    <w:rsid w:val="003C24EA"/>
    <w:rsid w:val="003C3613"/>
    <w:rsid w:val="003C3B83"/>
    <w:rsid w:val="003C3D96"/>
    <w:rsid w:val="003C4168"/>
    <w:rsid w:val="003C4FDB"/>
    <w:rsid w:val="003C5008"/>
    <w:rsid w:val="003C67F3"/>
    <w:rsid w:val="003C714E"/>
    <w:rsid w:val="003C7264"/>
    <w:rsid w:val="003C7F58"/>
    <w:rsid w:val="003D03C2"/>
    <w:rsid w:val="003D096D"/>
    <w:rsid w:val="003D1C4E"/>
    <w:rsid w:val="003D1EC7"/>
    <w:rsid w:val="003D22CF"/>
    <w:rsid w:val="003D3537"/>
    <w:rsid w:val="003D3CA9"/>
    <w:rsid w:val="003D3E4C"/>
    <w:rsid w:val="003D470C"/>
    <w:rsid w:val="003D4C6E"/>
    <w:rsid w:val="003D4D71"/>
    <w:rsid w:val="003D504B"/>
    <w:rsid w:val="003D5355"/>
    <w:rsid w:val="003D6116"/>
    <w:rsid w:val="003D6176"/>
    <w:rsid w:val="003D65F7"/>
    <w:rsid w:val="003D7028"/>
    <w:rsid w:val="003D7B37"/>
    <w:rsid w:val="003D7B9B"/>
    <w:rsid w:val="003E031E"/>
    <w:rsid w:val="003E05BD"/>
    <w:rsid w:val="003E08A8"/>
    <w:rsid w:val="003E0A93"/>
    <w:rsid w:val="003E1544"/>
    <w:rsid w:val="003E159E"/>
    <w:rsid w:val="003E1DD2"/>
    <w:rsid w:val="003E2202"/>
    <w:rsid w:val="003E2271"/>
    <w:rsid w:val="003E266E"/>
    <w:rsid w:val="003E26D2"/>
    <w:rsid w:val="003E2734"/>
    <w:rsid w:val="003E2DF1"/>
    <w:rsid w:val="003E3707"/>
    <w:rsid w:val="003E4525"/>
    <w:rsid w:val="003E57EE"/>
    <w:rsid w:val="003E5827"/>
    <w:rsid w:val="003E5C56"/>
    <w:rsid w:val="003E617D"/>
    <w:rsid w:val="003E6385"/>
    <w:rsid w:val="003E65EB"/>
    <w:rsid w:val="003E70C7"/>
    <w:rsid w:val="003E743E"/>
    <w:rsid w:val="003E799D"/>
    <w:rsid w:val="003E79F5"/>
    <w:rsid w:val="003E7CD8"/>
    <w:rsid w:val="003E7F77"/>
    <w:rsid w:val="003F1555"/>
    <w:rsid w:val="003F176C"/>
    <w:rsid w:val="003F17E8"/>
    <w:rsid w:val="003F1B0E"/>
    <w:rsid w:val="003F270D"/>
    <w:rsid w:val="003F29B7"/>
    <w:rsid w:val="003F36B1"/>
    <w:rsid w:val="003F374C"/>
    <w:rsid w:val="003F3D0D"/>
    <w:rsid w:val="003F3FC1"/>
    <w:rsid w:val="003F4034"/>
    <w:rsid w:val="003F4446"/>
    <w:rsid w:val="003F5D15"/>
    <w:rsid w:val="003F5E07"/>
    <w:rsid w:val="003F5EBF"/>
    <w:rsid w:val="003F677E"/>
    <w:rsid w:val="003F6929"/>
    <w:rsid w:val="003F6E66"/>
    <w:rsid w:val="003F7421"/>
    <w:rsid w:val="003F79AD"/>
    <w:rsid w:val="003F7D81"/>
    <w:rsid w:val="004001E6"/>
    <w:rsid w:val="004004BD"/>
    <w:rsid w:val="004007F5"/>
    <w:rsid w:val="00400963"/>
    <w:rsid w:val="0040105F"/>
    <w:rsid w:val="004016F7"/>
    <w:rsid w:val="00401A70"/>
    <w:rsid w:val="00401BDC"/>
    <w:rsid w:val="00401D66"/>
    <w:rsid w:val="00402212"/>
    <w:rsid w:val="00402471"/>
    <w:rsid w:val="00402F7F"/>
    <w:rsid w:val="00403258"/>
    <w:rsid w:val="0040349F"/>
    <w:rsid w:val="00403C9C"/>
    <w:rsid w:val="00404708"/>
    <w:rsid w:val="00404B42"/>
    <w:rsid w:val="00405469"/>
    <w:rsid w:val="0040562F"/>
    <w:rsid w:val="00406127"/>
    <w:rsid w:val="004067D3"/>
    <w:rsid w:val="00406BAA"/>
    <w:rsid w:val="00406D24"/>
    <w:rsid w:val="00406D78"/>
    <w:rsid w:val="0040798C"/>
    <w:rsid w:val="00407B70"/>
    <w:rsid w:val="00407B7E"/>
    <w:rsid w:val="00407C44"/>
    <w:rsid w:val="00407CD1"/>
    <w:rsid w:val="00407F90"/>
    <w:rsid w:val="00407FF0"/>
    <w:rsid w:val="00410244"/>
    <w:rsid w:val="0041109B"/>
    <w:rsid w:val="00411713"/>
    <w:rsid w:val="00411DF6"/>
    <w:rsid w:val="00411FDE"/>
    <w:rsid w:val="00412789"/>
    <w:rsid w:val="00412927"/>
    <w:rsid w:val="00412C5C"/>
    <w:rsid w:val="00412EDA"/>
    <w:rsid w:val="004131D1"/>
    <w:rsid w:val="00413A96"/>
    <w:rsid w:val="00413B6F"/>
    <w:rsid w:val="00414218"/>
    <w:rsid w:val="00414750"/>
    <w:rsid w:val="00414AE3"/>
    <w:rsid w:val="00414F94"/>
    <w:rsid w:val="004162F7"/>
    <w:rsid w:val="004166EE"/>
    <w:rsid w:val="004169CC"/>
    <w:rsid w:val="00416E44"/>
    <w:rsid w:val="00417430"/>
    <w:rsid w:val="0041798E"/>
    <w:rsid w:val="00417DDA"/>
    <w:rsid w:val="00417FC7"/>
    <w:rsid w:val="00420223"/>
    <w:rsid w:val="00420924"/>
    <w:rsid w:val="00421014"/>
    <w:rsid w:val="004210AA"/>
    <w:rsid w:val="00421335"/>
    <w:rsid w:val="004214C3"/>
    <w:rsid w:val="00421E5C"/>
    <w:rsid w:val="00422B87"/>
    <w:rsid w:val="00422D0E"/>
    <w:rsid w:val="00423040"/>
    <w:rsid w:val="00423153"/>
    <w:rsid w:val="0042393B"/>
    <w:rsid w:val="00424934"/>
    <w:rsid w:val="00424CA9"/>
    <w:rsid w:val="00424D66"/>
    <w:rsid w:val="00424E51"/>
    <w:rsid w:val="004251C3"/>
    <w:rsid w:val="00425322"/>
    <w:rsid w:val="0042550A"/>
    <w:rsid w:val="00425774"/>
    <w:rsid w:val="00425970"/>
    <w:rsid w:val="00425FFC"/>
    <w:rsid w:val="004267E9"/>
    <w:rsid w:val="00426ED8"/>
    <w:rsid w:val="00427F55"/>
    <w:rsid w:val="00430409"/>
    <w:rsid w:val="004306F2"/>
    <w:rsid w:val="0043082E"/>
    <w:rsid w:val="00430BFD"/>
    <w:rsid w:val="00430DFF"/>
    <w:rsid w:val="004313CA"/>
    <w:rsid w:val="00431572"/>
    <w:rsid w:val="00432451"/>
    <w:rsid w:val="0043319B"/>
    <w:rsid w:val="0043394A"/>
    <w:rsid w:val="00433A4F"/>
    <w:rsid w:val="00433B31"/>
    <w:rsid w:val="00433F72"/>
    <w:rsid w:val="004346B9"/>
    <w:rsid w:val="004346F8"/>
    <w:rsid w:val="0043490A"/>
    <w:rsid w:val="00434D22"/>
    <w:rsid w:val="00434D3B"/>
    <w:rsid w:val="00434ECE"/>
    <w:rsid w:val="0043541D"/>
    <w:rsid w:val="0043594F"/>
    <w:rsid w:val="00435955"/>
    <w:rsid w:val="00436226"/>
    <w:rsid w:val="00436325"/>
    <w:rsid w:val="004367F8"/>
    <w:rsid w:val="00436E6C"/>
    <w:rsid w:val="00436EF6"/>
    <w:rsid w:val="0044001A"/>
    <w:rsid w:val="004401F8"/>
    <w:rsid w:val="00440A30"/>
    <w:rsid w:val="0044158D"/>
    <w:rsid w:val="004418E1"/>
    <w:rsid w:val="004419F5"/>
    <w:rsid w:val="0044210A"/>
    <w:rsid w:val="00442B6D"/>
    <w:rsid w:val="00442F13"/>
    <w:rsid w:val="00442FDF"/>
    <w:rsid w:val="00443006"/>
    <w:rsid w:val="004430E9"/>
    <w:rsid w:val="0044334A"/>
    <w:rsid w:val="00443746"/>
    <w:rsid w:val="00444517"/>
    <w:rsid w:val="004449EB"/>
    <w:rsid w:val="004460AB"/>
    <w:rsid w:val="0044648B"/>
    <w:rsid w:val="00446507"/>
    <w:rsid w:val="004469D9"/>
    <w:rsid w:val="00446EA1"/>
    <w:rsid w:val="00447C8C"/>
    <w:rsid w:val="0045013C"/>
    <w:rsid w:val="00450551"/>
    <w:rsid w:val="00450ABF"/>
    <w:rsid w:val="00451561"/>
    <w:rsid w:val="0045166D"/>
    <w:rsid w:val="00451930"/>
    <w:rsid w:val="0045233D"/>
    <w:rsid w:val="00452436"/>
    <w:rsid w:val="00452B06"/>
    <w:rsid w:val="00452CA9"/>
    <w:rsid w:val="00452E65"/>
    <w:rsid w:val="00453F16"/>
    <w:rsid w:val="00453F17"/>
    <w:rsid w:val="004540FF"/>
    <w:rsid w:val="00454B38"/>
    <w:rsid w:val="004552C8"/>
    <w:rsid w:val="00455A25"/>
    <w:rsid w:val="00455FA6"/>
    <w:rsid w:val="00456785"/>
    <w:rsid w:val="00456D26"/>
    <w:rsid w:val="004575C1"/>
    <w:rsid w:val="00460B7E"/>
    <w:rsid w:val="00460CBD"/>
    <w:rsid w:val="0046100B"/>
    <w:rsid w:val="004612DD"/>
    <w:rsid w:val="00461965"/>
    <w:rsid w:val="004623C7"/>
    <w:rsid w:val="004626F0"/>
    <w:rsid w:val="00462845"/>
    <w:rsid w:val="00462DC0"/>
    <w:rsid w:val="004633CA"/>
    <w:rsid w:val="004638B7"/>
    <w:rsid w:val="00463C84"/>
    <w:rsid w:val="0046481C"/>
    <w:rsid w:val="00464AFE"/>
    <w:rsid w:val="00464E82"/>
    <w:rsid w:val="00465010"/>
    <w:rsid w:val="004650B4"/>
    <w:rsid w:val="0046530C"/>
    <w:rsid w:val="00465C4B"/>
    <w:rsid w:val="00466238"/>
    <w:rsid w:val="004665DF"/>
    <w:rsid w:val="004669F4"/>
    <w:rsid w:val="00466F85"/>
    <w:rsid w:val="0046765A"/>
    <w:rsid w:val="0046783D"/>
    <w:rsid w:val="00467C42"/>
    <w:rsid w:val="00467C6A"/>
    <w:rsid w:val="00467EA9"/>
    <w:rsid w:val="004703CB"/>
    <w:rsid w:val="00470BD8"/>
    <w:rsid w:val="00470C0C"/>
    <w:rsid w:val="00471211"/>
    <w:rsid w:val="00472210"/>
    <w:rsid w:val="004725BC"/>
    <w:rsid w:val="00472A9D"/>
    <w:rsid w:val="004733FD"/>
    <w:rsid w:val="004739D7"/>
    <w:rsid w:val="00473B8F"/>
    <w:rsid w:val="00473BC2"/>
    <w:rsid w:val="00474CAE"/>
    <w:rsid w:val="00474E4A"/>
    <w:rsid w:val="00474EDC"/>
    <w:rsid w:val="004755BD"/>
    <w:rsid w:val="004759D5"/>
    <w:rsid w:val="00475A2B"/>
    <w:rsid w:val="00475D16"/>
    <w:rsid w:val="004760D5"/>
    <w:rsid w:val="00477719"/>
    <w:rsid w:val="00477796"/>
    <w:rsid w:val="00477E9B"/>
    <w:rsid w:val="004802BF"/>
    <w:rsid w:val="00480AE8"/>
    <w:rsid w:val="00480E09"/>
    <w:rsid w:val="0048161E"/>
    <w:rsid w:val="00481FC7"/>
    <w:rsid w:val="0048260E"/>
    <w:rsid w:val="004835D0"/>
    <w:rsid w:val="00483BAC"/>
    <w:rsid w:val="00483E46"/>
    <w:rsid w:val="00484607"/>
    <w:rsid w:val="00484C90"/>
    <w:rsid w:val="00484F56"/>
    <w:rsid w:val="00484F7C"/>
    <w:rsid w:val="00485000"/>
    <w:rsid w:val="004850C4"/>
    <w:rsid w:val="0048523C"/>
    <w:rsid w:val="0048549F"/>
    <w:rsid w:val="00485707"/>
    <w:rsid w:val="004859E6"/>
    <w:rsid w:val="00485C2E"/>
    <w:rsid w:val="004860CC"/>
    <w:rsid w:val="0048694D"/>
    <w:rsid w:val="004870B0"/>
    <w:rsid w:val="00487603"/>
    <w:rsid w:val="00487D88"/>
    <w:rsid w:val="00487E35"/>
    <w:rsid w:val="00490E5A"/>
    <w:rsid w:val="004927D1"/>
    <w:rsid w:val="00492B02"/>
    <w:rsid w:val="00493789"/>
    <w:rsid w:val="004937CD"/>
    <w:rsid w:val="00493AC0"/>
    <w:rsid w:val="0049461B"/>
    <w:rsid w:val="00495683"/>
    <w:rsid w:val="00495692"/>
    <w:rsid w:val="00495CE5"/>
    <w:rsid w:val="00495E0D"/>
    <w:rsid w:val="00495F19"/>
    <w:rsid w:val="00496B1E"/>
    <w:rsid w:val="004971A3"/>
    <w:rsid w:val="00497252"/>
    <w:rsid w:val="0049736B"/>
    <w:rsid w:val="00497419"/>
    <w:rsid w:val="004979E3"/>
    <w:rsid w:val="00497C61"/>
    <w:rsid w:val="004A02B0"/>
    <w:rsid w:val="004A05F2"/>
    <w:rsid w:val="004A13B4"/>
    <w:rsid w:val="004A15E8"/>
    <w:rsid w:val="004A1CA7"/>
    <w:rsid w:val="004A2633"/>
    <w:rsid w:val="004A26D4"/>
    <w:rsid w:val="004A2706"/>
    <w:rsid w:val="004A2736"/>
    <w:rsid w:val="004A3610"/>
    <w:rsid w:val="004A41EF"/>
    <w:rsid w:val="004A4213"/>
    <w:rsid w:val="004A47B6"/>
    <w:rsid w:val="004A5C75"/>
    <w:rsid w:val="004A5FA7"/>
    <w:rsid w:val="004A62A5"/>
    <w:rsid w:val="004A64D5"/>
    <w:rsid w:val="004A6964"/>
    <w:rsid w:val="004A7185"/>
    <w:rsid w:val="004A744F"/>
    <w:rsid w:val="004A7468"/>
    <w:rsid w:val="004B0186"/>
    <w:rsid w:val="004B0886"/>
    <w:rsid w:val="004B09D5"/>
    <w:rsid w:val="004B0BA1"/>
    <w:rsid w:val="004B0F13"/>
    <w:rsid w:val="004B1213"/>
    <w:rsid w:val="004B1230"/>
    <w:rsid w:val="004B1616"/>
    <w:rsid w:val="004B1691"/>
    <w:rsid w:val="004B2337"/>
    <w:rsid w:val="004B2461"/>
    <w:rsid w:val="004B28A9"/>
    <w:rsid w:val="004B3613"/>
    <w:rsid w:val="004B375D"/>
    <w:rsid w:val="004B3E71"/>
    <w:rsid w:val="004B472F"/>
    <w:rsid w:val="004B4A3E"/>
    <w:rsid w:val="004B4AB0"/>
    <w:rsid w:val="004B4D54"/>
    <w:rsid w:val="004B513F"/>
    <w:rsid w:val="004B5966"/>
    <w:rsid w:val="004B630C"/>
    <w:rsid w:val="004B7387"/>
    <w:rsid w:val="004B7D43"/>
    <w:rsid w:val="004B7FCF"/>
    <w:rsid w:val="004B7FF7"/>
    <w:rsid w:val="004C002A"/>
    <w:rsid w:val="004C0102"/>
    <w:rsid w:val="004C0412"/>
    <w:rsid w:val="004C05A0"/>
    <w:rsid w:val="004C0888"/>
    <w:rsid w:val="004C0B8B"/>
    <w:rsid w:val="004C12FC"/>
    <w:rsid w:val="004C1651"/>
    <w:rsid w:val="004C1846"/>
    <w:rsid w:val="004C1F79"/>
    <w:rsid w:val="004C212F"/>
    <w:rsid w:val="004C31CE"/>
    <w:rsid w:val="004C369B"/>
    <w:rsid w:val="004C3E18"/>
    <w:rsid w:val="004C508C"/>
    <w:rsid w:val="004C57C8"/>
    <w:rsid w:val="004C606F"/>
    <w:rsid w:val="004C61AE"/>
    <w:rsid w:val="004C6249"/>
    <w:rsid w:val="004C6A50"/>
    <w:rsid w:val="004C7196"/>
    <w:rsid w:val="004C7250"/>
    <w:rsid w:val="004C7904"/>
    <w:rsid w:val="004C7C4E"/>
    <w:rsid w:val="004D0CAE"/>
    <w:rsid w:val="004D0CCC"/>
    <w:rsid w:val="004D1320"/>
    <w:rsid w:val="004D181B"/>
    <w:rsid w:val="004D20B0"/>
    <w:rsid w:val="004D2107"/>
    <w:rsid w:val="004D2265"/>
    <w:rsid w:val="004D280F"/>
    <w:rsid w:val="004D2E1E"/>
    <w:rsid w:val="004D2E2E"/>
    <w:rsid w:val="004D3AE7"/>
    <w:rsid w:val="004D3D67"/>
    <w:rsid w:val="004D3D9A"/>
    <w:rsid w:val="004D3F8E"/>
    <w:rsid w:val="004D417F"/>
    <w:rsid w:val="004D41CC"/>
    <w:rsid w:val="004D47D9"/>
    <w:rsid w:val="004D49A1"/>
    <w:rsid w:val="004D49B8"/>
    <w:rsid w:val="004D503F"/>
    <w:rsid w:val="004D52BC"/>
    <w:rsid w:val="004D56E0"/>
    <w:rsid w:val="004D5784"/>
    <w:rsid w:val="004D579E"/>
    <w:rsid w:val="004D59E0"/>
    <w:rsid w:val="004D5B7D"/>
    <w:rsid w:val="004D5E77"/>
    <w:rsid w:val="004D619B"/>
    <w:rsid w:val="004D739D"/>
    <w:rsid w:val="004D7452"/>
    <w:rsid w:val="004D7979"/>
    <w:rsid w:val="004D7CC3"/>
    <w:rsid w:val="004D7FB6"/>
    <w:rsid w:val="004E02B8"/>
    <w:rsid w:val="004E0498"/>
    <w:rsid w:val="004E0721"/>
    <w:rsid w:val="004E0E03"/>
    <w:rsid w:val="004E0E6C"/>
    <w:rsid w:val="004E1310"/>
    <w:rsid w:val="004E1AA8"/>
    <w:rsid w:val="004E2C3B"/>
    <w:rsid w:val="004E2C83"/>
    <w:rsid w:val="004E3927"/>
    <w:rsid w:val="004E3991"/>
    <w:rsid w:val="004E416B"/>
    <w:rsid w:val="004E495A"/>
    <w:rsid w:val="004E4AD9"/>
    <w:rsid w:val="004E4DF2"/>
    <w:rsid w:val="004E4E91"/>
    <w:rsid w:val="004E4F57"/>
    <w:rsid w:val="004E6284"/>
    <w:rsid w:val="004E683D"/>
    <w:rsid w:val="004E69F7"/>
    <w:rsid w:val="004E6E4D"/>
    <w:rsid w:val="004E6EAF"/>
    <w:rsid w:val="004E6F1A"/>
    <w:rsid w:val="004E6F94"/>
    <w:rsid w:val="004F01CF"/>
    <w:rsid w:val="004F0620"/>
    <w:rsid w:val="004F0759"/>
    <w:rsid w:val="004F14F2"/>
    <w:rsid w:val="004F153A"/>
    <w:rsid w:val="004F1E07"/>
    <w:rsid w:val="004F235C"/>
    <w:rsid w:val="004F2C98"/>
    <w:rsid w:val="004F30DF"/>
    <w:rsid w:val="004F3226"/>
    <w:rsid w:val="004F32C1"/>
    <w:rsid w:val="004F3691"/>
    <w:rsid w:val="004F3F7D"/>
    <w:rsid w:val="004F4067"/>
    <w:rsid w:val="004F4275"/>
    <w:rsid w:val="004F43AF"/>
    <w:rsid w:val="004F55B8"/>
    <w:rsid w:val="004F5EC0"/>
    <w:rsid w:val="004F63CF"/>
    <w:rsid w:val="004F6494"/>
    <w:rsid w:val="004F6786"/>
    <w:rsid w:val="004F6842"/>
    <w:rsid w:val="004F6EB1"/>
    <w:rsid w:val="004F6F6D"/>
    <w:rsid w:val="004F790D"/>
    <w:rsid w:val="004F7BF8"/>
    <w:rsid w:val="004F7DBB"/>
    <w:rsid w:val="004F7E95"/>
    <w:rsid w:val="0050011D"/>
    <w:rsid w:val="005005F4"/>
    <w:rsid w:val="00500AED"/>
    <w:rsid w:val="00500B77"/>
    <w:rsid w:val="00500D8F"/>
    <w:rsid w:val="0050141A"/>
    <w:rsid w:val="00501EB5"/>
    <w:rsid w:val="00501F0B"/>
    <w:rsid w:val="005020BA"/>
    <w:rsid w:val="00502805"/>
    <w:rsid w:val="00503866"/>
    <w:rsid w:val="0050425B"/>
    <w:rsid w:val="00504311"/>
    <w:rsid w:val="00504395"/>
    <w:rsid w:val="005047CC"/>
    <w:rsid w:val="00505215"/>
    <w:rsid w:val="0050558C"/>
    <w:rsid w:val="00505ED6"/>
    <w:rsid w:val="00506147"/>
    <w:rsid w:val="00507551"/>
    <w:rsid w:val="00507974"/>
    <w:rsid w:val="00507AAF"/>
    <w:rsid w:val="00507CA1"/>
    <w:rsid w:val="0051034E"/>
    <w:rsid w:val="0051046D"/>
    <w:rsid w:val="005105A7"/>
    <w:rsid w:val="00510D73"/>
    <w:rsid w:val="005113BC"/>
    <w:rsid w:val="00511D77"/>
    <w:rsid w:val="00512A7F"/>
    <w:rsid w:val="00512A94"/>
    <w:rsid w:val="0051319E"/>
    <w:rsid w:val="00513385"/>
    <w:rsid w:val="0051340D"/>
    <w:rsid w:val="005141A1"/>
    <w:rsid w:val="00514227"/>
    <w:rsid w:val="005142A0"/>
    <w:rsid w:val="00514E58"/>
    <w:rsid w:val="00515021"/>
    <w:rsid w:val="005153DF"/>
    <w:rsid w:val="00515A14"/>
    <w:rsid w:val="00515B84"/>
    <w:rsid w:val="005160FA"/>
    <w:rsid w:val="005167C6"/>
    <w:rsid w:val="00517452"/>
    <w:rsid w:val="00517B7D"/>
    <w:rsid w:val="00517EF5"/>
    <w:rsid w:val="00520658"/>
    <w:rsid w:val="00520BAF"/>
    <w:rsid w:val="00521326"/>
    <w:rsid w:val="00521593"/>
    <w:rsid w:val="00521F2B"/>
    <w:rsid w:val="00522821"/>
    <w:rsid w:val="00522AE0"/>
    <w:rsid w:val="00522D81"/>
    <w:rsid w:val="00522FC5"/>
    <w:rsid w:val="00522FDE"/>
    <w:rsid w:val="005230B7"/>
    <w:rsid w:val="005249BD"/>
    <w:rsid w:val="00524C20"/>
    <w:rsid w:val="0052506D"/>
    <w:rsid w:val="00525088"/>
    <w:rsid w:val="005254CE"/>
    <w:rsid w:val="005263DB"/>
    <w:rsid w:val="005265FD"/>
    <w:rsid w:val="00526F8D"/>
    <w:rsid w:val="00527675"/>
    <w:rsid w:val="00527B5B"/>
    <w:rsid w:val="00527F23"/>
    <w:rsid w:val="005302E1"/>
    <w:rsid w:val="005304DF"/>
    <w:rsid w:val="0053074D"/>
    <w:rsid w:val="00530A46"/>
    <w:rsid w:val="00530BA1"/>
    <w:rsid w:val="0053247B"/>
    <w:rsid w:val="005325ED"/>
    <w:rsid w:val="00533076"/>
    <w:rsid w:val="005332FA"/>
    <w:rsid w:val="005337F5"/>
    <w:rsid w:val="00533856"/>
    <w:rsid w:val="00534868"/>
    <w:rsid w:val="00534B96"/>
    <w:rsid w:val="0053500B"/>
    <w:rsid w:val="0053570B"/>
    <w:rsid w:val="00535FDF"/>
    <w:rsid w:val="005364D5"/>
    <w:rsid w:val="00536A82"/>
    <w:rsid w:val="00536B85"/>
    <w:rsid w:val="00536BD5"/>
    <w:rsid w:val="00537686"/>
    <w:rsid w:val="00537D13"/>
    <w:rsid w:val="00540576"/>
    <w:rsid w:val="00540664"/>
    <w:rsid w:val="00540970"/>
    <w:rsid w:val="00541AA3"/>
    <w:rsid w:val="00541EA0"/>
    <w:rsid w:val="005425BC"/>
    <w:rsid w:val="00542BAB"/>
    <w:rsid w:val="00542C0F"/>
    <w:rsid w:val="00543079"/>
    <w:rsid w:val="0054314B"/>
    <w:rsid w:val="005431EF"/>
    <w:rsid w:val="0054366A"/>
    <w:rsid w:val="0054387D"/>
    <w:rsid w:val="00543D48"/>
    <w:rsid w:val="005442CE"/>
    <w:rsid w:val="0054468B"/>
    <w:rsid w:val="00544E6D"/>
    <w:rsid w:val="00544ED6"/>
    <w:rsid w:val="005453BD"/>
    <w:rsid w:val="0054619F"/>
    <w:rsid w:val="0054661D"/>
    <w:rsid w:val="00547C05"/>
    <w:rsid w:val="005505D9"/>
    <w:rsid w:val="0055113F"/>
    <w:rsid w:val="0055187F"/>
    <w:rsid w:val="00551C3F"/>
    <w:rsid w:val="00552EF0"/>
    <w:rsid w:val="00552F05"/>
    <w:rsid w:val="00553567"/>
    <w:rsid w:val="005536F0"/>
    <w:rsid w:val="00553A9A"/>
    <w:rsid w:val="00553BA1"/>
    <w:rsid w:val="00554040"/>
    <w:rsid w:val="0055439A"/>
    <w:rsid w:val="005549EA"/>
    <w:rsid w:val="00554EFD"/>
    <w:rsid w:val="005550B5"/>
    <w:rsid w:val="00555202"/>
    <w:rsid w:val="00555CAC"/>
    <w:rsid w:val="0055617A"/>
    <w:rsid w:val="00556479"/>
    <w:rsid w:val="0055677C"/>
    <w:rsid w:val="00556944"/>
    <w:rsid w:val="00556A27"/>
    <w:rsid w:val="00556DAA"/>
    <w:rsid w:val="00556F63"/>
    <w:rsid w:val="005572B5"/>
    <w:rsid w:val="005575AA"/>
    <w:rsid w:val="00560B88"/>
    <w:rsid w:val="00561012"/>
    <w:rsid w:val="005610AE"/>
    <w:rsid w:val="00561282"/>
    <w:rsid w:val="005614F9"/>
    <w:rsid w:val="0056199E"/>
    <w:rsid w:val="00561D14"/>
    <w:rsid w:val="005626E0"/>
    <w:rsid w:val="00562E9B"/>
    <w:rsid w:val="00563775"/>
    <w:rsid w:val="00564987"/>
    <w:rsid w:val="00565370"/>
    <w:rsid w:val="00565F71"/>
    <w:rsid w:val="0056630C"/>
    <w:rsid w:val="00566E82"/>
    <w:rsid w:val="00567303"/>
    <w:rsid w:val="0056730B"/>
    <w:rsid w:val="005700CF"/>
    <w:rsid w:val="0057047D"/>
    <w:rsid w:val="00570599"/>
    <w:rsid w:val="00570B5E"/>
    <w:rsid w:val="00570C2B"/>
    <w:rsid w:val="00571011"/>
    <w:rsid w:val="005712EE"/>
    <w:rsid w:val="00571A07"/>
    <w:rsid w:val="00571A64"/>
    <w:rsid w:val="00571C45"/>
    <w:rsid w:val="0057211B"/>
    <w:rsid w:val="00572AA8"/>
    <w:rsid w:val="00573ECF"/>
    <w:rsid w:val="00573F79"/>
    <w:rsid w:val="0057444E"/>
    <w:rsid w:val="00574AD5"/>
    <w:rsid w:val="00574C34"/>
    <w:rsid w:val="00574E28"/>
    <w:rsid w:val="00576B88"/>
    <w:rsid w:val="00577512"/>
    <w:rsid w:val="00577614"/>
    <w:rsid w:val="0057788D"/>
    <w:rsid w:val="00580277"/>
    <w:rsid w:val="00580394"/>
    <w:rsid w:val="005805D8"/>
    <w:rsid w:val="00580D90"/>
    <w:rsid w:val="00580DD4"/>
    <w:rsid w:val="00581012"/>
    <w:rsid w:val="00581264"/>
    <w:rsid w:val="00581521"/>
    <w:rsid w:val="0058184C"/>
    <w:rsid w:val="00582156"/>
    <w:rsid w:val="0058245B"/>
    <w:rsid w:val="00582852"/>
    <w:rsid w:val="005829DC"/>
    <w:rsid w:val="005832E3"/>
    <w:rsid w:val="005833C7"/>
    <w:rsid w:val="005833DD"/>
    <w:rsid w:val="005834F6"/>
    <w:rsid w:val="005835B8"/>
    <w:rsid w:val="00583A9C"/>
    <w:rsid w:val="00583AA8"/>
    <w:rsid w:val="00583AC9"/>
    <w:rsid w:val="00583BD4"/>
    <w:rsid w:val="00583C03"/>
    <w:rsid w:val="00583FC5"/>
    <w:rsid w:val="0058405F"/>
    <w:rsid w:val="005840F4"/>
    <w:rsid w:val="005840FE"/>
    <w:rsid w:val="005846B9"/>
    <w:rsid w:val="0058494E"/>
    <w:rsid w:val="005853F4"/>
    <w:rsid w:val="0058571D"/>
    <w:rsid w:val="0058580E"/>
    <w:rsid w:val="00586880"/>
    <w:rsid w:val="005869EA"/>
    <w:rsid w:val="00586D75"/>
    <w:rsid w:val="0058761F"/>
    <w:rsid w:val="0058778E"/>
    <w:rsid w:val="005878DC"/>
    <w:rsid w:val="00587901"/>
    <w:rsid w:val="00590145"/>
    <w:rsid w:val="0059138B"/>
    <w:rsid w:val="00591A9E"/>
    <w:rsid w:val="00591F45"/>
    <w:rsid w:val="00591FFF"/>
    <w:rsid w:val="0059207D"/>
    <w:rsid w:val="00592243"/>
    <w:rsid w:val="0059254E"/>
    <w:rsid w:val="00592C1E"/>
    <w:rsid w:val="00592EF1"/>
    <w:rsid w:val="005933FF"/>
    <w:rsid w:val="00593DFE"/>
    <w:rsid w:val="0059413A"/>
    <w:rsid w:val="005942CA"/>
    <w:rsid w:val="00594376"/>
    <w:rsid w:val="00594483"/>
    <w:rsid w:val="00594AF2"/>
    <w:rsid w:val="00595924"/>
    <w:rsid w:val="00595CAF"/>
    <w:rsid w:val="00595E08"/>
    <w:rsid w:val="00596819"/>
    <w:rsid w:val="00596EF8"/>
    <w:rsid w:val="0059762D"/>
    <w:rsid w:val="00597904"/>
    <w:rsid w:val="00597B43"/>
    <w:rsid w:val="005A0474"/>
    <w:rsid w:val="005A04EE"/>
    <w:rsid w:val="005A06A8"/>
    <w:rsid w:val="005A0BFF"/>
    <w:rsid w:val="005A1604"/>
    <w:rsid w:val="005A1BCA"/>
    <w:rsid w:val="005A21F3"/>
    <w:rsid w:val="005A2429"/>
    <w:rsid w:val="005A252E"/>
    <w:rsid w:val="005A2805"/>
    <w:rsid w:val="005A2E86"/>
    <w:rsid w:val="005A34B9"/>
    <w:rsid w:val="005A43EE"/>
    <w:rsid w:val="005A4834"/>
    <w:rsid w:val="005A4E99"/>
    <w:rsid w:val="005A564A"/>
    <w:rsid w:val="005A594C"/>
    <w:rsid w:val="005A59B1"/>
    <w:rsid w:val="005A5C0B"/>
    <w:rsid w:val="005A64A1"/>
    <w:rsid w:val="005A6B83"/>
    <w:rsid w:val="005A6BAF"/>
    <w:rsid w:val="005A6DA4"/>
    <w:rsid w:val="005A7136"/>
    <w:rsid w:val="005A7AA3"/>
    <w:rsid w:val="005A7FE3"/>
    <w:rsid w:val="005B0019"/>
    <w:rsid w:val="005B08DD"/>
    <w:rsid w:val="005B0C43"/>
    <w:rsid w:val="005B17B5"/>
    <w:rsid w:val="005B19D4"/>
    <w:rsid w:val="005B1A83"/>
    <w:rsid w:val="005B1B15"/>
    <w:rsid w:val="005B322B"/>
    <w:rsid w:val="005B36BB"/>
    <w:rsid w:val="005B3BA8"/>
    <w:rsid w:val="005B3E1B"/>
    <w:rsid w:val="005B3F3A"/>
    <w:rsid w:val="005B42CF"/>
    <w:rsid w:val="005B52EE"/>
    <w:rsid w:val="005B55BA"/>
    <w:rsid w:val="005B5B44"/>
    <w:rsid w:val="005B5F31"/>
    <w:rsid w:val="005B6218"/>
    <w:rsid w:val="005B650C"/>
    <w:rsid w:val="005B6628"/>
    <w:rsid w:val="005B671A"/>
    <w:rsid w:val="005B67DA"/>
    <w:rsid w:val="005B692E"/>
    <w:rsid w:val="005B7FCA"/>
    <w:rsid w:val="005C0063"/>
    <w:rsid w:val="005C099B"/>
    <w:rsid w:val="005C0A8F"/>
    <w:rsid w:val="005C0C32"/>
    <w:rsid w:val="005C0E19"/>
    <w:rsid w:val="005C1CAF"/>
    <w:rsid w:val="005C2663"/>
    <w:rsid w:val="005C368E"/>
    <w:rsid w:val="005C39A5"/>
    <w:rsid w:val="005C3B01"/>
    <w:rsid w:val="005C3E59"/>
    <w:rsid w:val="005C3F8F"/>
    <w:rsid w:val="005C4CB9"/>
    <w:rsid w:val="005C5438"/>
    <w:rsid w:val="005C54E8"/>
    <w:rsid w:val="005C5AF4"/>
    <w:rsid w:val="005C5D8A"/>
    <w:rsid w:val="005C639B"/>
    <w:rsid w:val="005C6C0D"/>
    <w:rsid w:val="005C6E0D"/>
    <w:rsid w:val="005C7470"/>
    <w:rsid w:val="005C74BB"/>
    <w:rsid w:val="005C7E51"/>
    <w:rsid w:val="005D006F"/>
    <w:rsid w:val="005D027E"/>
    <w:rsid w:val="005D0BC1"/>
    <w:rsid w:val="005D0F08"/>
    <w:rsid w:val="005D1162"/>
    <w:rsid w:val="005D177D"/>
    <w:rsid w:val="005D1989"/>
    <w:rsid w:val="005D1B6F"/>
    <w:rsid w:val="005D1FB3"/>
    <w:rsid w:val="005D28B9"/>
    <w:rsid w:val="005D2A58"/>
    <w:rsid w:val="005D3031"/>
    <w:rsid w:val="005D33BC"/>
    <w:rsid w:val="005D3CB4"/>
    <w:rsid w:val="005D3D81"/>
    <w:rsid w:val="005D3D8D"/>
    <w:rsid w:val="005D3DC0"/>
    <w:rsid w:val="005D4605"/>
    <w:rsid w:val="005D4A6E"/>
    <w:rsid w:val="005D4D95"/>
    <w:rsid w:val="005D527C"/>
    <w:rsid w:val="005D553E"/>
    <w:rsid w:val="005D5CB1"/>
    <w:rsid w:val="005D60E9"/>
    <w:rsid w:val="005D689C"/>
    <w:rsid w:val="005D69E0"/>
    <w:rsid w:val="005D6C26"/>
    <w:rsid w:val="005D74F4"/>
    <w:rsid w:val="005D7A4D"/>
    <w:rsid w:val="005E0ADB"/>
    <w:rsid w:val="005E1355"/>
    <w:rsid w:val="005E1882"/>
    <w:rsid w:val="005E1EBD"/>
    <w:rsid w:val="005E3049"/>
    <w:rsid w:val="005E3B76"/>
    <w:rsid w:val="005E4847"/>
    <w:rsid w:val="005E5415"/>
    <w:rsid w:val="005E55F3"/>
    <w:rsid w:val="005E5732"/>
    <w:rsid w:val="005E57B9"/>
    <w:rsid w:val="005E5FA9"/>
    <w:rsid w:val="005E6280"/>
    <w:rsid w:val="005E631B"/>
    <w:rsid w:val="005E687D"/>
    <w:rsid w:val="005E69DD"/>
    <w:rsid w:val="005E7E19"/>
    <w:rsid w:val="005E7FFA"/>
    <w:rsid w:val="005F2E6E"/>
    <w:rsid w:val="005F2EF4"/>
    <w:rsid w:val="005F383E"/>
    <w:rsid w:val="005F3A80"/>
    <w:rsid w:val="005F4D6F"/>
    <w:rsid w:val="005F55B0"/>
    <w:rsid w:val="005F5805"/>
    <w:rsid w:val="005F6945"/>
    <w:rsid w:val="005F69D8"/>
    <w:rsid w:val="005F6FD7"/>
    <w:rsid w:val="005F7CB1"/>
    <w:rsid w:val="005F7CB4"/>
    <w:rsid w:val="0060000C"/>
    <w:rsid w:val="00600504"/>
    <w:rsid w:val="00600A62"/>
    <w:rsid w:val="00600B1B"/>
    <w:rsid w:val="00601BB6"/>
    <w:rsid w:val="00602322"/>
    <w:rsid w:val="00602781"/>
    <w:rsid w:val="006029E2"/>
    <w:rsid w:val="006029E5"/>
    <w:rsid w:val="00602C82"/>
    <w:rsid w:val="00603B58"/>
    <w:rsid w:val="00603D30"/>
    <w:rsid w:val="00603F15"/>
    <w:rsid w:val="006041CD"/>
    <w:rsid w:val="00605537"/>
    <w:rsid w:val="00605619"/>
    <w:rsid w:val="00605D60"/>
    <w:rsid w:val="00606340"/>
    <w:rsid w:val="00606D57"/>
    <w:rsid w:val="0060729C"/>
    <w:rsid w:val="006079ED"/>
    <w:rsid w:val="00607CA4"/>
    <w:rsid w:val="00610662"/>
    <w:rsid w:val="00610803"/>
    <w:rsid w:val="006108D5"/>
    <w:rsid w:val="00610E6B"/>
    <w:rsid w:val="00610FE7"/>
    <w:rsid w:val="00610FFF"/>
    <w:rsid w:val="00611755"/>
    <w:rsid w:val="00611795"/>
    <w:rsid w:val="0061187E"/>
    <w:rsid w:val="006121AA"/>
    <w:rsid w:val="00612C0D"/>
    <w:rsid w:val="006132B7"/>
    <w:rsid w:val="0061466A"/>
    <w:rsid w:val="006147BF"/>
    <w:rsid w:val="0061481D"/>
    <w:rsid w:val="00614B14"/>
    <w:rsid w:val="00615518"/>
    <w:rsid w:val="00615955"/>
    <w:rsid w:val="00616971"/>
    <w:rsid w:val="00616A9F"/>
    <w:rsid w:val="0061798D"/>
    <w:rsid w:val="00617AD6"/>
    <w:rsid w:val="00617EA5"/>
    <w:rsid w:val="00620232"/>
    <w:rsid w:val="00620475"/>
    <w:rsid w:val="0062063D"/>
    <w:rsid w:val="006209B4"/>
    <w:rsid w:val="00620DF2"/>
    <w:rsid w:val="00620F95"/>
    <w:rsid w:val="006226B6"/>
    <w:rsid w:val="006227DC"/>
    <w:rsid w:val="0062298C"/>
    <w:rsid w:val="00622F2A"/>
    <w:rsid w:val="006232EE"/>
    <w:rsid w:val="00623C95"/>
    <w:rsid w:val="00623ED8"/>
    <w:rsid w:val="006242B0"/>
    <w:rsid w:val="0062479B"/>
    <w:rsid w:val="00624BB8"/>
    <w:rsid w:val="00625201"/>
    <w:rsid w:val="00625261"/>
    <w:rsid w:val="006252B0"/>
    <w:rsid w:val="0062551E"/>
    <w:rsid w:val="00625573"/>
    <w:rsid w:val="00625609"/>
    <w:rsid w:val="00625FE1"/>
    <w:rsid w:val="006260AF"/>
    <w:rsid w:val="006261FE"/>
    <w:rsid w:val="00626243"/>
    <w:rsid w:val="00626457"/>
    <w:rsid w:val="00626609"/>
    <w:rsid w:val="00626792"/>
    <w:rsid w:val="006268A0"/>
    <w:rsid w:val="006272F2"/>
    <w:rsid w:val="006300F5"/>
    <w:rsid w:val="00630E59"/>
    <w:rsid w:val="00631519"/>
    <w:rsid w:val="0063156B"/>
    <w:rsid w:val="00631758"/>
    <w:rsid w:val="0063180B"/>
    <w:rsid w:val="0063193A"/>
    <w:rsid w:val="00631BE5"/>
    <w:rsid w:val="00631FCA"/>
    <w:rsid w:val="00632D85"/>
    <w:rsid w:val="0063303C"/>
    <w:rsid w:val="006338D7"/>
    <w:rsid w:val="00633903"/>
    <w:rsid w:val="0063424B"/>
    <w:rsid w:val="00634DD1"/>
    <w:rsid w:val="00635260"/>
    <w:rsid w:val="00635446"/>
    <w:rsid w:val="0063657E"/>
    <w:rsid w:val="00636792"/>
    <w:rsid w:val="00636E16"/>
    <w:rsid w:val="00636E61"/>
    <w:rsid w:val="00637114"/>
    <w:rsid w:val="0063734D"/>
    <w:rsid w:val="0063750F"/>
    <w:rsid w:val="00637B75"/>
    <w:rsid w:val="00637FA6"/>
    <w:rsid w:val="006404E4"/>
    <w:rsid w:val="006409B3"/>
    <w:rsid w:val="00640A75"/>
    <w:rsid w:val="00640E25"/>
    <w:rsid w:val="00640F14"/>
    <w:rsid w:val="006410CE"/>
    <w:rsid w:val="00641556"/>
    <w:rsid w:val="00641C58"/>
    <w:rsid w:val="00641EFF"/>
    <w:rsid w:val="0064268E"/>
    <w:rsid w:val="006426D9"/>
    <w:rsid w:val="00642799"/>
    <w:rsid w:val="00642B07"/>
    <w:rsid w:val="00642D7E"/>
    <w:rsid w:val="00643269"/>
    <w:rsid w:val="00643705"/>
    <w:rsid w:val="0064382B"/>
    <w:rsid w:val="006438E2"/>
    <w:rsid w:val="00643D78"/>
    <w:rsid w:val="00643F61"/>
    <w:rsid w:val="0064465A"/>
    <w:rsid w:val="006447A8"/>
    <w:rsid w:val="0064525F"/>
    <w:rsid w:val="006457D6"/>
    <w:rsid w:val="006459C4"/>
    <w:rsid w:val="006467B0"/>
    <w:rsid w:val="0064711E"/>
    <w:rsid w:val="00647839"/>
    <w:rsid w:val="00647861"/>
    <w:rsid w:val="00647A0F"/>
    <w:rsid w:val="00650AC4"/>
    <w:rsid w:val="00650CBC"/>
    <w:rsid w:val="00650E62"/>
    <w:rsid w:val="00651056"/>
    <w:rsid w:val="00651749"/>
    <w:rsid w:val="006523A9"/>
    <w:rsid w:val="006528EA"/>
    <w:rsid w:val="00652EEC"/>
    <w:rsid w:val="006531B0"/>
    <w:rsid w:val="00653212"/>
    <w:rsid w:val="006532FB"/>
    <w:rsid w:val="0065392E"/>
    <w:rsid w:val="00653A22"/>
    <w:rsid w:val="00653B25"/>
    <w:rsid w:val="00653B9A"/>
    <w:rsid w:val="00655D29"/>
    <w:rsid w:val="00656534"/>
    <w:rsid w:val="00656747"/>
    <w:rsid w:val="00656AB8"/>
    <w:rsid w:val="0065701D"/>
    <w:rsid w:val="006575F4"/>
    <w:rsid w:val="00657A6B"/>
    <w:rsid w:val="00663A7E"/>
    <w:rsid w:val="00663FD6"/>
    <w:rsid w:val="00664052"/>
    <w:rsid w:val="00664C1D"/>
    <w:rsid w:val="00664C86"/>
    <w:rsid w:val="0066533B"/>
    <w:rsid w:val="006659B9"/>
    <w:rsid w:val="00665A20"/>
    <w:rsid w:val="00665B70"/>
    <w:rsid w:val="00665DBA"/>
    <w:rsid w:val="00665E2A"/>
    <w:rsid w:val="00666021"/>
    <w:rsid w:val="00666B98"/>
    <w:rsid w:val="00666BAD"/>
    <w:rsid w:val="0066788E"/>
    <w:rsid w:val="00667CEB"/>
    <w:rsid w:val="00667E1D"/>
    <w:rsid w:val="00670107"/>
    <w:rsid w:val="00670192"/>
    <w:rsid w:val="006705FB"/>
    <w:rsid w:val="0067076F"/>
    <w:rsid w:val="006717B7"/>
    <w:rsid w:val="00671B4C"/>
    <w:rsid w:val="00672192"/>
    <w:rsid w:val="006726EE"/>
    <w:rsid w:val="00672984"/>
    <w:rsid w:val="006731DE"/>
    <w:rsid w:val="00673933"/>
    <w:rsid w:val="00673EC8"/>
    <w:rsid w:val="00673FB1"/>
    <w:rsid w:val="00674493"/>
    <w:rsid w:val="006747B8"/>
    <w:rsid w:val="00674BDF"/>
    <w:rsid w:val="00675945"/>
    <w:rsid w:val="006763E5"/>
    <w:rsid w:val="006764FC"/>
    <w:rsid w:val="00676A58"/>
    <w:rsid w:val="00676FD5"/>
    <w:rsid w:val="00677A53"/>
    <w:rsid w:val="00677BD8"/>
    <w:rsid w:val="00677BDC"/>
    <w:rsid w:val="00680024"/>
    <w:rsid w:val="00680778"/>
    <w:rsid w:val="0068089D"/>
    <w:rsid w:val="0068089F"/>
    <w:rsid w:val="00680BA9"/>
    <w:rsid w:val="00680C0F"/>
    <w:rsid w:val="00681D81"/>
    <w:rsid w:val="00682436"/>
    <w:rsid w:val="0068311D"/>
    <w:rsid w:val="006831F3"/>
    <w:rsid w:val="0068359D"/>
    <w:rsid w:val="00683A75"/>
    <w:rsid w:val="00683EF6"/>
    <w:rsid w:val="00684374"/>
    <w:rsid w:val="00684601"/>
    <w:rsid w:val="006854BF"/>
    <w:rsid w:val="00685A69"/>
    <w:rsid w:val="00685BFD"/>
    <w:rsid w:val="00685F89"/>
    <w:rsid w:val="00686B01"/>
    <w:rsid w:val="00686B7F"/>
    <w:rsid w:val="00686DD6"/>
    <w:rsid w:val="00687548"/>
    <w:rsid w:val="00687720"/>
    <w:rsid w:val="006909D1"/>
    <w:rsid w:val="00690FBC"/>
    <w:rsid w:val="0069119B"/>
    <w:rsid w:val="006912AC"/>
    <w:rsid w:val="0069142F"/>
    <w:rsid w:val="0069180A"/>
    <w:rsid w:val="00691B98"/>
    <w:rsid w:val="00691CF2"/>
    <w:rsid w:val="00691E6A"/>
    <w:rsid w:val="00692102"/>
    <w:rsid w:val="0069215B"/>
    <w:rsid w:val="00692DAD"/>
    <w:rsid w:val="0069350B"/>
    <w:rsid w:val="00693A03"/>
    <w:rsid w:val="00693CB6"/>
    <w:rsid w:val="006944D3"/>
    <w:rsid w:val="006948AD"/>
    <w:rsid w:val="00694C64"/>
    <w:rsid w:val="0069562E"/>
    <w:rsid w:val="0069582A"/>
    <w:rsid w:val="00695A1A"/>
    <w:rsid w:val="00695CB8"/>
    <w:rsid w:val="00695CC8"/>
    <w:rsid w:val="00696F62"/>
    <w:rsid w:val="00696F77"/>
    <w:rsid w:val="00697678"/>
    <w:rsid w:val="006A04BC"/>
    <w:rsid w:val="006A0E71"/>
    <w:rsid w:val="006A168A"/>
    <w:rsid w:val="006A1C9B"/>
    <w:rsid w:val="006A1FFA"/>
    <w:rsid w:val="006A2123"/>
    <w:rsid w:val="006A2366"/>
    <w:rsid w:val="006A2378"/>
    <w:rsid w:val="006A28A7"/>
    <w:rsid w:val="006A290D"/>
    <w:rsid w:val="006A2C1F"/>
    <w:rsid w:val="006A35AA"/>
    <w:rsid w:val="006A37A9"/>
    <w:rsid w:val="006A3859"/>
    <w:rsid w:val="006A3B32"/>
    <w:rsid w:val="006A3B74"/>
    <w:rsid w:val="006A3D8C"/>
    <w:rsid w:val="006A4054"/>
    <w:rsid w:val="006A4793"/>
    <w:rsid w:val="006A49B7"/>
    <w:rsid w:val="006A4D54"/>
    <w:rsid w:val="006A51CE"/>
    <w:rsid w:val="006A5815"/>
    <w:rsid w:val="006A5B81"/>
    <w:rsid w:val="006A5D04"/>
    <w:rsid w:val="006A6534"/>
    <w:rsid w:val="006A67EF"/>
    <w:rsid w:val="006A6C36"/>
    <w:rsid w:val="006A6CAF"/>
    <w:rsid w:val="006A6DB2"/>
    <w:rsid w:val="006A710F"/>
    <w:rsid w:val="006A746C"/>
    <w:rsid w:val="006A7499"/>
    <w:rsid w:val="006B022E"/>
    <w:rsid w:val="006B1D06"/>
    <w:rsid w:val="006B2BE7"/>
    <w:rsid w:val="006B340C"/>
    <w:rsid w:val="006B40E9"/>
    <w:rsid w:val="006B4A8E"/>
    <w:rsid w:val="006B509B"/>
    <w:rsid w:val="006B50D6"/>
    <w:rsid w:val="006B586E"/>
    <w:rsid w:val="006B58A3"/>
    <w:rsid w:val="006B615B"/>
    <w:rsid w:val="006B71EE"/>
    <w:rsid w:val="006B7359"/>
    <w:rsid w:val="006B7492"/>
    <w:rsid w:val="006B7E36"/>
    <w:rsid w:val="006B7F96"/>
    <w:rsid w:val="006C01E8"/>
    <w:rsid w:val="006C0288"/>
    <w:rsid w:val="006C0423"/>
    <w:rsid w:val="006C0826"/>
    <w:rsid w:val="006C12F7"/>
    <w:rsid w:val="006C1355"/>
    <w:rsid w:val="006C2041"/>
    <w:rsid w:val="006C2057"/>
    <w:rsid w:val="006C21EA"/>
    <w:rsid w:val="006C2435"/>
    <w:rsid w:val="006C2A28"/>
    <w:rsid w:val="006C2C30"/>
    <w:rsid w:val="006C2E2D"/>
    <w:rsid w:val="006C2FA1"/>
    <w:rsid w:val="006C35DE"/>
    <w:rsid w:val="006C3D0D"/>
    <w:rsid w:val="006C41D6"/>
    <w:rsid w:val="006C42D0"/>
    <w:rsid w:val="006C4671"/>
    <w:rsid w:val="006C4B6C"/>
    <w:rsid w:val="006C4FF6"/>
    <w:rsid w:val="006C6345"/>
    <w:rsid w:val="006C7AFD"/>
    <w:rsid w:val="006C7D6B"/>
    <w:rsid w:val="006D0D31"/>
    <w:rsid w:val="006D0D38"/>
    <w:rsid w:val="006D1181"/>
    <w:rsid w:val="006D1291"/>
    <w:rsid w:val="006D1678"/>
    <w:rsid w:val="006D22F1"/>
    <w:rsid w:val="006D29AD"/>
    <w:rsid w:val="006D31AC"/>
    <w:rsid w:val="006D355C"/>
    <w:rsid w:val="006D35A9"/>
    <w:rsid w:val="006D3613"/>
    <w:rsid w:val="006D3735"/>
    <w:rsid w:val="006D723A"/>
    <w:rsid w:val="006E0064"/>
    <w:rsid w:val="006E0CD1"/>
    <w:rsid w:val="006E0D61"/>
    <w:rsid w:val="006E0F91"/>
    <w:rsid w:val="006E1360"/>
    <w:rsid w:val="006E1878"/>
    <w:rsid w:val="006E2525"/>
    <w:rsid w:val="006E30EC"/>
    <w:rsid w:val="006E4EB0"/>
    <w:rsid w:val="006E56D3"/>
    <w:rsid w:val="006E57EB"/>
    <w:rsid w:val="006E5DBC"/>
    <w:rsid w:val="006E5EF0"/>
    <w:rsid w:val="006E6254"/>
    <w:rsid w:val="006E6750"/>
    <w:rsid w:val="006E6CA1"/>
    <w:rsid w:val="006E6DA0"/>
    <w:rsid w:val="006E6EF7"/>
    <w:rsid w:val="006E717D"/>
    <w:rsid w:val="006E7236"/>
    <w:rsid w:val="006E7D64"/>
    <w:rsid w:val="006E7DCF"/>
    <w:rsid w:val="006F09CE"/>
    <w:rsid w:val="006F17B3"/>
    <w:rsid w:val="006F20B0"/>
    <w:rsid w:val="006F2155"/>
    <w:rsid w:val="006F253C"/>
    <w:rsid w:val="006F2A7C"/>
    <w:rsid w:val="006F2B24"/>
    <w:rsid w:val="006F3070"/>
    <w:rsid w:val="006F32C7"/>
    <w:rsid w:val="006F497F"/>
    <w:rsid w:val="006F4A08"/>
    <w:rsid w:val="006F4EB0"/>
    <w:rsid w:val="006F5122"/>
    <w:rsid w:val="006F57D1"/>
    <w:rsid w:val="006F5813"/>
    <w:rsid w:val="006F5BE8"/>
    <w:rsid w:val="006F6F86"/>
    <w:rsid w:val="006F70EB"/>
    <w:rsid w:val="006F7477"/>
    <w:rsid w:val="00700267"/>
    <w:rsid w:val="007010DE"/>
    <w:rsid w:val="00701BC8"/>
    <w:rsid w:val="00702117"/>
    <w:rsid w:val="00704176"/>
    <w:rsid w:val="007044AC"/>
    <w:rsid w:val="00704D88"/>
    <w:rsid w:val="0070532A"/>
    <w:rsid w:val="00705408"/>
    <w:rsid w:val="00705484"/>
    <w:rsid w:val="00705D92"/>
    <w:rsid w:val="007067D7"/>
    <w:rsid w:val="00706AF2"/>
    <w:rsid w:val="00706C13"/>
    <w:rsid w:val="007106C1"/>
    <w:rsid w:val="00711040"/>
    <w:rsid w:val="00711684"/>
    <w:rsid w:val="00711EF5"/>
    <w:rsid w:val="00712146"/>
    <w:rsid w:val="007121EB"/>
    <w:rsid w:val="00713053"/>
    <w:rsid w:val="0071355F"/>
    <w:rsid w:val="00713742"/>
    <w:rsid w:val="00713ED9"/>
    <w:rsid w:val="00714314"/>
    <w:rsid w:val="00714751"/>
    <w:rsid w:val="00714D98"/>
    <w:rsid w:val="00715214"/>
    <w:rsid w:val="00715893"/>
    <w:rsid w:val="00715FF4"/>
    <w:rsid w:val="00716491"/>
    <w:rsid w:val="00716D35"/>
    <w:rsid w:val="00716D67"/>
    <w:rsid w:val="00717232"/>
    <w:rsid w:val="00717275"/>
    <w:rsid w:val="007176CF"/>
    <w:rsid w:val="00720511"/>
    <w:rsid w:val="007206CB"/>
    <w:rsid w:val="00720AB3"/>
    <w:rsid w:val="00720C6C"/>
    <w:rsid w:val="00720C85"/>
    <w:rsid w:val="00720E3A"/>
    <w:rsid w:val="00721E5B"/>
    <w:rsid w:val="00722878"/>
    <w:rsid w:val="00722928"/>
    <w:rsid w:val="0072293B"/>
    <w:rsid w:val="00722F3A"/>
    <w:rsid w:val="00723335"/>
    <w:rsid w:val="007233DD"/>
    <w:rsid w:val="007235CD"/>
    <w:rsid w:val="00723A14"/>
    <w:rsid w:val="00723AEC"/>
    <w:rsid w:val="00723BBC"/>
    <w:rsid w:val="00724100"/>
    <w:rsid w:val="007243E5"/>
    <w:rsid w:val="00724798"/>
    <w:rsid w:val="007247E9"/>
    <w:rsid w:val="00724925"/>
    <w:rsid w:val="00724BCE"/>
    <w:rsid w:val="007251FA"/>
    <w:rsid w:val="00725244"/>
    <w:rsid w:val="007252C2"/>
    <w:rsid w:val="0072584E"/>
    <w:rsid w:val="00726960"/>
    <w:rsid w:val="0072741E"/>
    <w:rsid w:val="00730347"/>
    <w:rsid w:val="00730364"/>
    <w:rsid w:val="00730CAD"/>
    <w:rsid w:val="00731B68"/>
    <w:rsid w:val="00731D44"/>
    <w:rsid w:val="00731F01"/>
    <w:rsid w:val="007320B4"/>
    <w:rsid w:val="0073261C"/>
    <w:rsid w:val="00732C18"/>
    <w:rsid w:val="007331DB"/>
    <w:rsid w:val="007338CA"/>
    <w:rsid w:val="007347C0"/>
    <w:rsid w:val="007347EC"/>
    <w:rsid w:val="00735067"/>
    <w:rsid w:val="00735375"/>
    <w:rsid w:val="0073555A"/>
    <w:rsid w:val="00735B98"/>
    <w:rsid w:val="00736C86"/>
    <w:rsid w:val="00736D37"/>
    <w:rsid w:val="00736F0C"/>
    <w:rsid w:val="0073713B"/>
    <w:rsid w:val="007371E4"/>
    <w:rsid w:val="00737628"/>
    <w:rsid w:val="00737990"/>
    <w:rsid w:val="0074034D"/>
    <w:rsid w:val="00740F79"/>
    <w:rsid w:val="00741776"/>
    <w:rsid w:val="0074198C"/>
    <w:rsid w:val="00741A64"/>
    <w:rsid w:val="00742152"/>
    <w:rsid w:val="007422D9"/>
    <w:rsid w:val="00742359"/>
    <w:rsid w:val="00742743"/>
    <w:rsid w:val="00742CA6"/>
    <w:rsid w:val="00742F40"/>
    <w:rsid w:val="0074335C"/>
    <w:rsid w:val="007440DD"/>
    <w:rsid w:val="007442CA"/>
    <w:rsid w:val="0074548A"/>
    <w:rsid w:val="007455F9"/>
    <w:rsid w:val="00745DA3"/>
    <w:rsid w:val="00746691"/>
    <w:rsid w:val="00747194"/>
    <w:rsid w:val="007472D8"/>
    <w:rsid w:val="0074750C"/>
    <w:rsid w:val="00747922"/>
    <w:rsid w:val="00750290"/>
    <w:rsid w:val="00750F17"/>
    <w:rsid w:val="00751C4B"/>
    <w:rsid w:val="00751C6D"/>
    <w:rsid w:val="00751FE3"/>
    <w:rsid w:val="00752375"/>
    <w:rsid w:val="00752C03"/>
    <w:rsid w:val="0075375E"/>
    <w:rsid w:val="00754BC2"/>
    <w:rsid w:val="00754D89"/>
    <w:rsid w:val="007558DA"/>
    <w:rsid w:val="00755FB6"/>
    <w:rsid w:val="00756334"/>
    <w:rsid w:val="0075679A"/>
    <w:rsid w:val="00756B0F"/>
    <w:rsid w:val="00756C93"/>
    <w:rsid w:val="00757172"/>
    <w:rsid w:val="00757608"/>
    <w:rsid w:val="00757995"/>
    <w:rsid w:val="007579FB"/>
    <w:rsid w:val="00757D02"/>
    <w:rsid w:val="00757E4D"/>
    <w:rsid w:val="00757F28"/>
    <w:rsid w:val="00760201"/>
    <w:rsid w:val="007608FC"/>
    <w:rsid w:val="007609C5"/>
    <w:rsid w:val="00761863"/>
    <w:rsid w:val="00761984"/>
    <w:rsid w:val="00761A95"/>
    <w:rsid w:val="00761B92"/>
    <w:rsid w:val="00761C79"/>
    <w:rsid w:val="00761FD1"/>
    <w:rsid w:val="007620CF"/>
    <w:rsid w:val="0076217C"/>
    <w:rsid w:val="007628AA"/>
    <w:rsid w:val="00762D9F"/>
    <w:rsid w:val="00763C28"/>
    <w:rsid w:val="00763D9B"/>
    <w:rsid w:val="007640F0"/>
    <w:rsid w:val="007641F9"/>
    <w:rsid w:val="007648F1"/>
    <w:rsid w:val="00764945"/>
    <w:rsid w:val="00764C13"/>
    <w:rsid w:val="00764CA9"/>
    <w:rsid w:val="0076525C"/>
    <w:rsid w:val="00765E3B"/>
    <w:rsid w:val="0076619A"/>
    <w:rsid w:val="007667B6"/>
    <w:rsid w:val="007667D2"/>
    <w:rsid w:val="007668F7"/>
    <w:rsid w:val="007672CB"/>
    <w:rsid w:val="007676DF"/>
    <w:rsid w:val="00770583"/>
    <w:rsid w:val="0077065E"/>
    <w:rsid w:val="00771F86"/>
    <w:rsid w:val="00772096"/>
    <w:rsid w:val="0077268E"/>
    <w:rsid w:val="00772C63"/>
    <w:rsid w:val="00772CDA"/>
    <w:rsid w:val="00772CE8"/>
    <w:rsid w:val="00772D60"/>
    <w:rsid w:val="00773417"/>
    <w:rsid w:val="00773497"/>
    <w:rsid w:val="00773523"/>
    <w:rsid w:val="0077369E"/>
    <w:rsid w:val="00773F52"/>
    <w:rsid w:val="00773FC6"/>
    <w:rsid w:val="007740AC"/>
    <w:rsid w:val="007746B3"/>
    <w:rsid w:val="007755BB"/>
    <w:rsid w:val="007759E1"/>
    <w:rsid w:val="0077613E"/>
    <w:rsid w:val="00776258"/>
    <w:rsid w:val="007768A3"/>
    <w:rsid w:val="0077710B"/>
    <w:rsid w:val="00777B4C"/>
    <w:rsid w:val="00781290"/>
    <w:rsid w:val="007819A9"/>
    <w:rsid w:val="00781BCA"/>
    <w:rsid w:val="00781C86"/>
    <w:rsid w:val="00782384"/>
    <w:rsid w:val="00783555"/>
    <w:rsid w:val="00783746"/>
    <w:rsid w:val="00783EED"/>
    <w:rsid w:val="007840AC"/>
    <w:rsid w:val="007840EE"/>
    <w:rsid w:val="00784C76"/>
    <w:rsid w:val="0078556E"/>
    <w:rsid w:val="0078670F"/>
    <w:rsid w:val="007870B8"/>
    <w:rsid w:val="00787D8E"/>
    <w:rsid w:val="00790208"/>
    <w:rsid w:val="0079093E"/>
    <w:rsid w:val="00790AE4"/>
    <w:rsid w:val="00790B38"/>
    <w:rsid w:val="00790D4D"/>
    <w:rsid w:val="00790F11"/>
    <w:rsid w:val="007911BD"/>
    <w:rsid w:val="0079260D"/>
    <w:rsid w:val="007926EF"/>
    <w:rsid w:val="00792820"/>
    <w:rsid w:val="00792BA3"/>
    <w:rsid w:val="00792CD2"/>
    <w:rsid w:val="00792E2D"/>
    <w:rsid w:val="00792F03"/>
    <w:rsid w:val="00793B0F"/>
    <w:rsid w:val="00794063"/>
    <w:rsid w:val="00794E51"/>
    <w:rsid w:val="00794EEB"/>
    <w:rsid w:val="00794F24"/>
    <w:rsid w:val="00795029"/>
    <w:rsid w:val="007957A7"/>
    <w:rsid w:val="007958D7"/>
    <w:rsid w:val="0079597A"/>
    <w:rsid w:val="00795BCC"/>
    <w:rsid w:val="007962F3"/>
    <w:rsid w:val="0079637D"/>
    <w:rsid w:val="007967A2"/>
    <w:rsid w:val="00797114"/>
    <w:rsid w:val="00797E65"/>
    <w:rsid w:val="007A05A1"/>
    <w:rsid w:val="007A05ED"/>
    <w:rsid w:val="007A0697"/>
    <w:rsid w:val="007A07EE"/>
    <w:rsid w:val="007A0A2D"/>
    <w:rsid w:val="007A0AA7"/>
    <w:rsid w:val="007A0D8E"/>
    <w:rsid w:val="007A0D93"/>
    <w:rsid w:val="007A0DB9"/>
    <w:rsid w:val="007A1303"/>
    <w:rsid w:val="007A1355"/>
    <w:rsid w:val="007A343A"/>
    <w:rsid w:val="007A457B"/>
    <w:rsid w:val="007A48A6"/>
    <w:rsid w:val="007A4B54"/>
    <w:rsid w:val="007A4D04"/>
    <w:rsid w:val="007A4E29"/>
    <w:rsid w:val="007A4EA6"/>
    <w:rsid w:val="007A6231"/>
    <w:rsid w:val="007A642C"/>
    <w:rsid w:val="007A6432"/>
    <w:rsid w:val="007A6605"/>
    <w:rsid w:val="007A7629"/>
    <w:rsid w:val="007B0613"/>
    <w:rsid w:val="007B0890"/>
    <w:rsid w:val="007B0A40"/>
    <w:rsid w:val="007B0AD0"/>
    <w:rsid w:val="007B0EF3"/>
    <w:rsid w:val="007B10E2"/>
    <w:rsid w:val="007B13CA"/>
    <w:rsid w:val="007B151A"/>
    <w:rsid w:val="007B1786"/>
    <w:rsid w:val="007B1D07"/>
    <w:rsid w:val="007B2012"/>
    <w:rsid w:val="007B2B41"/>
    <w:rsid w:val="007B2D16"/>
    <w:rsid w:val="007B31B2"/>
    <w:rsid w:val="007B35CA"/>
    <w:rsid w:val="007B3BE9"/>
    <w:rsid w:val="007B3FD7"/>
    <w:rsid w:val="007B436E"/>
    <w:rsid w:val="007B4BE5"/>
    <w:rsid w:val="007B57E2"/>
    <w:rsid w:val="007B5D40"/>
    <w:rsid w:val="007B5ED9"/>
    <w:rsid w:val="007B6172"/>
    <w:rsid w:val="007B61BA"/>
    <w:rsid w:val="007B61CF"/>
    <w:rsid w:val="007C035B"/>
    <w:rsid w:val="007C06EA"/>
    <w:rsid w:val="007C0862"/>
    <w:rsid w:val="007C09AA"/>
    <w:rsid w:val="007C0B23"/>
    <w:rsid w:val="007C10AB"/>
    <w:rsid w:val="007C1312"/>
    <w:rsid w:val="007C13D4"/>
    <w:rsid w:val="007C2041"/>
    <w:rsid w:val="007C268C"/>
    <w:rsid w:val="007C285C"/>
    <w:rsid w:val="007C29FC"/>
    <w:rsid w:val="007C2AAD"/>
    <w:rsid w:val="007C36A1"/>
    <w:rsid w:val="007C385C"/>
    <w:rsid w:val="007C3909"/>
    <w:rsid w:val="007C3B3B"/>
    <w:rsid w:val="007C451D"/>
    <w:rsid w:val="007C4992"/>
    <w:rsid w:val="007C4F9A"/>
    <w:rsid w:val="007C555A"/>
    <w:rsid w:val="007C55DC"/>
    <w:rsid w:val="007C5E06"/>
    <w:rsid w:val="007C636D"/>
    <w:rsid w:val="007C6959"/>
    <w:rsid w:val="007C6E18"/>
    <w:rsid w:val="007C6E39"/>
    <w:rsid w:val="007C7500"/>
    <w:rsid w:val="007C7589"/>
    <w:rsid w:val="007C776B"/>
    <w:rsid w:val="007C7B7F"/>
    <w:rsid w:val="007C7EDB"/>
    <w:rsid w:val="007D01C3"/>
    <w:rsid w:val="007D03E2"/>
    <w:rsid w:val="007D0587"/>
    <w:rsid w:val="007D0651"/>
    <w:rsid w:val="007D13B4"/>
    <w:rsid w:val="007D1BA9"/>
    <w:rsid w:val="007D22F7"/>
    <w:rsid w:val="007D2430"/>
    <w:rsid w:val="007D24D9"/>
    <w:rsid w:val="007D2D16"/>
    <w:rsid w:val="007D3158"/>
    <w:rsid w:val="007D31E6"/>
    <w:rsid w:val="007D329A"/>
    <w:rsid w:val="007D3376"/>
    <w:rsid w:val="007D4922"/>
    <w:rsid w:val="007D4E87"/>
    <w:rsid w:val="007D65FA"/>
    <w:rsid w:val="007D7023"/>
    <w:rsid w:val="007D71DC"/>
    <w:rsid w:val="007D758C"/>
    <w:rsid w:val="007E034B"/>
    <w:rsid w:val="007E0660"/>
    <w:rsid w:val="007E0AF8"/>
    <w:rsid w:val="007E1269"/>
    <w:rsid w:val="007E1A07"/>
    <w:rsid w:val="007E1DEE"/>
    <w:rsid w:val="007E2125"/>
    <w:rsid w:val="007E2B5F"/>
    <w:rsid w:val="007E3625"/>
    <w:rsid w:val="007E406E"/>
    <w:rsid w:val="007E409B"/>
    <w:rsid w:val="007E4E24"/>
    <w:rsid w:val="007E50D4"/>
    <w:rsid w:val="007E6205"/>
    <w:rsid w:val="007E67CE"/>
    <w:rsid w:val="007E6C7C"/>
    <w:rsid w:val="007E7525"/>
    <w:rsid w:val="007E7EB0"/>
    <w:rsid w:val="007F160D"/>
    <w:rsid w:val="007F192E"/>
    <w:rsid w:val="007F26CF"/>
    <w:rsid w:val="007F2AFC"/>
    <w:rsid w:val="007F3897"/>
    <w:rsid w:val="007F3C27"/>
    <w:rsid w:val="007F3D48"/>
    <w:rsid w:val="007F3D92"/>
    <w:rsid w:val="007F3EF6"/>
    <w:rsid w:val="007F409A"/>
    <w:rsid w:val="007F48F3"/>
    <w:rsid w:val="007F4A1E"/>
    <w:rsid w:val="007F4AA7"/>
    <w:rsid w:val="007F4F97"/>
    <w:rsid w:val="007F5C74"/>
    <w:rsid w:val="007F607E"/>
    <w:rsid w:val="007F691E"/>
    <w:rsid w:val="007F6AC1"/>
    <w:rsid w:val="007F73FC"/>
    <w:rsid w:val="007F7935"/>
    <w:rsid w:val="007F7E1A"/>
    <w:rsid w:val="008002EC"/>
    <w:rsid w:val="00800A82"/>
    <w:rsid w:val="00801711"/>
    <w:rsid w:val="008017FD"/>
    <w:rsid w:val="00801BA9"/>
    <w:rsid w:val="00801C2F"/>
    <w:rsid w:val="00802214"/>
    <w:rsid w:val="008027BC"/>
    <w:rsid w:val="00802828"/>
    <w:rsid w:val="00802AFD"/>
    <w:rsid w:val="00802FCA"/>
    <w:rsid w:val="008032BD"/>
    <w:rsid w:val="00803C25"/>
    <w:rsid w:val="0080444A"/>
    <w:rsid w:val="00804DAC"/>
    <w:rsid w:val="00805F5F"/>
    <w:rsid w:val="00805FC5"/>
    <w:rsid w:val="00806735"/>
    <w:rsid w:val="00806C96"/>
    <w:rsid w:val="00806DC5"/>
    <w:rsid w:val="008074CA"/>
    <w:rsid w:val="00807775"/>
    <w:rsid w:val="00807EE6"/>
    <w:rsid w:val="00810FC7"/>
    <w:rsid w:val="00811B2D"/>
    <w:rsid w:val="008122EB"/>
    <w:rsid w:val="00812C53"/>
    <w:rsid w:val="0081406E"/>
    <w:rsid w:val="00814A0A"/>
    <w:rsid w:val="00814D76"/>
    <w:rsid w:val="00815664"/>
    <w:rsid w:val="00815D72"/>
    <w:rsid w:val="00816061"/>
    <w:rsid w:val="00817A58"/>
    <w:rsid w:val="0082032F"/>
    <w:rsid w:val="00820895"/>
    <w:rsid w:val="00820C14"/>
    <w:rsid w:val="00820C1E"/>
    <w:rsid w:val="00821355"/>
    <w:rsid w:val="00821624"/>
    <w:rsid w:val="008216B3"/>
    <w:rsid w:val="0082190B"/>
    <w:rsid w:val="00821985"/>
    <w:rsid w:val="00821B65"/>
    <w:rsid w:val="00822610"/>
    <w:rsid w:val="00822C6F"/>
    <w:rsid w:val="008233FD"/>
    <w:rsid w:val="008236CB"/>
    <w:rsid w:val="00823AAE"/>
    <w:rsid w:val="00823DC9"/>
    <w:rsid w:val="0082452A"/>
    <w:rsid w:val="0082469F"/>
    <w:rsid w:val="00824DC4"/>
    <w:rsid w:val="00824F39"/>
    <w:rsid w:val="0082507C"/>
    <w:rsid w:val="00825167"/>
    <w:rsid w:val="0082525C"/>
    <w:rsid w:val="0082575C"/>
    <w:rsid w:val="00825807"/>
    <w:rsid w:val="008258D2"/>
    <w:rsid w:val="00826434"/>
    <w:rsid w:val="0082652C"/>
    <w:rsid w:val="008266A6"/>
    <w:rsid w:val="008267F3"/>
    <w:rsid w:val="00827C03"/>
    <w:rsid w:val="00827DE0"/>
    <w:rsid w:val="00827EF4"/>
    <w:rsid w:val="008306E9"/>
    <w:rsid w:val="00830798"/>
    <w:rsid w:val="00830C7A"/>
    <w:rsid w:val="00831099"/>
    <w:rsid w:val="00831A23"/>
    <w:rsid w:val="00831B0A"/>
    <w:rsid w:val="00831C30"/>
    <w:rsid w:val="00831C31"/>
    <w:rsid w:val="008323E0"/>
    <w:rsid w:val="00832A93"/>
    <w:rsid w:val="008333E2"/>
    <w:rsid w:val="00833672"/>
    <w:rsid w:val="00833FFA"/>
    <w:rsid w:val="00834126"/>
    <w:rsid w:val="008343D9"/>
    <w:rsid w:val="008345CE"/>
    <w:rsid w:val="008345E1"/>
    <w:rsid w:val="00834A4A"/>
    <w:rsid w:val="008354C3"/>
    <w:rsid w:val="00835843"/>
    <w:rsid w:val="00835F3C"/>
    <w:rsid w:val="00836091"/>
    <w:rsid w:val="00836682"/>
    <w:rsid w:val="00836F53"/>
    <w:rsid w:val="008371A9"/>
    <w:rsid w:val="00840428"/>
    <w:rsid w:val="00840533"/>
    <w:rsid w:val="008407B2"/>
    <w:rsid w:val="008411A8"/>
    <w:rsid w:val="00841CCD"/>
    <w:rsid w:val="0084209E"/>
    <w:rsid w:val="0084279A"/>
    <w:rsid w:val="008429FA"/>
    <w:rsid w:val="00842B9D"/>
    <w:rsid w:val="00842D85"/>
    <w:rsid w:val="008437AC"/>
    <w:rsid w:val="00843CE9"/>
    <w:rsid w:val="00844217"/>
    <w:rsid w:val="00844BF3"/>
    <w:rsid w:val="0084507D"/>
    <w:rsid w:val="008450D2"/>
    <w:rsid w:val="0084657F"/>
    <w:rsid w:val="008468FE"/>
    <w:rsid w:val="0084699B"/>
    <w:rsid w:val="00847EDF"/>
    <w:rsid w:val="008502D2"/>
    <w:rsid w:val="0085053C"/>
    <w:rsid w:val="00850B1C"/>
    <w:rsid w:val="00850CF8"/>
    <w:rsid w:val="00850F65"/>
    <w:rsid w:val="00850FA2"/>
    <w:rsid w:val="00850FE6"/>
    <w:rsid w:val="00851315"/>
    <w:rsid w:val="00851489"/>
    <w:rsid w:val="0085187D"/>
    <w:rsid w:val="00851A9B"/>
    <w:rsid w:val="00851E2C"/>
    <w:rsid w:val="00852350"/>
    <w:rsid w:val="00852F4C"/>
    <w:rsid w:val="0085359A"/>
    <w:rsid w:val="008535C6"/>
    <w:rsid w:val="00853672"/>
    <w:rsid w:val="00853CBD"/>
    <w:rsid w:val="0085400B"/>
    <w:rsid w:val="00854955"/>
    <w:rsid w:val="00854FC9"/>
    <w:rsid w:val="00855286"/>
    <w:rsid w:val="00855389"/>
    <w:rsid w:val="008559D3"/>
    <w:rsid w:val="00856BF6"/>
    <w:rsid w:val="00856FA1"/>
    <w:rsid w:val="008573C4"/>
    <w:rsid w:val="00857685"/>
    <w:rsid w:val="0086068A"/>
    <w:rsid w:val="008606AB"/>
    <w:rsid w:val="008606C5"/>
    <w:rsid w:val="0086108C"/>
    <w:rsid w:val="008610D5"/>
    <w:rsid w:val="008615DA"/>
    <w:rsid w:val="008619A7"/>
    <w:rsid w:val="00862184"/>
    <w:rsid w:val="00863B70"/>
    <w:rsid w:val="00864455"/>
    <w:rsid w:val="00864AC6"/>
    <w:rsid w:val="0086520B"/>
    <w:rsid w:val="0086543E"/>
    <w:rsid w:val="008664FD"/>
    <w:rsid w:val="008667FD"/>
    <w:rsid w:val="00867DAE"/>
    <w:rsid w:val="00870863"/>
    <w:rsid w:val="00870C56"/>
    <w:rsid w:val="00870FE2"/>
    <w:rsid w:val="008715E1"/>
    <w:rsid w:val="00871D41"/>
    <w:rsid w:val="00871D4B"/>
    <w:rsid w:val="00872597"/>
    <w:rsid w:val="00873111"/>
    <w:rsid w:val="0087380D"/>
    <w:rsid w:val="0087384F"/>
    <w:rsid w:val="0087472D"/>
    <w:rsid w:val="0087496D"/>
    <w:rsid w:val="0087592F"/>
    <w:rsid w:val="008762AC"/>
    <w:rsid w:val="008764B9"/>
    <w:rsid w:val="00876D71"/>
    <w:rsid w:val="008772D9"/>
    <w:rsid w:val="00877B33"/>
    <w:rsid w:val="00880352"/>
    <w:rsid w:val="0088079C"/>
    <w:rsid w:val="00881727"/>
    <w:rsid w:val="00881BDA"/>
    <w:rsid w:val="008824C2"/>
    <w:rsid w:val="00882BE2"/>
    <w:rsid w:val="00882D1B"/>
    <w:rsid w:val="00882EB8"/>
    <w:rsid w:val="00883131"/>
    <w:rsid w:val="00883760"/>
    <w:rsid w:val="00883845"/>
    <w:rsid w:val="008838F3"/>
    <w:rsid w:val="00883B5B"/>
    <w:rsid w:val="00883D3A"/>
    <w:rsid w:val="00883F57"/>
    <w:rsid w:val="00884445"/>
    <w:rsid w:val="00885132"/>
    <w:rsid w:val="00886D1F"/>
    <w:rsid w:val="0088718B"/>
    <w:rsid w:val="008872CC"/>
    <w:rsid w:val="00887322"/>
    <w:rsid w:val="00887D0C"/>
    <w:rsid w:val="008906D7"/>
    <w:rsid w:val="0089084B"/>
    <w:rsid w:val="00890B90"/>
    <w:rsid w:val="00890EC8"/>
    <w:rsid w:val="00891435"/>
    <w:rsid w:val="008915D6"/>
    <w:rsid w:val="0089165E"/>
    <w:rsid w:val="00891E5D"/>
    <w:rsid w:val="00892509"/>
    <w:rsid w:val="00892971"/>
    <w:rsid w:val="00893987"/>
    <w:rsid w:val="00894FD4"/>
    <w:rsid w:val="00895638"/>
    <w:rsid w:val="00896E3A"/>
    <w:rsid w:val="00897399"/>
    <w:rsid w:val="0089742B"/>
    <w:rsid w:val="00897D52"/>
    <w:rsid w:val="00897F58"/>
    <w:rsid w:val="008A0752"/>
    <w:rsid w:val="008A1342"/>
    <w:rsid w:val="008A16DC"/>
    <w:rsid w:val="008A1984"/>
    <w:rsid w:val="008A1B53"/>
    <w:rsid w:val="008A22B0"/>
    <w:rsid w:val="008A22BF"/>
    <w:rsid w:val="008A2430"/>
    <w:rsid w:val="008A28C6"/>
    <w:rsid w:val="008A2B09"/>
    <w:rsid w:val="008A3119"/>
    <w:rsid w:val="008A477E"/>
    <w:rsid w:val="008A4D28"/>
    <w:rsid w:val="008A5057"/>
    <w:rsid w:val="008A526F"/>
    <w:rsid w:val="008A6729"/>
    <w:rsid w:val="008A681F"/>
    <w:rsid w:val="008A6A31"/>
    <w:rsid w:val="008A6D64"/>
    <w:rsid w:val="008A6DA5"/>
    <w:rsid w:val="008A70D9"/>
    <w:rsid w:val="008A7C33"/>
    <w:rsid w:val="008B0107"/>
    <w:rsid w:val="008B1163"/>
    <w:rsid w:val="008B16B7"/>
    <w:rsid w:val="008B17C0"/>
    <w:rsid w:val="008B1963"/>
    <w:rsid w:val="008B203C"/>
    <w:rsid w:val="008B2CA8"/>
    <w:rsid w:val="008B2EE5"/>
    <w:rsid w:val="008B3A36"/>
    <w:rsid w:val="008B4512"/>
    <w:rsid w:val="008B4A3F"/>
    <w:rsid w:val="008B4CEC"/>
    <w:rsid w:val="008B527E"/>
    <w:rsid w:val="008B5843"/>
    <w:rsid w:val="008B5D34"/>
    <w:rsid w:val="008B6388"/>
    <w:rsid w:val="008B654E"/>
    <w:rsid w:val="008B6AA6"/>
    <w:rsid w:val="008B705C"/>
    <w:rsid w:val="008B7C7B"/>
    <w:rsid w:val="008B7F45"/>
    <w:rsid w:val="008C021C"/>
    <w:rsid w:val="008C0416"/>
    <w:rsid w:val="008C07C1"/>
    <w:rsid w:val="008C1009"/>
    <w:rsid w:val="008C12D9"/>
    <w:rsid w:val="008C12E9"/>
    <w:rsid w:val="008C1857"/>
    <w:rsid w:val="008C2105"/>
    <w:rsid w:val="008C2761"/>
    <w:rsid w:val="008C27C2"/>
    <w:rsid w:val="008C2A6E"/>
    <w:rsid w:val="008C2CF4"/>
    <w:rsid w:val="008C3A32"/>
    <w:rsid w:val="008C3EEB"/>
    <w:rsid w:val="008C4F87"/>
    <w:rsid w:val="008C5B4A"/>
    <w:rsid w:val="008C5F7D"/>
    <w:rsid w:val="008C5FD3"/>
    <w:rsid w:val="008C7BAA"/>
    <w:rsid w:val="008D0067"/>
    <w:rsid w:val="008D037C"/>
    <w:rsid w:val="008D0905"/>
    <w:rsid w:val="008D0A8C"/>
    <w:rsid w:val="008D10EB"/>
    <w:rsid w:val="008D12D0"/>
    <w:rsid w:val="008D1356"/>
    <w:rsid w:val="008D15FC"/>
    <w:rsid w:val="008D1A82"/>
    <w:rsid w:val="008D1D5E"/>
    <w:rsid w:val="008D21A9"/>
    <w:rsid w:val="008D3092"/>
    <w:rsid w:val="008D360D"/>
    <w:rsid w:val="008D3971"/>
    <w:rsid w:val="008D3DC3"/>
    <w:rsid w:val="008D43BD"/>
    <w:rsid w:val="008D514C"/>
    <w:rsid w:val="008D5AB5"/>
    <w:rsid w:val="008D5F96"/>
    <w:rsid w:val="008D60B0"/>
    <w:rsid w:val="008D646A"/>
    <w:rsid w:val="008D6E2B"/>
    <w:rsid w:val="008D6E52"/>
    <w:rsid w:val="008D70AC"/>
    <w:rsid w:val="008D76F6"/>
    <w:rsid w:val="008D7D7D"/>
    <w:rsid w:val="008E1658"/>
    <w:rsid w:val="008E186B"/>
    <w:rsid w:val="008E194D"/>
    <w:rsid w:val="008E1CC8"/>
    <w:rsid w:val="008E1DE9"/>
    <w:rsid w:val="008E2486"/>
    <w:rsid w:val="008E268A"/>
    <w:rsid w:val="008E2C4B"/>
    <w:rsid w:val="008E2D4F"/>
    <w:rsid w:val="008E30AD"/>
    <w:rsid w:val="008E3AEA"/>
    <w:rsid w:val="008E3BD1"/>
    <w:rsid w:val="008E3FC8"/>
    <w:rsid w:val="008E46AF"/>
    <w:rsid w:val="008E4F7F"/>
    <w:rsid w:val="008E56A2"/>
    <w:rsid w:val="008E5A10"/>
    <w:rsid w:val="008E624A"/>
    <w:rsid w:val="008E6C0C"/>
    <w:rsid w:val="008E6F4D"/>
    <w:rsid w:val="008E6FB3"/>
    <w:rsid w:val="008E71BC"/>
    <w:rsid w:val="008E76EA"/>
    <w:rsid w:val="008E7B8C"/>
    <w:rsid w:val="008F00FE"/>
    <w:rsid w:val="008F026D"/>
    <w:rsid w:val="008F048D"/>
    <w:rsid w:val="008F12BC"/>
    <w:rsid w:val="008F13DC"/>
    <w:rsid w:val="008F208E"/>
    <w:rsid w:val="008F22D1"/>
    <w:rsid w:val="008F269A"/>
    <w:rsid w:val="008F2D7D"/>
    <w:rsid w:val="008F5811"/>
    <w:rsid w:val="008F5926"/>
    <w:rsid w:val="008F5ADB"/>
    <w:rsid w:val="008F5DE1"/>
    <w:rsid w:val="008F6146"/>
    <w:rsid w:val="008F64C1"/>
    <w:rsid w:val="008F7051"/>
    <w:rsid w:val="008F7870"/>
    <w:rsid w:val="008F7A16"/>
    <w:rsid w:val="009016D7"/>
    <w:rsid w:val="0090177E"/>
    <w:rsid w:val="00901793"/>
    <w:rsid w:val="00901874"/>
    <w:rsid w:val="00901CF8"/>
    <w:rsid w:val="00901E3A"/>
    <w:rsid w:val="0090283A"/>
    <w:rsid w:val="00902F27"/>
    <w:rsid w:val="00902FB7"/>
    <w:rsid w:val="0090322D"/>
    <w:rsid w:val="00903475"/>
    <w:rsid w:val="00903933"/>
    <w:rsid w:val="00904142"/>
    <w:rsid w:val="00904161"/>
    <w:rsid w:val="0090495C"/>
    <w:rsid w:val="00904C42"/>
    <w:rsid w:val="00904D7F"/>
    <w:rsid w:val="0090534F"/>
    <w:rsid w:val="0090583C"/>
    <w:rsid w:val="00905967"/>
    <w:rsid w:val="00905CFE"/>
    <w:rsid w:val="009061F0"/>
    <w:rsid w:val="0090670E"/>
    <w:rsid w:val="009068ED"/>
    <w:rsid w:val="00906A34"/>
    <w:rsid w:val="00906AE8"/>
    <w:rsid w:val="009070A6"/>
    <w:rsid w:val="009070D2"/>
    <w:rsid w:val="0090726E"/>
    <w:rsid w:val="0090729B"/>
    <w:rsid w:val="00907524"/>
    <w:rsid w:val="00910392"/>
    <w:rsid w:val="009108C5"/>
    <w:rsid w:val="00910901"/>
    <w:rsid w:val="00910B8D"/>
    <w:rsid w:val="00910E52"/>
    <w:rsid w:val="00910E71"/>
    <w:rsid w:val="00910F3A"/>
    <w:rsid w:val="0091160D"/>
    <w:rsid w:val="009116A3"/>
    <w:rsid w:val="00911BD4"/>
    <w:rsid w:val="00912923"/>
    <w:rsid w:val="009130ED"/>
    <w:rsid w:val="009135B9"/>
    <w:rsid w:val="009140D4"/>
    <w:rsid w:val="009149EA"/>
    <w:rsid w:val="00914A9E"/>
    <w:rsid w:val="00914DCC"/>
    <w:rsid w:val="009154BD"/>
    <w:rsid w:val="00915911"/>
    <w:rsid w:val="00915C4E"/>
    <w:rsid w:val="00915DDB"/>
    <w:rsid w:val="00915F3F"/>
    <w:rsid w:val="009163E0"/>
    <w:rsid w:val="00916A50"/>
    <w:rsid w:val="00916ADF"/>
    <w:rsid w:val="00917192"/>
    <w:rsid w:val="00917719"/>
    <w:rsid w:val="00917D74"/>
    <w:rsid w:val="00917EE8"/>
    <w:rsid w:val="00920A6A"/>
    <w:rsid w:val="00920CFA"/>
    <w:rsid w:val="00920DA5"/>
    <w:rsid w:val="00920DB7"/>
    <w:rsid w:val="00920F7C"/>
    <w:rsid w:val="00921A88"/>
    <w:rsid w:val="00921EA6"/>
    <w:rsid w:val="0092205D"/>
    <w:rsid w:val="00922174"/>
    <w:rsid w:val="00922500"/>
    <w:rsid w:val="00922661"/>
    <w:rsid w:val="00922B4F"/>
    <w:rsid w:val="00922C4C"/>
    <w:rsid w:val="00922CAF"/>
    <w:rsid w:val="00924216"/>
    <w:rsid w:val="00924967"/>
    <w:rsid w:val="00924A55"/>
    <w:rsid w:val="00925724"/>
    <w:rsid w:val="00925729"/>
    <w:rsid w:val="00926434"/>
    <w:rsid w:val="009269FB"/>
    <w:rsid w:val="00927032"/>
    <w:rsid w:val="00927C25"/>
    <w:rsid w:val="009304E1"/>
    <w:rsid w:val="00930524"/>
    <w:rsid w:val="00930652"/>
    <w:rsid w:val="00930CA9"/>
    <w:rsid w:val="00930F6C"/>
    <w:rsid w:val="00931524"/>
    <w:rsid w:val="009317CC"/>
    <w:rsid w:val="00931A3F"/>
    <w:rsid w:val="00931AC3"/>
    <w:rsid w:val="009325B8"/>
    <w:rsid w:val="009326B9"/>
    <w:rsid w:val="0093270C"/>
    <w:rsid w:val="0093298B"/>
    <w:rsid w:val="00932C29"/>
    <w:rsid w:val="00932D64"/>
    <w:rsid w:val="0093384B"/>
    <w:rsid w:val="00933D3B"/>
    <w:rsid w:val="00933FBC"/>
    <w:rsid w:val="0093418D"/>
    <w:rsid w:val="00934591"/>
    <w:rsid w:val="009345E6"/>
    <w:rsid w:val="009356D0"/>
    <w:rsid w:val="00935704"/>
    <w:rsid w:val="00936BF4"/>
    <w:rsid w:val="00937122"/>
    <w:rsid w:val="009376FC"/>
    <w:rsid w:val="00937A3E"/>
    <w:rsid w:val="009414E0"/>
    <w:rsid w:val="00942A17"/>
    <w:rsid w:val="00942BCC"/>
    <w:rsid w:val="00942CB0"/>
    <w:rsid w:val="00942E02"/>
    <w:rsid w:val="00943285"/>
    <w:rsid w:val="009432D5"/>
    <w:rsid w:val="009438A5"/>
    <w:rsid w:val="00943AAF"/>
    <w:rsid w:val="00943CA3"/>
    <w:rsid w:val="00944A9E"/>
    <w:rsid w:val="009452A8"/>
    <w:rsid w:val="00945435"/>
    <w:rsid w:val="00945714"/>
    <w:rsid w:val="00945727"/>
    <w:rsid w:val="0094587A"/>
    <w:rsid w:val="0094598C"/>
    <w:rsid w:val="009464AA"/>
    <w:rsid w:val="00946766"/>
    <w:rsid w:val="0094680A"/>
    <w:rsid w:val="009469C3"/>
    <w:rsid w:val="00947A13"/>
    <w:rsid w:val="0095074E"/>
    <w:rsid w:val="00950CC2"/>
    <w:rsid w:val="009520B4"/>
    <w:rsid w:val="009520D1"/>
    <w:rsid w:val="00952AA1"/>
    <w:rsid w:val="00952B9E"/>
    <w:rsid w:val="00952E09"/>
    <w:rsid w:val="009531D3"/>
    <w:rsid w:val="0095345C"/>
    <w:rsid w:val="00953931"/>
    <w:rsid w:val="00953C65"/>
    <w:rsid w:val="00953D19"/>
    <w:rsid w:val="0095437F"/>
    <w:rsid w:val="00955092"/>
    <w:rsid w:val="00955593"/>
    <w:rsid w:val="0095696B"/>
    <w:rsid w:val="00956CDD"/>
    <w:rsid w:val="009571B6"/>
    <w:rsid w:val="009574B8"/>
    <w:rsid w:val="009575EC"/>
    <w:rsid w:val="009576D5"/>
    <w:rsid w:val="0095780E"/>
    <w:rsid w:val="009602FE"/>
    <w:rsid w:val="009603D9"/>
    <w:rsid w:val="009608CA"/>
    <w:rsid w:val="00960D81"/>
    <w:rsid w:val="00961127"/>
    <w:rsid w:val="00961329"/>
    <w:rsid w:val="0096141D"/>
    <w:rsid w:val="0096187A"/>
    <w:rsid w:val="00961BD4"/>
    <w:rsid w:val="00961C37"/>
    <w:rsid w:val="0096213B"/>
    <w:rsid w:val="009622AA"/>
    <w:rsid w:val="009628CA"/>
    <w:rsid w:val="00962AB9"/>
    <w:rsid w:val="00962FD0"/>
    <w:rsid w:val="009637FE"/>
    <w:rsid w:val="009639A4"/>
    <w:rsid w:val="00964564"/>
    <w:rsid w:val="009645F7"/>
    <w:rsid w:val="00964D96"/>
    <w:rsid w:val="00965C9D"/>
    <w:rsid w:val="00966113"/>
    <w:rsid w:val="0096620E"/>
    <w:rsid w:val="0096626E"/>
    <w:rsid w:val="00966CB3"/>
    <w:rsid w:val="00966D3F"/>
    <w:rsid w:val="00966FAB"/>
    <w:rsid w:val="0096726B"/>
    <w:rsid w:val="00970E04"/>
    <w:rsid w:val="00971297"/>
    <w:rsid w:val="00971999"/>
    <w:rsid w:val="00972B3C"/>
    <w:rsid w:val="00972E71"/>
    <w:rsid w:val="00973BB1"/>
    <w:rsid w:val="00973CF5"/>
    <w:rsid w:val="00973FCC"/>
    <w:rsid w:val="00974DEF"/>
    <w:rsid w:val="0097544F"/>
    <w:rsid w:val="009757BD"/>
    <w:rsid w:val="00975965"/>
    <w:rsid w:val="00975FAE"/>
    <w:rsid w:val="00976A42"/>
    <w:rsid w:val="00976C10"/>
    <w:rsid w:val="00977102"/>
    <w:rsid w:val="00977E02"/>
    <w:rsid w:val="00977FEB"/>
    <w:rsid w:val="00980791"/>
    <w:rsid w:val="009828AD"/>
    <w:rsid w:val="009829EB"/>
    <w:rsid w:val="009829F9"/>
    <w:rsid w:val="00983A1F"/>
    <w:rsid w:val="009848F1"/>
    <w:rsid w:val="00984A38"/>
    <w:rsid w:val="00984DFA"/>
    <w:rsid w:val="00984E85"/>
    <w:rsid w:val="0098511E"/>
    <w:rsid w:val="00985A72"/>
    <w:rsid w:val="0098685B"/>
    <w:rsid w:val="00986C4A"/>
    <w:rsid w:val="009870FF"/>
    <w:rsid w:val="009874B6"/>
    <w:rsid w:val="00987D2A"/>
    <w:rsid w:val="00987E9C"/>
    <w:rsid w:val="00990284"/>
    <w:rsid w:val="0099074D"/>
    <w:rsid w:val="00990847"/>
    <w:rsid w:val="00990C58"/>
    <w:rsid w:val="009912F8"/>
    <w:rsid w:val="009913AE"/>
    <w:rsid w:val="009922C6"/>
    <w:rsid w:val="009922F6"/>
    <w:rsid w:val="00992A6C"/>
    <w:rsid w:val="00992BE5"/>
    <w:rsid w:val="00992C1B"/>
    <w:rsid w:val="00992D87"/>
    <w:rsid w:val="009935A2"/>
    <w:rsid w:val="00993B96"/>
    <w:rsid w:val="00993BDB"/>
    <w:rsid w:val="00993F26"/>
    <w:rsid w:val="0099472B"/>
    <w:rsid w:val="00994AE8"/>
    <w:rsid w:val="009951E9"/>
    <w:rsid w:val="00996DA9"/>
    <w:rsid w:val="009A0203"/>
    <w:rsid w:val="009A0408"/>
    <w:rsid w:val="009A09AD"/>
    <w:rsid w:val="009A0DBF"/>
    <w:rsid w:val="009A0F5E"/>
    <w:rsid w:val="009A22AF"/>
    <w:rsid w:val="009A23F2"/>
    <w:rsid w:val="009A2910"/>
    <w:rsid w:val="009A3E5D"/>
    <w:rsid w:val="009A4658"/>
    <w:rsid w:val="009A46C3"/>
    <w:rsid w:val="009A485E"/>
    <w:rsid w:val="009A4864"/>
    <w:rsid w:val="009A4A95"/>
    <w:rsid w:val="009A50A2"/>
    <w:rsid w:val="009A54A0"/>
    <w:rsid w:val="009A54B4"/>
    <w:rsid w:val="009A5801"/>
    <w:rsid w:val="009A5871"/>
    <w:rsid w:val="009A5AEE"/>
    <w:rsid w:val="009A5BF2"/>
    <w:rsid w:val="009A679D"/>
    <w:rsid w:val="009A67BA"/>
    <w:rsid w:val="009A6C61"/>
    <w:rsid w:val="009A6DDF"/>
    <w:rsid w:val="009A73CD"/>
    <w:rsid w:val="009A7573"/>
    <w:rsid w:val="009A764A"/>
    <w:rsid w:val="009A7ECA"/>
    <w:rsid w:val="009B038A"/>
    <w:rsid w:val="009B0743"/>
    <w:rsid w:val="009B0A45"/>
    <w:rsid w:val="009B0B91"/>
    <w:rsid w:val="009B1027"/>
    <w:rsid w:val="009B11F7"/>
    <w:rsid w:val="009B1558"/>
    <w:rsid w:val="009B17B4"/>
    <w:rsid w:val="009B1CB4"/>
    <w:rsid w:val="009B2D64"/>
    <w:rsid w:val="009B2E4F"/>
    <w:rsid w:val="009B2FED"/>
    <w:rsid w:val="009B304E"/>
    <w:rsid w:val="009B31A6"/>
    <w:rsid w:val="009B3476"/>
    <w:rsid w:val="009B3B22"/>
    <w:rsid w:val="009B4EF9"/>
    <w:rsid w:val="009B5383"/>
    <w:rsid w:val="009B5777"/>
    <w:rsid w:val="009B5B75"/>
    <w:rsid w:val="009B5ED0"/>
    <w:rsid w:val="009B6114"/>
    <w:rsid w:val="009B62B6"/>
    <w:rsid w:val="009B6AEB"/>
    <w:rsid w:val="009B6D39"/>
    <w:rsid w:val="009B7614"/>
    <w:rsid w:val="009B7BDC"/>
    <w:rsid w:val="009B7FB6"/>
    <w:rsid w:val="009C00F6"/>
    <w:rsid w:val="009C070E"/>
    <w:rsid w:val="009C083E"/>
    <w:rsid w:val="009C0A2D"/>
    <w:rsid w:val="009C1948"/>
    <w:rsid w:val="009C1EC3"/>
    <w:rsid w:val="009C2C55"/>
    <w:rsid w:val="009C2D7D"/>
    <w:rsid w:val="009C2E88"/>
    <w:rsid w:val="009C2EE7"/>
    <w:rsid w:val="009C374A"/>
    <w:rsid w:val="009C400E"/>
    <w:rsid w:val="009C47EC"/>
    <w:rsid w:val="009C4871"/>
    <w:rsid w:val="009C4ABB"/>
    <w:rsid w:val="009C5561"/>
    <w:rsid w:val="009C5A0D"/>
    <w:rsid w:val="009C5CA4"/>
    <w:rsid w:val="009C5CB0"/>
    <w:rsid w:val="009C632D"/>
    <w:rsid w:val="009C67D7"/>
    <w:rsid w:val="009C6A34"/>
    <w:rsid w:val="009C7214"/>
    <w:rsid w:val="009C744F"/>
    <w:rsid w:val="009C7A7F"/>
    <w:rsid w:val="009C7D40"/>
    <w:rsid w:val="009C7D88"/>
    <w:rsid w:val="009C7F94"/>
    <w:rsid w:val="009C7FE2"/>
    <w:rsid w:val="009D011D"/>
    <w:rsid w:val="009D0146"/>
    <w:rsid w:val="009D0910"/>
    <w:rsid w:val="009D18A4"/>
    <w:rsid w:val="009D1DB2"/>
    <w:rsid w:val="009D2071"/>
    <w:rsid w:val="009D2126"/>
    <w:rsid w:val="009D2214"/>
    <w:rsid w:val="009D2690"/>
    <w:rsid w:val="009D2DFC"/>
    <w:rsid w:val="009D3075"/>
    <w:rsid w:val="009D311E"/>
    <w:rsid w:val="009D3B1B"/>
    <w:rsid w:val="009D3DBA"/>
    <w:rsid w:val="009D40BD"/>
    <w:rsid w:val="009D45C8"/>
    <w:rsid w:val="009D4699"/>
    <w:rsid w:val="009D5CF5"/>
    <w:rsid w:val="009D671C"/>
    <w:rsid w:val="009D6AAA"/>
    <w:rsid w:val="009D6EA6"/>
    <w:rsid w:val="009D724C"/>
    <w:rsid w:val="009D77B2"/>
    <w:rsid w:val="009D7895"/>
    <w:rsid w:val="009D7EEB"/>
    <w:rsid w:val="009E0079"/>
    <w:rsid w:val="009E0111"/>
    <w:rsid w:val="009E228E"/>
    <w:rsid w:val="009E2C2A"/>
    <w:rsid w:val="009E2F4D"/>
    <w:rsid w:val="009E3FFE"/>
    <w:rsid w:val="009E42C6"/>
    <w:rsid w:val="009E435A"/>
    <w:rsid w:val="009E45AE"/>
    <w:rsid w:val="009E4844"/>
    <w:rsid w:val="009E4B4F"/>
    <w:rsid w:val="009E4C96"/>
    <w:rsid w:val="009E4EFB"/>
    <w:rsid w:val="009E4F54"/>
    <w:rsid w:val="009E52AE"/>
    <w:rsid w:val="009E52CB"/>
    <w:rsid w:val="009E5572"/>
    <w:rsid w:val="009E5841"/>
    <w:rsid w:val="009E5E98"/>
    <w:rsid w:val="009E600B"/>
    <w:rsid w:val="009E60C4"/>
    <w:rsid w:val="009E72AC"/>
    <w:rsid w:val="009E74A1"/>
    <w:rsid w:val="009E78CD"/>
    <w:rsid w:val="009E7A02"/>
    <w:rsid w:val="009F0183"/>
    <w:rsid w:val="009F021D"/>
    <w:rsid w:val="009F0401"/>
    <w:rsid w:val="009F153F"/>
    <w:rsid w:val="009F187C"/>
    <w:rsid w:val="009F1F19"/>
    <w:rsid w:val="009F2A93"/>
    <w:rsid w:val="009F2B5F"/>
    <w:rsid w:val="009F2BCF"/>
    <w:rsid w:val="009F3244"/>
    <w:rsid w:val="009F35D1"/>
    <w:rsid w:val="009F3631"/>
    <w:rsid w:val="009F3BA2"/>
    <w:rsid w:val="009F3CCD"/>
    <w:rsid w:val="009F423E"/>
    <w:rsid w:val="009F42C6"/>
    <w:rsid w:val="009F4478"/>
    <w:rsid w:val="009F4761"/>
    <w:rsid w:val="009F49DC"/>
    <w:rsid w:val="009F4F50"/>
    <w:rsid w:val="009F51D2"/>
    <w:rsid w:val="009F536B"/>
    <w:rsid w:val="009F5AFA"/>
    <w:rsid w:val="009F61C0"/>
    <w:rsid w:val="009F664E"/>
    <w:rsid w:val="009F7116"/>
    <w:rsid w:val="009F7140"/>
    <w:rsid w:val="009F7EED"/>
    <w:rsid w:val="009F7F44"/>
    <w:rsid w:val="009F7FE9"/>
    <w:rsid w:val="00A00135"/>
    <w:rsid w:val="00A01059"/>
    <w:rsid w:val="00A010E4"/>
    <w:rsid w:val="00A01C95"/>
    <w:rsid w:val="00A024AC"/>
    <w:rsid w:val="00A02820"/>
    <w:rsid w:val="00A02DA4"/>
    <w:rsid w:val="00A03C62"/>
    <w:rsid w:val="00A03E79"/>
    <w:rsid w:val="00A0473B"/>
    <w:rsid w:val="00A04904"/>
    <w:rsid w:val="00A04B87"/>
    <w:rsid w:val="00A04EC5"/>
    <w:rsid w:val="00A054A2"/>
    <w:rsid w:val="00A05DF4"/>
    <w:rsid w:val="00A05EC7"/>
    <w:rsid w:val="00A05FF2"/>
    <w:rsid w:val="00A06484"/>
    <w:rsid w:val="00A06556"/>
    <w:rsid w:val="00A06C37"/>
    <w:rsid w:val="00A07481"/>
    <w:rsid w:val="00A0783B"/>
    <w:rsid w:val="00A1001D"/>
    <w:rsid w:val="00A1007D"/>
    <w:rsid w:val="00A101BC"/>
    <w:rsid w:val="00A10538"/>
    <w:rsid w:val="00A105A6"/>
    <w:rsid w:val="00A10773"/>
    <w:rsid w:val="00A10C31"/>
    <w:rsid w:val="00A10C9C"/>
    <w:rsid w:val="00A110F7"/>
    <w:rsid w:val="00A1126A"/>
    <w:rsid w:val="00A1137C"/>
    <w:rsid w:val="00A118EB"/>
    <w:rsid w:val="00A11E5D"/>
    <w:rsid w:val="00A11F9F"/>
    <w:rsid w:val="00A12215"/>
    <w:rsid w:val="00A12217"/>
    <w:rsid w:val="00A12921"/>
    <w:rsid w:val="00A1301A"/>
    <w:rsid w:val="00A13B5D"/>
    <w:rsid w:val="00A13DCF"/>
    <w:rsid w:val="00A148EB"/>
    <w:rsid w:val="00A1494E"/>
    <w:rsid w:val="00A14AED"/>
    <w:rsid w:val="00A14B23"/>
    <w:rsid w:val="00A14BEB"/>
    <w:rsid w:val="00A14E22"/>
    <w:rsid w:val="00A152A0"/>
    <w:rsid w:val="00A1565B"/>
    <w:rsid w:val="00A158DC"/>
    <w:rsid w:val="00A15AB1"/>
    <w:rsid w:val="00A15F03"/>
    <w:rsid w:val="00A16CD0"/>
    <w:rsid w:val="00A16DD4"/>
    <w:rsid w:val="00A16DE5"/>
    <w:rsid w:val="00A170C8"/>
    <w:rsid w:val="00A171F5"/>
    <w:rsid w:val="00A178B4"/>
    <w:rsid w:val="00A17B8C"/>
    <w:rsid w:val="00A17BD0"/>
    <w:rsid w:val="00A17C0F"/>
    <w:rsid w:val="00A17F2A"/>
    <w:rsid w:val="00A2025A"/>
    <w:rsid w:val="00A213DF"/>
    <w:rsid w:val="00A214BA"/>
    <w:rsid w:val="00A21A15"/>
    <w:rsid w:val="00A21DCE"/>
    <w:rsid w:val="00A232BF"/>
    <w:rsid w:val="00A23446"/>
    <w:rsid w:val="00A2364D"/>
    <w:rsid w:val="00A239A9"/>
    <w:rsid w:val="00A240DB"/>
    <w:rsid w:val="00A2420B"/>
    <w:rsid w:val="00A24469"/>
    <w:rsid w:val="00A248E5"/>
    <w:rsid w:val="00A24A74"/>
    <w:rsid w:val="00A24FD8"/>
    <w:rsid w:val="00A2591B"/>
    <w:rsid w:val="00A25EEA"/>
    <w:rsid w:val="00A25F56"/>
    <w:rsid w:val="00A26B13"/>
    <w:rsid w:val="00A2773E"/>
    <w:rsid w:val="00A27E41"/>
    <w:rsid w:val="00A30E12"/>
    <w:rsid w:val="00A3100F"/>
    <w:rsid w:val="00A312D7"/>
    <w:rsid w:val="00A31707"/>
    <w:rsid w:val="00A320B7"/>
    <w:rsid w:val="00A3279C"/>
    <w:rsid w:val="00A33798"/>
    <w:rsid w:val="00A33F9D"/>
    <w:rsid w:val="00A342D2"/>
    <w:rsid w:val="00A34730"/>
    <w:rsid w:val="00A3575B"/>
    <w:rsid w:val="00A360F9"/>
    <w:rsid w:val="00A36231"/>
    <w:rsid w:val="00A36574"/>
    <w:rsid w:val="00A367C9"/>
    <w:rsid w:val="00A373C3"/>
    <w:rsid w:val="00A37E31"/>
    <w:rsid w:val="00A37F17"/>
    <w:rsid w:val="00A40123"/>
    <w:rsid w:val="00A40308"/>
    <w:rsid w:val="00A40448"/>
    <w:rsid w:val="00A413AC"/>
    <w:rsid w:val="00A419F0"/>
    <w:rsid w:val="00A41A2A"/>
    <w:rsid w:val="00A41BB5"/>
    <w:rsid w:val="00A4203A"/>
    <w:rsid w:val="00A4251F"/>
    <w:rsid w:val="00A42557"/>
    <w:rsid w:val="00A42680"/>
    <w:rsid w:val="00A42B61"/>
    <w:rsid w:val="00A43C7F"/>
    <w:rsid w:val="00A4421C"/>
    <w:rsid w:val="00A446CA"/>
    <w:rsid w:val="00A44ADD"/>
    <w:rsid w:val="00A452D3"/>
    <w:rsid w:val="00A4544F"/>
    <w:rsid w:val="00A45F55"/>
    <w:rsid w:val="00A4736B"/>
    <w:rsid w:val="00A47C27"/>
    <w:rsid w:val="00A50967"/>
    <w:rsid w:val="00A5127D"/>
    <w:rsid w:val="00A51288"/>
    <w:rsid w:val="00A51F50"/>
    <w:rsid w:val="00A523A2"/>
    <w:rsid w:val="00A524D5"/>
    <w:rsid w:val="00A525F2"/>
    <w:rsid w:val="00A527F1"/>
    <w:rsid w:val="00A52D00"/>
    <w:rsid w:val="00A52F86"/>
    <w:rsid w:val="00A52FD3"/>
    <w:rsid w:val="00A53450"/>
    <w:rsid w:val="00A53763"/>
    <w:rsid w:val="00A53DAB"/>
    <w:rsid w:val="00A54072"/>
    <w:rsid w:val="00A542DC"/>
    <w:rsid w:val="00A54579"/>
    <w:rsid w:val="00A54735"/>
    <w:rsid w:val="00A54BD2"/>
    <w:rsid w:val="00A54F93"/>
    <w:rsid w:val="00A55302"/>
    <w:rsid w:val="00A555A2"/>
    <w:rsid w:val="00A5596C"/>
    <w:rsid w:val="00A5601B"/>
    <w:rsid w:val="00A56071"/>
    <w:rsid w:val="00A56165"/>
    <w:rsid w:val="00A5676A"/>
    <w:rsid w:val="00A56795"/>
    <w:rsid w:val="00A567A2"/>
    <w:rsid w:val="00A568B1"/>
    <w:rsid w:val="00A56B03"/>
    <w:rsid w:val="00A56FAB"/>
    <w:rsid w:val="00A570DA"/>
    <w:rsid w:val="00A57DE9"/>
    <w:rsid w:val="00A57F0F"/>
    <w:rsid w:val="00A60136"/>
    <w:rsid w:val="00A6042D"/>
    <w:rsid w:val="00A60549"/>
    <w:rsid w:val="00A61405"/>
    <w:rsid w:val="00A616DE"/>
    <w:rsid w:val="00A61DB5"/>
    <w:rsid w:val="00A61EE1"/>
    <w:rsid w:val="00A6205D"/>
    <w:rsid w:val="00A62D4B"/>
    <w:rsid w:val="00A62D59"/>
    <w:rsid w:val="00A62DF8"/>
    <w:rsid w:val="00A62EAD"/>
    <w:rsid w:val="00A630C8"/>
    <w:rsid w:val="00A634B1"/>
    <w:rsid w:val="00A6366C"/>
    <w:rsid w:val="00A63D46"/>
    <w:rsid w:val="00A63FDF"/>
    <w:rsid w:val="00A640F8"/>
    <w:rsid w:val="00A641F1"/>
    <w:rsid w:val="00A64261"/>
    <w:rsid w:val="00A64982"/>
    <w:rsid w:val="00A64E7C"/>
    <w:rsid w:val="00A652CC"/>
    <w:rsid w:val="00A65859"/>
    <w:rsid w:val="00A65F0D"/>
    <w:rsid w:val="00A66805"/>
    <w:rsid w:val="00A66BFF"/>
    <w:rsid w:val="00A67636"/>
    <w:rsid w:val="00A67B21"/>
    <w:rsid w:val="00A67C2C"/>
    <w:rsid w:val="00A705CE"/>
    <w:rsid w:val="00A709A8"/>
    <w:rsid w:val="00A70FC9"/>
    <w:rsid w:val="00A711AB"/>
    <w:rsid w:val="00A71E33"/>
    <w:rsid w:val="00A720C5"/>
    <w:rsid w:val="00A72D44"/>
    <w:rsid w:val="00A73052"/>
    <w:rsid w:val="00A7307F"/>
    <w:rsid w:val="00A7334F"/>
    <w:rsid w:val="00A75503"/>
    <w:rsid w:val="00A7560A"/>
    <w:rsid w:val="00A7564C"/>
    <w:rsid w:val="00A7572D"/>
    <w:rsid w:val="00A75808"/>
    <w:rsid w:val="00A75D63"/>
    <w:rsid w:val="00A75DDE"/>
    <w:rsid w:val="00A75E52"/>
    <w:rsid w:val="00A761CD"/>
    <w:rsid w:val="00A7652D"/>
    <w:rsid w:val="00A766E8"/>
    <w:rsid w:val="00A776C1"/>
    <w:rsid w:val="00A777DC"/>
    <w:rsid w:val="00A778C0"/>
    <w:rsid w:val="00A801AA"/>
    <w:rsid w:val="00A81728"/>
    <w:rsid w:val="00A8304C"/>
    <w:rsid w:val="00A83C85"/>
    <w:rsid w:val="00A83E9B"/>
    <w:rsid w:val="00A843A3"/>
    <w:rsid w:val="00A84743"/>
    <w:rsid w:val="00A84DB1"/>
    <w:rsid w:val="00A85338"/>
    <w:rsid w:val="00A855AB"/>
    <w:rsid w:val="00A85777"/>
    <w:rsid w:val="00A85A7C"/>
    <w:rsid w:val="00A85D21"/>
    <w:rsid w:val="00A86248"/>
    <w:rsid w:val="00A87295"/>
    <w:rsid w:val="00A8730F"/>
    <w:rsid w:val="00A87BC7"/>
    <w:rsid w:val="00A902FF"/>
    <w:rsid w:val="00A90E07"/>
    <w:rsid w:val="00A914CA"/>
    <w:rsid w:val="00A9158D"/>
    <w:rsid w:val="00A918C0"/>
    <w:rsid w:val="00A91BB5"/>
    <w:rsid w:val="00A91CE7"/>
    <w:rsid w:val="00A91EAB"/>
    <w:rsid w:val="00A91FFE"/>
    <w:rsid w:val="00A92C7F"/>
    <w:rsid w:val="00A92ED5"/>
    <w:rsid w:val="00A9420A"/>
    <w:rsid w:val="00A94323"/>
    <w:rsid w:val="00A948F0"/>
    <w:rsid w:val="00A94A6F"/>
    <w:rsid w:val="00A955AE"/>
    <w:rsid w:val="00A960C8"/>
    <w:rsid w:val="00A961C8"/>
    <w:rsid w:val="00A96393"/>
    <w:rsid w:val="00A96C26"/>
    <w:rsid w:val="00A96E72"/>
    <w:rsid w:val="00A974F9"/>
    <w:rsid w:val="00A97556"/>
    <w:rsid w:val="00A97CD6"/>
    <w:rsid w:val="00AA05AA"/>
    <w:rsid w:val="00AA05D7"/>
    <w:rsid w:val="00AA0E47"/>
    <w:rsid w:val="00AA1200"/>
    <w:rsid w:val="00AA158B"/>
    <w:rsid w:val="00AA1A3B"/>
    <w:rsid w:val="00AA1D70"/>
    <w:rsid w:val="00AA2284"/>
    <w:rsid w:val="00AA2768"/>
    <w:rsid w:val="00AA306E"/>
    <w:rsid w:val="00AA30C4"/>
    <w:rsid w:val="00AA3C3E"/>
    <w:rsid w:val="00AA3F9F"/>
    <w:rsid w:val="00AA45D0"/>
    <w:rsid w:val="00AA4900"/>
    <w:rsid w:val="00AA540D"/>
    <w:rsid w:val="00AA57AD"/>
    <w:rsid w:val="00AA5B85"/>
    <w:rsid w:val="00AA630D"/>
    <w:rsid w:val="00AA6ECF"/>
    <w:rsid w:val="00AA7560"/>
    <w:rsid w:val="00AA786A"/>
    <w:rsid w:val="00AA7C7F"/>
    <w:rsid w:val="00AB1273"/>
    <w:rsid w:val="00AB17ED"/>
    <w:rsid w:val="00AB1CDB"/>
    <w:rsid w:val="00AB1FF6"/>
    <w:rsid w:val="00AB250E"/>
    <w:rsid w:val="00AB3455"/>
    <w:rsid w:val="00AB3612"/>
    <w:rsid w:val="00AB3644"/>
    <w:rsid w:val="00AB37E2"/>
    <w:rsid w:val="00AB3E2A"/>
    <w:rsid w:val="00AB4170"/>
    <w:rsid w:val="00AB5984"/>
    <w:rsid w:val="00AB5CD5"/>
    <w:rsid w:val="00AB6B9F"/>
    <w:rsid w:val="00AB777A"/>
    <w:rsid w:val="00AB7C9B"/>
    <w:rsid w:val="00AB7CD8"/>
    <w:rsid w:val="00AB7FC8"/>
    <w:rsid w:val="00AC024F"/>
    <w:rsid w:val="00AC029C"/>
    <w:rsid w:val="00AC0F93"/>
    <w:rsid w:val="00AC12E7"/>
    <w:rsid w:val="00AC1E30"/>
    <w:rsid w:val="00AC1E5F"/>
    <w:rsid w:val="00AC1EF8"/>
    <w:rsid w:val="00AC26DD"/>
    <w:rsid w:val="00AC280A"/>
    <w:rsid w:val="00AC2E83"/>
    <w:rsid w:val="00AC3111"/>
    <w:rsid w:val="00AC360D"/>
    <w:rsid w:val="00AC3E63"/>
    <w:rsid w:val="00AC422F"/>
    <w:rsid w:val="00AC4361"/>
    <w:rsid w:val="00AC44A3"/>
    <w:rsid w:val="00AC4902"/>
    <w:rsid w:val="00AC581C"/>
    <w:rsid w:val="00AC5891"/>
    <w:rsid w:val="00AC5C0D"/>
    <w:rsid w:val="00AC61CD"/>
    <w:rsid w:val="00AC65CA"/>
    <w:rsid w:val="00AC73ED"/>
    <w:rsid w:val="00AC7577"/>
    <w:rsid w:val="00AC77CD"/>
    <w:rsid w:val="00AD04EB"/>
    <w:rsid w:val="00AD05DA"/>
    <w:rsid w:val="00AD0AA6"/>
    <w:rsid w:val="00AD0F50"/>
    <w:rsid w:val="00AD13AA"/>
    <w:rsid w:val="00AD146F"/>
    <w:rsid w:val="00AD17D6"/>
    <w:rsid w:val="00AD1D01"/>
    <w:rsid w:val="00AD2847"/>
    <w:rsid w:val="00AD2A6F"/>
    <w:rsid w:val="00AD355E"/>
    <w:rsid w:val="00AD39AC"/>
    <w:rsid w:val="00AD40CA"/>
    <w:rsid w:val="00AD4782"/>
    <w:rsid w:val="00AD4806"/>
    <w:rsid w:val="00AD4C80"/>
    <w:rsid w:val="00AD513C"/>
    <w:rsid w:val="00AD52FC"/>
    <w:rsid w:val="00AD5871"/>
    <w:rsid w:val="00AD5B1A"/>
    <w:rsid w:val="00AD5E7D"/>
    <w:rsid w:val="00AD644A"/>
    <w:rsid w:val="00AD6EF8"/>
    <w:rsid w:val="00AD72DB"/>
    <w:rsid w:val="00AD7344"/>
    <w:rsid w:val="00AD7A5C"/>
    <w:rsid w:val="00AD7AA4"/>
    <w:rsid w:val="00AE0088"/>
    <w:rsid w:val="00AE0526"/>
    <w:rsid w:val="00AE0C30"/>
    <w:rsid w:val="00AE0FCC"/>
    <w:rsid w:val="00AE117B"/>
    <w:rsid w:val="00AE1337"/>
    <w:rsid w:val="00AE1786"/>
    <w:rsid w:val="00AE21B6"/>
    <w:rsid w:val="00AE2550"/>
    <w:rsid w:val="00AE2711"/>
    <w:rsid w:val="00AE39C7"/>
    <w:rsid w:val="00AE3D95"/>
    <w:rsid w:val="00AE3DDB"/>
    <w:rsid w:val="00AE4272"/>
    <w:rsid w:val="00AE4872"/>
    <w:rsid w:val="00AE4C13"/>
    <w:rsid w:val="00AE51A9"/>
    <w:rsid w:val="00AE5D89"/>
    <w:rsid w:val="00AE5DC5"/>
    <w:rsid w:val="00AE6195"/>
    <w:rsid w:val="00AE69C5"/>
    <w:rsid w:val="00AE6AA9"/>
    <w:rsid w:val="00AE6E6B"/>
    <w:rsid w:val="00AE6F4C"/>
    <w:rsid w:val="00AE7159"/>
    <w:rsid w:val="00AE7392"/>
    <w:rsid w:val="00AF0183"/>
    <w:rsid w:val="00AF0311"/>
    <w:rsid w:val="00AF0648"/>
    <w:rsid w:val="00AF0860"/>
    <w:rsid w:val="00AF17E5"/>
    <w:rsid w:val="00AF20D2"/>
    <w:rsid w:val="00AF229F"/>
    <w:rsid w:val="00AF3537"/>
    <w:rsid w:val="00AF3596"/>
    <w:rsid w:val="00AF3A34"/>
    <w:rsid w:val="00AF3E9A"/>
    <w:rsid w:val="00AF4725"/>
    <w:rsid w:val="00AF4972"/>
    <w:rsid w:val="00AF4CF5"/>
    <w:rsid w:val="00AF531E"/>
    <w:rsid w:val="00AF54B8"/>
    <w:rsid w:val="00AF5636"/>
    <w:rsid w:val="00AF5B53"/>
    <w:rsid w:val="00AF60A3"/>
    <w:rsid w:val="00AF6502"/>
    <w:rsid w:val="00AF66BD"/>
    <w:rsid w:val="00AF70BF"/>
    <w:rsid w:val="00AF723B"/>
    <w:rsid w:val="00AF754D"/>
    <w:rsid w:val="00AF7A01"/>
    <w:rsid w:val="00AF7D18"/>
    <w:rsid w:val="00AF7EE9"/>
    <w:rsid w:val="00B0006F"/>
    <w:rsid w:val="00B00557"/>
    <w:rsid w:val="00B00FCB"/>
    <w:rsid w:val="00B0164F"/>
    <w:rsid w:val="00B02C11"/>
    <w:rsid w:val="00B02E58"/>
    <w:rsid w:val="00B03366"/>
    <w:rsid w:val="00B037B5"/>
    <w:rsid w:val="00B03CE8"/>
    <w:rsid w:val="00B03EB8"/>
    <w:rsid w:val="00B03FED"/>
    <w:rsid w:val="00B041A7"/>
    <w:rsid w:val="00B0464D"/>
    <w:rsid w:val="00B04B24"/>
    <w:rsid w:val="00B05081"/>
    <w:rsid w:val="00B050D5"/>
    <w:rsid w:val="00B0514A"/>
    <w:rsid w:val="00B05178"/>
    <w:rsid w:val="00B05B49"/>
    <w:rsid w:val="00B05CB0"/>
    <w:rsid w:val="00B06B27"/>
    <w:rsid w:val="00B06C37"/>
    <w:rsid w:val="00B072F4"/>
    <w:rsid w:val="00B103B9"/>
    <w:rsid w:val="00B107A7"/>
    <w:rsid w:val="00B10D2E"/>
    <w:rsid w:val="00B10DA1"/>
    <w:rsid w:val="00B10ECB"/>
    <w:rsid w:val="00B11275"/>
    <w:rsid w:val="00B112A9"/>
    <w:rsid w:val="00B11960"/>
    <w:rsid w:val="00B12434"/>
    <w:rsid w:val="00B12FD4"/>
    <w:rsid w:val="00B13199"/>
    <w:rsid w:val="00B133E1"/>
    <w:rsid w:val="00B1361E"/>
    <w:rsid w:val="00B1372F"/>
    <w:rsid w:val="00B138A1"/>
    <w:rsid w:val="00B13934"/>
    <w:rsid w:val="00B1493C"/>
    <w:rsid w:val="00B14CD5"/>
    <w:rsid w:val="00B152B9"/>
    <w:rsid w:val="00B1590D"/>
    <w:rsid w:val="00B15A74"/>
    <w:rsid w:val="00B15FB2"/>
    <w:rsid w:val="00B16199"/>
    <w:rsid w:val="00B16485"/>
    <w:rsid w:val="00B169BA"/>
    <w:rsid w:val="00B16A13"/>
    <w:rsid w:val="00B16DCE"/>
    <w:rsid w:val="00B171E8"/>
    <w:rsid w:val="00B174B0"/>
    <w:rsid w:val="00B175F1"/>
    <w:rsid w:val="00B17CA9"/>
    <w:rsid w:val="00B20447"/>
    <w:rsid w:val="00B211D9"/>
    <w:rsid w:val="00B2164C"/>
    <w:rsid w:val="00B216F8"/>
    <w:rsid w:val="00B2185D"/>
    <w:rsid w:val="00B22189"/>
    <w:rsid w:val="00B225CB"/>
    <w:rsid w:val="00B2293D"/>
    <w:rsid w:val="00B22A60"/>
    <w:rsid w:val="00B23021"/>
    <w:rsid w:val="00B23656"/>
    <w:rsid w:val="00B23BDF"/>
    <w:rsid w:val="00B23E27"/>
    <w:rsid w:val="00B24A03"/>
    <w:rsid w:val="00B24D86"/>
    <w:rsid w:val="00B25327"/>
    <w:rsid w:val="00B25657"/>
    <w:rsid w:val="00B2577C"/>
    <w:rsid w:val="00B25C30"/>
    <w:rsid w:val="00B25C84"/>
    <w:rsid w:val="00B260B0"/>
    <w:rsid w:val="00B26564"/>
    <w:rsid w:val="00B2682A"/>
    <w:rsid w:val="00B271A3"/>
    <w:rsid w:val="00B27648"/>
    <w:rsid w:val="00B27F66"/>
    <w:rsid w:val="00B30434"/>
    <w:rsid w:val="00B31267"/>
    <w:rsid w:val="00B31E31"/>
    <w:rsid w:val="00B32452"/>
    <w:rsid w:val="00B32957"/>
    <w:rsid w:val="00B32BD6"/>
    <w:rsid w:val="00B32E76"/>
    <w:rsid w:val="00B32EB6"/>
    <w:rsid w:val="00B338E1"/>
    <w:rsid w:val="00B33D3D"/>
    <w:rsid w:val="00B34A6F"/>
    <w:rsid w:val="00B34C70"/>
    <w:rsid w:val="00B34D04"/>
    <w:rsid w:val="00B3507F"/>
    <w:rsid w:val="00B358CF"/>
    <w:rsid w:val="00B358F5"/>
    <w:rsid w:val="00B35A5D"/>
    <w:rsid w:val="00B35CE0"/>
    <w:rsid w:val="00B35F66"/>
    <w:rsid w:val="00B3647F"/>
    <w:rsid w:val="00B37074"/>
    <w:rsid w:val="00B370CC"/>
    <w:rsid w:val="00B3728A"/>
    <w:rsid w:val="00B3745B"/>
    <w:rsid w:val="00B37582"/>
    <w:rsid w:val="00B3778B"/>
    <w:rsid w:val="00B40099"/>
    <w:rsid w:val="00B4042E"/>
    <w:rsid w:val="00B406E0"/>
    <w:rsid w:val="00B40BD1"/>
    <w:rsid w:val="00B41BD2"/>
    <w:rsid w:val="00B41CEA"/>
    <w:rsid w:val="00B41D55"/>
    <w:rsid w:val="00B421B8"/>
    <w:rsid w:val="00B427FA"/>
    <w:rsid w:val="00B429EF"/>
    <w:rsid w:val="00B42D41"/>
    <w:rsid w:val="00B4347B"/>
    <w:rsid w:val="00B43CF0"/>
    <w:rsid w:val="00B43EEB"/>
    <w:rsid w:val="00B44104"/>
    <w:rsid w:val="00B44B9D"/>
    <w:rsid w:val="00B44D53"/>
    <w:rsid w:val="00B45005"/>
    <w:rsid w:val="00B451D1"/>
    <w:rsid w:val="00B45301"/>
    <w:rsid w:val="00B45640"/>
    <w:rsid w:val="00B4599A"/>
    <w:rsid w:val="00B45B5C"/>
    <w:rsid w:val="00B45DB1"/>
    <w:rsid w:val="00B45F8A"/>
    <w:rsid w:val="00B46E74"/>
    <w:rsid w:val="00B4700C"/>
    <w:rsid w:val="00B47410"/>
    <w:rsid w:val="00B47A2E"/>
    <w:rsid w:val="00B5025B"/>
    <w:rsid w:val="00B51176"/>
    <w:rsid w:val="00B511C4"/>
    <w:rsid w:val="00B519AA"/>
    <w:rsid w:val="00B51A11"/>
    <w:rsid w:val="00B52856"/>
    <w:rsid w:val="00B52E81"/>
    <w:rsid w:val="00B52F75"/>
    <w:rsid w:val="00B530F0"/>
    <w:rsid w:val="00B536FC"/>
    <w:rsid w:val="00B539F1"/>
    <w:rsid w:val="00B53D2D"/>
    <w:rsid w:val="00B54150"/>
    <w:rsid w:val="00B55BAB"/>
    <w:rsid w:val="00B55C84"/>
    <w:rsid w:val="00B55DCC"/>
    <w:rsid w:val="00B55E82"/>
    <w:rsid w:val="00B5697F"/>
    <w:rsid w:val="00B56C42"/>
    <w:rsid w:val="00B5713E"/>
    <w:rsid w:val="00B576E1"/>
    <w:rsid w:val="00B60060"/>
    <w:rsid w:val="00B60099"/>
    <w:rsid w:val="00B60F6B"/>
    <w:rsid w:val="00B61317"/>
    <w:rsid w:val="00B6161B"/>
    <w:rsid w:val="00B629C1"/>
    <w:rsid w:val="00B62F6B"/>
    <w:rsid w:val="00B63019"/>
    <w:rsid w:val="00B630A2"/>
    <w:rsid w:val="00B6339C"/>
    <w:rsid w:val="00B6352C"/>
    <w:rsid w:val="00B6550D"/>
    <w:rsid w:val="00B656B7"/>
    <w:rsid w:val="00B65759"/>
    <w:rsid w:val="00B65E4A"/>
    <w:rsid w:val="00B661E3"/>
    <w:rsid w:val="00B66B86"/>
    <w:rsid w:val="00B66C3D"/>
    <w:rsid w:val="00B66DEF"/>
    <w:rsid w:val="00B6717A"/>
    <w:rsid w:val="00B67486"/>
    <w:rsid w:val="00B67980"/>
    <w:rsid w:val="00B70055"/>
    <w:rsid w:val="00B70328"/>
    <w:rsid w:val="00B7075F"/>
    <w:rsid w:val="00B70895"/>
    <w:rsid w:val="00B709D5"/>
    <w:rsid w:val="00B70CB9"/>
    <w:rsid w:val="00B70EB9"/>
    <w:rsid w:val="00B70FB0"/>
    <w:rsid w:val="00B710EA"/>
    <w:rsid w:val="00B7121C"/>
    <w:rsid w:val="00B71477"/>
    <w:rsid w:val="00B716B5"/>
    <w:rsid w:val="00B7225A"/>
    <w:rsid w:val="00B7273C"/>
    <w:rsid w:val="00B72D76"/>
    <w:rsid w:val="00B738EB"/>
    <w:rsid w:val="00B73DAA"/>
    <w:rsid w:val="00B74108"/>
    <w:rsid w:val="00B746D6"/>
    <w:rsid w:val="00B7479E"/>
    <w:rsid w:val="00B75133"/>
    <w:rsid w:val="00B75218"/>
    <w:rsid w:val="00B7536F"/>
    <w:rsid w:val="00B770FA"/>
    <w:rsid w:val="00B7763A"/>
    <w:rsid w:val="00B77FB1"/>
    <w:rsid w:val="00B8042F"/>
    <w:rsid w:val="00B81132"/>
    <w:rsid w:val="00B8185A"/>
    <w:rsid w:val="00B826EE"/>
    <w:rsid w:val="00B833A6"/>
    <w:rsid w:val="00B83552"/>
    <w:rsid w:val="00B838BB"/>
    <w:rsid w:val="00B83E75"/>
    <w:rsid w:val="00B84034"/>
    <w:rsid w:val="00B84837"/>
    <w:rsid w:val="00B848CD"/>
    <w:rsid w:val="00B858A6"/>
    <w:rsid w:val="00B86174"/>
    <w:rsid w:val="00B86B8B"/>
    <w:rsid w:val="00B8779A"/>
    <w:rsid w:val="00B8797E"/>
    <w:rsid w:val="00B90F57"/>
    <w:rsid w:val="00B91157"/>
    <w:rsid w:val="00B924FD"/>
    <w:rsid w:val="00B92801"/>
    <w:rsid w:val="00B92AD4"/>
    <w:rsid w:val="00B92BD0"/>
    <w:rsid w:val="00B92C7D"/>
    <w:rsid w:val="00B92F09"/>
    <w:rsid w:val="00B93182"/>
    <w:rsid w:val="00B93B97"/>
    <w:rsid w:val="00B93D6A"/>
    <w:rsid w:val="00B9474C"/>
    <w:rsid w:val="00B948E9"/>
    <w:rsid w:val="00B953C4"/>
    <w:rsid w:val="00B957DB"/>
    <w:rsid w:val="00B95A72"/>
    <w:rsid w:val="00B95D24"/>
    <w:rsid w:val="00B95FB5"/>
    <w:rsid w:val="00B960EB"/>
    <w:rsid w:val="00B962E0"/>
    <w:rsid w:val="00B96772"/>
    <w:rsid w:val="00B97138"/>
    <w:rsid w:val="00B97201"/>
    <w:rsid w:val="00B97A73"/>
    <w:rsid w:val="00B97DB5"/>
    <w:rsid w:val="00BA0496"/>
    <w:rsid w:val="00BA06AE"/>
    <w:rsid w:val="00BA0794"/>
    <w:rsid w:val="00BA0801"/>
    <w:rsid w:val="00BA0E5B"/>
    <w:rsid w:val="00BA13BB"/>
    <w:rsid w:val="00BA143C"/>
    <w:rsid w:val="00BA1AF9"/>
    <w:rsid w:val="00BA31F3"/>
    <w:rsid w:val="00BA3541"/>
    <w:rsid w:val="00BA3704"/>
    <w:rsid w:val="00BA37D4"/>
    <w:rsid w:val="00BA3D6D"/>
    <w:rsid w:val="00BA3DF0"/>
    <w:rsid w:val="00BA3DFD"/>
    <w:rsid w:val="00BA4586"/>
    <w:rsid w:val="00BA4BE5"/>
    <w:rsid w:val="00BA4C95"/>
    <w:rsid w:val="00BA5118"/>
    <w:rsid w:val="00BA5323"/>
    <w:rsid w:val="00BA55E4"/>
    <w:rsid w:val="00BA565D"/>
    <w:rsid w:val="00BA5FC4"/>
    <w:rsid w:val="00BA5FC5"/>
    <w:rsid w:val="00BA6103"/>
    <w:rsid w:val="00BA6276"/>
    <w:rsid w:val="00BA73FE"/>
    <w:rsid w:val="00BA7562"/>
    <w:rsid w:val="00BA7779"/>
    <w:rsid w:val="00BA7814"/>
    <w:rsid w:val="00BA7F8F"/>
    <w:rsid w:val="00BB10AB"/>
    <w:rsid w:val="00BB1D7B"/>
    <w:rsid w:val="00BB24CD"/>
    <w:rsid w:val="00BB25D4"/>
    <w:rsid w:val="00BB2D22"/>
    <w:rsid w:val="00BB3610"/>
    <w:rsid w:val="00BB3743"/>
    <w:rsid w:val="00BB3CDD"/>
    <w:rsid w:val="00BB4037"/>
    <w:rsid w:val="00BB4555"/>
    <w:rsid w:val="00BB4583"/>
    <w:rsid w:val="00BB479F"/>
    <w:rsid w:val="00BB506B"/>
    <w:rsid w:val="00BB5AE1"/>
    <w:rsid w:val="00BB5F21"/>
    <w:rsid w:val="00BB62A3"/>
    <w:rsid w:val="00BB652D"/>
    <w:rsid w:val="00BB6770"/>
    <w:rsid w:val="00BB703B"/>
    <w:rsid w:val="00BC034C"/>
    <w:rsid w:val="00BC12C1"/>
    <w:rsid w:val="00BC27D5"/>
    <w:rsid w:val="00BC28F1"/>
    <w:rsid w:val="00BC2B8E"/>
    <w:rsid w:val="00BC2C57"/>
    <w:rsid w:val="00BC356E"/>
    <w:rsid w:val="00BC3854"/>
    <w:rsid w:val="00BC388A"/>
    <w:rsid w:val="00BC3C2C"/>
    <w:rsid w:val="00BC4631"/>
    <w:rsid w:val="00BC4B6E"/>
    <w:rsid w:val="00BC5220"/>
    <w:rsid w:val="00BC586C"/>
    <w:rsid w:val="00BC5ED7"/>
    <w:rsid w:val="00BC6069"/>
    <w:rsid w:val="00BC62A5"/>
    <w:rsid w:val="00BC62F7"/>
    <w:rsid w:val="00BC6494"/>
    <w:rsid w:val="00BC6659"/>
    <w:rsid w:val="00BC6D2A"/>
    <w:rsid w:val="00BC71F3"/>
    <w:rsid w:val="00BC7A98"/>
    <w:rsid w:val="00BC7C6E"/>
    <w:rsid w:val="00BC7E0C"/>
    <w:rsid w:val="00BD0754"/>
    <w:rsid w:val="00BD0D23"/>
    <w:rsid w:val="00BD0E4B"/>
    <w:rsid w:val="00BD13A5"/>
    <w:rsid w:val="00BD1844"/>
    <w:rsid w:val="00BD1D5B"/>
    <w:rsid w:val="00BD1F55"/>
    <w:rsid w:val="00BD20A1"/>
    <w:rsid w:val="00BD327B"/>
    <w:rsid w:val="00BD364E"/>
    <w:rsid w:val="00BD3AAF"/>
    <w:rsid w:val="00BD3FE7"/>
    <w:rsid w:val="00BD402E"/>
    <w:rsid w:val="00BD448E"/>
    <w:rsid w:val="00BD4664"/>
    <w:rsid w:val="00BD46A1"/>
    <w:rsid w:val="00BD487E"/>
    <w:rsid w:val="00BD4936"/>
    <w:rsid w:val="00BD4D19"/>
    <w:rsid w:val="00BD5BBD"/>
    <w:rsid w:val="00BD5D53"/>
    <w:rsid w:val="00BD60B7"/>
    <w:rsid w:val="00BD69F7"/>
    <w:rsid w:val="00BD6E2A"/>
    <w:rsid w:val="00BD70D6"/>
    <w:rsid w:val="00BD72D7"/>
    <w:rsid w:val="00BD7318"/>
    <w:rsid w:val="00BD7406"/>
    <w:rsid w:val="00BD76E5"/>
    <w:rsid w:val="00BD7946"/>
    <w:rsid w:val="00BE2F20"/>
    <w:rsid w:val="00BE3056"/>
    <w:rsid w:val="00BE3E54"/>
    <w:rsid w:val="00BE3EAD"/>
    <w:rsid w:val="00BE417F"/>
    <w:rsid w:val="00BE44FF"/>
    <w:rsid w:val="00BE497A"/>
    <w:rsid w:val="00BE4CC4"/>
    <w:rsid w:val="00BE5150"/>
    <w:rsid w:val="00BE5612"/>
    <w:rsid w:val="00BE5C9C"/>
    <w:rsid w:val="00BE629A"/>
    <w:rsid w:val="00BE65B3"/>
    <w:rsid w:val="00BE676C"/>
    <w:rsid w:val="00BE697D"/>
    <w:rsid w:val="00BE6B53"/>
    <w:rsid w:val="00BE6CE4"/>
    <w:rsid w:val="00BE6D71"/>
    <w:rsid w:val="00BE6E57"/>
    <w:rsid w:val="00BF0DB6"/>
    <w:rsid w:val="00BF0E00"/>
    <w:rsid w:val="00BF1C01"/>
    <w:rsid w:val="00BF1DAB"/>
    <w:rsid w:val="00BF2553"/>
    <w:rsid w:val="00BF31F4"/>
    <w:rsid w:val="00BF3429"/>
    <w:rsid w:val="00BF3A5C"/>
    <w:rsid w:val="00BF3B95"/>
    <w:rsid w:val="00BF4026"/>
    <w:rsid w:val="00BF45E6"/>
    <w:rsid w:val="00BF48A1"/>
    <w:rsid w:val="00BF58B9"/>
    <w:rsid w:val="00BF5B9F"/>
    <w:rsid w:val="00BF5F11"/>
    <w:rsid w:val="00BF6020"/>
    <w:rsid w:val="00BF7234"/>
    <w:rsid w:val="00BF724B"/>
    <w:rsid w:val="00BF746A"/>
    <w:rsid w:val="00BF7696"/>
    <w:rsid w:val="00C0052D"/>
    <w:rsid w:val="00C00671"/>
    <w:rsid w:val="00C01464"/>
    <w:rsid w:val="00C01714"/>
    <w:rsid w:val="00C01747"/>
    <w:rsid w:val="00C01E3C"/>
    <w:rsid w:val="00C01FB9"/>
    <w:rsid w:val="00C023F3"/>
    <w:rsid w:val="00C02455"/>
    <w:rsid w:val="00C0247F"/>
    <w:rsid w:val="00C026B7"/>
    <w:rsid w:val="00C03396"/>
    <w:rsid w:val="00C033B9"/>
    <w:rsid w:val="00C03628"/>
    <w:rsid w:val="00C03B46"/>
    <w:rsid w:val="00C03EA8"/>
    <w:rsid w:val="00C03FA7"/>
    <w:rsid w:val="00C043F0"/>
    <w:rsid w:val="00C045AC"/>
    <w:rsid w:val="00C0476F"/>
    <w:rsid w:val="00C052FE"/>
    <w:rsid w:val="00C053E3"/>
    <w:rsid w:val="00C05500"/>
    <w:rsid w:val="00C05A53"/>
    <w:rsid w:val="00C05F9B"/>
    <w:rsid w:val="00C062F6"/>
    <w:rsid w:val="00C06684"/>
    <w:rsid w:val="00C06F99"/>
    <w:rsid w:val="00C072B7"/>
    <w:rsid w:val="00C07571"/>
    <w:rsid w:val="00C07664"/>
    <w:rsid w:val="00C10138"/>
    <w:rsid w:val="00C11203"/>
    <w:rsid w:val="00C1146A"/>
    <w:rsid w:val="00C1174E"/>
    <w:rsid w:val="00C13456"/>
    <w:rsid w:val="00C134C1"/>
    <w:rsid w:val="00C1435A"/>
    <w:rsid w:val="00C14903"/>
    <w:rsid w:val="00C14E5A"/>
    <w:rsid w:val="00C1555E"/>
    <w:rsid w:val="00C1566B"/>
    <w:rsid w:val="00C15A86"/>
    <w:rsid w:val="00C15C7B"/>
    <w:rsid w:val="00C16871"/>
    <w:rsid w:val="00C1789D"/>
    <w:rsid w:val="00C1796B"/>
    <w:rsid w:val="00C17C3B"/>
    <w:rsid w:val="00C17D00"/>
    <w:rsid w:val="00C17DBA"/>
    <w:rsid w:val="00C208FD"/>
    <w:rsid w:val="00C20994"/>
    <w:rsid w:val="00C20B4E"/>
    <w:rsid w:val="00C2150D"/>
    <w:rsid w:val="00C21BE2"/>
    <w:rsid w:val="00C2227E"/>
    <w:rsid w:val="00C22CB7"/>
    <w:rsid w:val="00C22DC4"/>
    <w:rsid w:val="00C23079"/>
    <w:rsid w:val="00C23538"/>
    <w:rsid w:val="00C23B44"/>
    <w:rsid w:val="00C244DC"/>
    <w:rsid w:val="00C245BB"/>
    <w:rsid w:val="00C25259"/>
    <w:rsid w:val="00C25478"/>
    <w:rsid w:val="00C255DA"/>
    <w:rsid w:val="00C25716"/>
    <w:rsid w:val="00C2572F"/>
    <w:rsid w:val="00C2652D"/>
    <w:rsid w:val="00C2717D"/>
    <w:rsid w:val="00C27517"/>
    <w:rsid w:val="00C2777C"/>
    <w:rsid w:val="00C27878"/>
    <w:rsid w:val="00C27884"/>
    <w:rsid w:val="00C30171"/>
    <w:rsid w:val="00C3048A"/>
    <w:rsid w:val="00C306F2"/>
    <w:rsid w:val="00C3087D"/>
    <w:rsid w:val="00C30A8A"/>
    <w:rsid w:val="00C30AA6"/>
    <w:rsid w:val="00C30C40"/>
    <w:rsid w:val="00C315A2"/>
    <w:rsid w:val="00C31C18"/>
    <w:rsid w:val="00C32175"/>
    <w:rsid w:val="00C321C0"/>
    <w:rsid w:val="00C32A2B"/>
    <w:rsid w:val="00C334DE"/>
    <w:rsid w:val="00C3461D"/>
    <w:rsid w:val="00C34964"/>
    <w:rsid w:val="00C349F3"/>
    <w:rsid w:val="00C34B2D"/>
    <w:rsid w:val="00C34E6D"/>
    <w:rsid w:val="00C36035"/>
    <w:rsid w:val="00C36337"/>
    <w:rsid w:val="00C36C98"/>
    <w:rsid w:val="00C36DE0"/>
    <w:rsid w:val="00C37B15"/>
    <w:rsid w:val="00C37B44"/>
    <w:rsid w:val="00C4076F"/>
    <w:rsid w:val="00C40783"/>
    <w:rsid w:val="00C4089F"/>
    <w:rsid w:val="00C41114"/>
    <w:rsid w:val="00C41E74"/>
    <w:rsid w:val="00C42200"/>
    <w:rsid w:val="00C422F5"/>
    <w:rsid w:val="00C42815"/>
    <w:rsid w:val="00C42D08"/>
    <w:rsid w:val="00C43164"/>
    <w:rsid w:val="00C438B7"/>
    <w:rsid w:val="00C43C1D"/>
    <w:rsid w:val="00C4406A"/>
    <w:rsid w:val="00C445C1"/>
    <w:rsid w:val="00C44979"/>
    <w:rsid w:val="00C44D34"/>
    <w:rsid w:val="00C44EF0"/>
    <w:rsid w:val="00C44EF2"/>
    <w:rsid w:val="00C451A1"/>
    <w:rsid w:val="00C4542C"/>
    <w:rsid w:val="00C456C4"/>
    <w:rsid w:val="00C458B5"/>
    <w:rsid w:val="00C4598F"/>
    <w:rsid w:val="00C46182"/>
    <w:rsid w:val="00C46850"/>
    <w:rsid w:val="00C46DFB"/>
    <w:rsid w:val="00C474CE"/>
    <w:rsid w:val="00C4789C"/>
    <w:rsid w:val="00C47921"/>
    <w:rsid w:val="00C47B62"/>
    <w:rsid w:val="00C47D8C"/>
    <w:rsid w:val="00C5043C"/>
    <w:rsid w:val="00C50F09"/>
    <w:rsid w:val="00C5160B"/>
    <w:rsid w:val="00C517C3"/>
    <w:rsid w:val="00C51B82"/>
    <w:rsid w:val="00C51BCF"/>
    <w:rsid w:val="00C51DC3"/>
    <w:rsid w:val="00C52037"/>
    <w:rsid w:val="00C52831"/>
    <w:rsid w:val="00C5295E"/>
    <w:rsid w:val="00C52FB7"/>
    <w:rsid w:val="00C53154"/>
    <w:rsid w:val="00C53184"/>
    <w:rsid w:val="00C53275"/>
    <w:rsid w:val="00C5355D"/>
    <w:rsid w:val="00C5361F"/>
    <w:rsid w:val="00C53657"/>
    <w:rsid w:val="00C53816"/>
    <w:rsid w:val="00C543C4"/>
    <w:rsid w:val="00C544FF"/>
    <w:rsid w:val="00C54A4F"/>
    <w:rsid w:val="00C5521D"/>
    <w:rsid w:val="00C55252"/>
    <w:rsid w:val="00C553C5"/>
    <w:rsid w:val="00C55A11"/>
    <w:rsid w:val="00C55B1E"/>
    <w:rsid w:val="00C55C69"/>
    <w:rsid w:val="00C55D7D"/>
    <w:rsid w:val="00C55DCC"/>
    <w:rsid w:val="00C56543"/>
    <w:rsid w:val="00C56AA3"/>
    <w:rsid w:val="00C56B75"/>
    <w:rsid w:val="00C56CE3"/>
    <w:rsid w:val="00C56DDF"/>
    <w:rsid w:val="00C57451"/>
    <w:rsid w:val="00C574A0"/>
    <w:rsid w:val="00C5753C"/>
    <w:rsid w:val="00C60643"/>
    <w:rsid w:val="00C60FF6"/>
    <w:rsid w:val="00C61000"/>
    <w:rsid w:val="00C619DF"/>
    <w:rsid w:val="00C61C9A"/>
    <w:rsid w:val="00C61E6D"/>
    <w:rsid w:val="00C620C2"/>
    <w:rsid w:val="00C621BC"/>
    <w:rsid w:val="00C62215"/>
    <w:rsid w:val="00C627B8"/>
    <w:rsid w:val="00C629B3"/>
    <w:rsid w:val="00C62B2C"/>
    <w:rsid w:val="00C633CF"/>
    <w:rsid w:val="00C64A60"/>
    <w:rsid w:val="00C65369"/>
    <w:rsid w:val="00C657F1"/>
    <w:rsid w:val="00C65F01"/>
    <w:rsid w:val="00C65FC6"/>
    <w:rsid w:val="00C6604F"/>
    <w:rsid w:val="00C6630B"/>
    <w:rsid w:val="00C66873"/>
    <w:rsid w:val="00C66FF1"/>
    <w:rsid w:val="00C674B9"/>
    <w:rsid w:val="00C67811"/>
    <w:rsid w:val="00C67CD9"/>
    <w:rsid w:val="00C702D0"/>
    <w:rsid w:val="00C703F8"/>
    <w:rsid w:val="00C7098D"/>
    <w:rsid w:val="00C7099C"/>
    <w:rsid w:val="00C7123E"/>
    <w:rsid w:val="00C71246"/>
    <w:rsid w:val="00C719F7"/>
    <w:rsid w:val="00C7200F"/>
    <w:rsid w:val="00C72466"/>
    <w:rsid w:val="00C725E5"/>
    <w:rsid w:val="00C730E5"/>
    <w:rsid w:val="00C7345B"/>
    <w:rsid w:val="00C73F2E"/>
    <w:rsid w:val="00C7420E"/>
    <w:rsid w:val="00C74483"/>
    <w:rsid w:val="00C749D3"/>
    <w:rsid w:val="00C74E25"/>
    <w:rsid w:val="00C75D7C"/>
    <w:rsid w:val="00C75D91"/>
    <w:rsid w:val="00C770C0"/>
    <w:rsid w:val="00C77338"/>
    <w:rsid w:val="00C77A05"/>
    <w:rsid w:val="00C77B96"/>
    <w:rsid w:val="00C8049D"/>
    <w:rsid w:val="00C80657"/>
    <w:rsid w:val="00C80AB4"/>
    <w:rsid w:val="00C80AF4"/>
    <w:rsid w:val="00C814CA"/>
    <w:rsid w:val="00C8150D"/>
    <w:rsid w:val="00C81842"/>
    <w:rsid w:val="00C81CA2"/>
    <w:rsid w:val="00C820A4"/>
    <w:rsid w:val="00C82AE1"/>
    <w:rsid w:val="00C82D14"/>
    <w:rsid w:val="00C834E3"/>
    <w:rsid w:val="00C83921"/>
    <w:rsid w:val="00C84810"/>
    <w:rsid w:val="00C84A3B"/>
    <w:rsid w:val="00C85414"/>
    <w:rsid w:val="00C85446"/>
    <w:rsid w:val="00C85C8D"/>
    <w:rsid w:val="00C86137"/>
    <w:rsid w:val="00C86FCE"/>
    <w:rsid w:val="00C873B9"/>
    <w:rsid w:val="00C904A2"/>
    <w:rsid w:val="00C90AF2"/>
    <w:rsid w:val="00C90B97"/>
    <w:rsid w:val="00C91AEC"/>
    <w:rsid w:val="00C91C9E"/>
    <w:rsid w:val="00C91F42"/>
    <w:rsid w:val="00C936BA"/>
    <w:rsid w:val="00C9375B"/>
    <w:rsid w:val="00C93B24"/>
    <w:rsid w:val="00C94026"/>
    <w:rsid w:val="00C94148"/>
    <w:rsid w:val="00C9479E"/>
    <w:rsid w:val="00C94F44"/>
    <w:rsid w:val="00C94F50"/>
    <w:rsid w:val="00C956D3"/>
    <w:rsid w:val="00C95B1A"/>
    <w:rsid w:val="00C96693"/>
    <w:rsid w:val="00C96A9E"/>
    <w:rsid w:val="00C96CEF"/>
    <w:rsid w:val="00C96D52"/>
    <w:rsid w:val="00C97803"/>
    <w:rsid w:val="00C97B8B"/>
    <w:rsid w:val="00CA0574"/>
    <w:rsid w:val="00CA06C1"/>
    <w:rsid w:val="00CA0B3B"/>
    <w:rsid w:val="00CA0E91"/>
    <w:rsid w:val="00CA0FEE"/>
    <w:rsid w:val="00CA114B"/>
    <w:rsid w:val="00CA11CB"/>
    <w:rsid w:val="00CA1364"/>
    <w:rsid w:val="00CA1E70"/>
    <w:rsid w:val="00CA25F9"/>
    <w:rsid w:val="00CA3467"/>
    <w:rsid w:val="00CA383A"/>
    <w:rsid w:val="00CA398C"/>
    <w:rsid w:val="00CA42BB"/>
    <w:rsid w:val="00CA4401"/>
    <w:rsid w:val="00CA5A96"/>
    <w:rsid w:val="00CA6B08"/>
    <w:rsid w:val="00CA6C14"/>
    <w:rsid w:val="00CA6D39"/>
    <w:rsid w:val="00CA788E"/>
    <w:rsid w:val="00CB069B"/>
    <w:rsid w:val="00CB0C04"/>
    <w:rsid w:val="00CB0D5E"/>
    <w:rsid w:val="00CB0EB1"/>
    <w:rsid w:val="00CB0EF0"/>
    <w:rsid w:val="00CB1626"/>
    <w:rsid w:val="00CB1D48"/>
    <w:rsid w:val="00CB1DF7"/>
    <w:rsid w:val="00CB26C2"/>
    <w:rsid w:val="00CB2957"/>
    <w:rsid w:val="00CB3594"/>
    <w:rsid w:val="00CB40A8"/>
    <w:rsid w:val="00CB44CB"/>
    <w:rsid w:val="00CB4600"/>
    <w:rsid w:val="00CB54ED"/>
    <w:rsid w:val="00CB5592"/>
    <w:rsid w:val="00CB5786"/>
    <w:rsid w:val="00CB6130"/>
    <w:rsid w:val="00CB6574"/>
    <w:rsid w:val="00CB65F4"/>
    <w:rsid w:val="00CB6883"/>
    <w:rsid w:val="00CB6FE2"/>
    <w:rsid w:val="00CB7190"/>
    <w:rsid w:val="00CB7477"/>
    <w:rsid w:val="00CB7A59"/>
    <w:rsid w:val="00CB7A61"/>
    <w:rsid w:val="00CB7E47"/>
    <w:rsid w:val="00CC027A"/>
    <w:rsid w:val="00CC18B2"/>
    <w:rsid w:val="00CC18EA"/>
    <w:rsid w:val="00CC1F73"/>
    <w:rsid w:val="00CC2D7D"/>
    <w:rsid w:val="00CC34FD"/>
    <w:rsid w:val="00CC3638"/>
    <w:rsid w:val="00CC3961"/>
    <w:rsid w:val="00CC4015"/>
    <w:rsid w:val="00CC40A8"/>
    <w:rsid w:val="00CC4855"/>
    <w:rsid w:val="00CC4A9F"/>
    <w:rsid w:val="00CC4B46"/>
    <w:rsid w:val="00CC5086"/>
    <w:rsid w:val="00CC54F6"/>
    <w:rsid w:val="00CC55A1"/>
    <w:rsid w:val="00CC5752"/>
    <w:rsid w:val="00CC65B3"/>
    <w:rsid w:val="00CC6783"/>
    <w:rsid w:val="00CC6CF4"/>
    <w:rsid w:val="00CC7302"/>
    <w:rsid w:val="00CC7374"/>
    <w:rsid w:val="00CC7567"/>
    <w:rsid w:val="00CC7E26"/>
    <w:rsid w:val="00CC7E93"/>
    <w:rsid w:val="00CD06ED"/>
    <w:rsid w:val="00CD0A55"/>
    <w:rsid w:val="00CD169E"/>
    <w:rsid w:val="00CD187C"/>
    <w:rsid w:val="00CD25A3"/>
    <w:rsid w:val="00CD25CA"/>
    <w:rsid w:val="00CD272D"/>
    <w:rsid w:val="00CD2DFD"/>
    <w:rsid w:val="00CD332F"/>
    <w:rsid w:val="00CD3606"/>
    <w:rsid w:val="00CD3B14"/>
    <w:rsid w:val="00CD40E9"/>
    <w:rsid w:val="00CD4A2D"/>
    <w:rsid w:val="00CD4B7B"/>
    <w:rsid w:val="00CD5049"/>
    <w:rsid w:val="00CD515E"/>
    <w:rsid w:val="00CD5340"/>
    <w:rsid w:val="00CD57C5"/>
    <w:rsid w:val="00CD5819"/>
    <w:rsid w:val="00CD5A1C"/>
    <w:rsid w:val="00CD607A"/>
    <w:rsid w:val="00CD6119"/>
    <w:rsid w:val="00CD6CB7"/>
    <w:rsid w:val="00CD7103"/>
    <w:rsid w:val="00CD72D2"/>
    <w:rsid w:val="00CD7EB8"/>
    <w:rsid w:val="00CE0040"/>
    <w:rsid w:val="00CE007E"/>
    <w:rsid w:val="00CE0650"/>
    <w:rsid w:val="00CE0A8C"/>
    <w:rsid w:val="00CE0B81"/>
    <w:rsid w:val="00CE1077"/>
    <w:rsid w:val="00CE143C"/>
    <w:rsid w:val="00CE16DE"/>
    <w:rsid w:val="00CE1CE1"/>
    <w:rsid w:val="00CE240B"/>
    <w:rsid w:val="00CE2F22"/>
    <w:rsid w:val="00CE419F"/>
    <w:rsid w:val="00CE44F5"/>
    <w:rsid w:val="00CE4761"/>
    <w:rsid w:val="00CE49AB"/>
    <w:rsid w:val="00CE4D27"/>
    <w:rsid w:val="00CE512D"/>
    <w:rsid w:val="00CE52B7"/>
    <w:rsid w:val="00CE5A3F"/>
    <w:rsid w:val="00CE6794"/>
    <w:rsid w:val="00CF0291"/>
    <w:rsid w:val="00CF0709"/>
    <w:rsid w:val="00CF085D"/>
    <w:rsid w:val="00CF0A6D"/>
    <w:rsid w:val="00CF12FB"/>
    <w:rsid w:val="00CF15D0"/>
    <w:rsid w:val="00CF1B17"/>
    <w:rsid w:val="00CF2077"/>
    <w:rsid w:val="00CF24CB"/>
    <w:rsid w:val="00CF284C"/>
    <w:rsid w:val="00CF37ED"/>
    <w:rsid w:val="00CF3AD5"/>
    <w:rsid w:val="00CF41DB"/>
    <w:rsid w:val="00CF49D6"/>
    <w:rsid w:val="00CF50C4"/>
    <w:rsid w:val="00CF5185"/>
    <w:rsid w:val="00CF549A"/>
    <w:rsid w:val="00CF54D5"/>
    <w:rsid w:val="00CF5C16"/>
    <w:rsid w:val="00CF5FB5"/>
    <w:rsid w:val="00CF6AB0"/>
    <w:rsid w:val="00CF73B9"/>
    <w:rsid w:val="00D006B0"/>
    <w:rsid w:val="00D006B8"/>
    <w:rsid w:val="00D00994"/>
    <w:rsid w:val="00D00C04"/>
    <w:rsid w:val="00D015E6"/>
    <w:rsid w:val="00D01C2D"/>
    <w:rsid w:val="00D02014"/>
    <w:rsid w:val="00D0203B"/>
    <w:rsid w:val="00D02C77"/>
    <w:rsid w:val="00D03635"/>
    <w:rsid w:val="00D04869"/>
    <w:rsid w:val="00D0565B"/>
    <w:rsid w:val="00D06108"/>
    <w:rsid w:val="00D06B73"/>
    <w:rsid w:val="00D07ACE"/>
    <w:rsid w:val="00D07EF6"/>
    <w:rsid w:val="00D107B7"/>
    <w:rsid w:val="00D10A1D"/>
    <w:rsid w:val="00D10CAA"/>
    <w:rsid w:val="00D11025"/>
    <w:rsid w:val="00D11A53"/>
    <w:rsid w:val="00D11C1F"/>
    <w:rsid w:val="00D11EA5"/>
    <w:rsid w:val="00D12138"/>
    <w:rsid w:val="00D12807"/>
    <w:rsid w:val="00D129B2"/>
    <w:rsid w:val="00D12A4D"/>
    <w:rsid w:val="00D12FAD"/>
    <w:rsid w:val="00D13754"/>
    <w:rsid w:val="00D137DE"/>
    <w:rsid w:val="00D1411A"/>
    <w:rsid w:val="00D1420C"/>
    <w:rsid w:val="00D14471"/>
    <w:rsid w:val="00D15330"/>
    <w:rsid w:val="00D157AD"/>
    <w:rsid w:val="00D1628C"/>
    <w:rsid w:val="00D169CB"/>
    <w:rsid w:val="00D16ACB"/>
    <w:rsid w:val="00D17511"/>
    <w:rsid w:val="00D17989"/>
    <w:rsid w:val="00D179F5"/>
    <w:rsid w:val="00D201E2"/>
    <w:rsid w:val="00D20468"/>
    <w:rsid w:val="00D204EC"/>
    <w:rsid w:val="00D20ACB"/>
    <w:rsid w:val="00D20DE6"/>
    <w:rsid w:val="00D2106C"/>
    <w:rsid w:val="00D2127A"/>
    <w:rsid w:val="00D218CE"/>
    <w:rsid w:val="00D2275A"/>
    <w:rsid w:val="00D22C98"/>
    <w:rsid w:val="00D236D4"/>
    <w:rsid w:val="00D23E40"/>
    <w:rsid w:val="00D23E47"/>
    <w:rsid w:val="00D23F18"/>
    <w:rsid w:val="00D247E4"/>
    <w:rsid w:val="00D249A0"/>
    <w:rsid w:val="00D24CC1"/>
    <w:rsid w:val="00D24EBC"/>
    <w:rsid w:val="00D2522D"/>
    <w:rsid w:val="00D253F1"/>
    <w:rsid w:val="00D258FC"/>
    <w:rsid w:val="00D25AAB"/>
    <w:rsid w:val="00D25D35"/>
    <w:rsid w:val="00D25DD0"/>
    <w:rsid w:val="00D260FC"/>
    <w:rsid w:val="00D26280"/>
    <w:rsid w:val="00D26338"/>
    <w:rsid w:val="00D26619"/>
    <w:rsid w:val="00D268FF"/>
    <w:rsid w:val="00D2693A"/>
    <w:rsid w:val="00D277E5"/>
    <w:rsid w:val="00D27F12"/>
    <w:rsid w:val="00D3058B"/>
    <w:rsid w:val="00D307DB"/>
    <w:rsid w:val="00D30996"/>
    <w:rsid w:val="00D30C1C"/>
    <w:rsid w:val="00D30E93"/>
    <w:rsid w:val="00D31155"/>
    <w:rsid w:val="00D311CB"/>
    <w:rsid w:val="00D316CC"/>
    <w:rsid w:val="00D31E78"/>
    <w:rsid w:val="00D327E2"/>
    <w:rsid w:val="00D336D9"/>
    <w:rsid w:val="00D33B7D"/>
    <w:rsid w:val="00D343E3"/>
    <w:rsid w:val="00D343EB"/>
    <w:rsid w:val="00D3481E"/>
    <w:rsid w:val="00D35127"/>
    <w:rsid w:val="00D35993"/>
    <w:rsid w:val="00D35E17"/>
    <w:rsid w:val="00D35FBB"/>
    <w:rsid w:val="00D3643E"/>
    <w:rsid w:val="00D36EE3"/>
    <w:rsid w:val="00D36FD3"/>
    <w:rsid w:val="00D37163"/>
    <w:rsid w:val="00D37312"/>
    <w:rsid w:val="00D3744A"/>
    <w:rsid w:val="00D3751A"/>
    <w:rsid w:val="00D37534"/>
    <w:rsid w:val="00D3762A"/>
    <w:rsid w:val="00D3765D"/>
    <w:rsid w:val="00D37A05"/>
    <w:rsid w:val="00D40289"/>
    <w:rsid w:val="00D40A73"/>
    <w:rsid w:val="00D40BFF"/>
    <w:rsid w:val="00D410C6"/>
    <w:rsid w:val="00D41C11"/>
    <w:rsid w:val="00D42D22"/>
    <w:rsid w:val="00D4349B"/>
    <w:rsid w:val="00D437E8"/>
    <w:rsid w:val="00D43A00"/>
    <w:rsid w:val="00D4418C"/>
    <w:rsid w:val="00D44882"/>
    <w:rsid w:val="00D448E4"/>
    <w:rsid w:val="00D44B57"/>
    <w:rsid w:val="00D44D81"/>
    <w:rsid w:val="00D44DD7"/>
    <w:rsid w:val="00D451E3"/>
    <w:rsid w:val="00D457F8"/>
    <w:rsid w:val="00D45C1C"/>
    <w:rsid w:val="00D45D00"/>
    <w:rsid w:val="00D460E0"/>
    <w:rsid w:val="00D4667C"/>
    <w:rsid w:val="00D46A6F"/>
    <w:rsid w:val="00D47618"/>
    <w:rsid w:val="00D47CA2"/>
    <w:rsid w:val="00D47E83"/>
    <w:rsid w:val="00D50A04"/>
    <w:rsid w:val="00D50D61"/>
    <w:rsid w:val="00D5122D"/>
    <w:rsid w:val="00D513D2"/>
    <w:rsid w:val="00D51604"/>
    <w:rsid w:val="00D524F8"/>
    <w:rsid w:val="00D52EB2"/>
    <w:rsid w:val="00D52ECD"/>
    <w:rsid w:val="00D53188"/>
    <w:rsid w:val="00D53651"/>
    <w:rsid w:val="00D544EE"/>
    <w:rsid w:val="00D549B0"/>
    <w:rsid w:val="00D54DA1"/>
    <w:rsid w:val="00D553C5"/>
    <w:rsid w:val="00D5547B"/>
    <w:rsid w:val="00D55880"/>
    <w:rsid w:val="00D56481"/>
    <w:rsid w:val="00D566C7"/>
    <w:rsid w:val="00D56861"/>
    <w:rsid w:val="00D56FF9"/>
    <w:rsid w:val="00D57A8F"/>
    <w:rsid w:val="00D57BF7"/>
    <w:rsid w:val="00D57CEB"/>
    <w:rsid w:val="00D60479"/>
    <w:rsid w:val="00D608E9"/>
    <w:rsid w:val="00D60B8C"/>
    <w:rsid w:val="00D61230"/>
    <w:rsid w:val="00D6237E"/>
    <w:rsid w:val="00D63253"/>
    <w:rsid w:val="00D63C50"/>
    <w:rsid w:val="00D64201"/>
    <w:rsid w:val="00D642D9"/>
    <w:rsid w:val="00D64502"/>
    <w:rsid w:val="00D64785"/>
    <w:rsid w:val="00D65357"/>
    <w:rsid w:val="00D6585E"/>
    <w:rsid w:val="00D66C42"/>
    <w:rsid w:val="00D66FFE"/>
    <w:rsid w:val="00D671DF"/>
    <w:rsid w:val="00D67B11"/>
    <w:rsid w:val="00D67D36"/>
    <w:rsid w:val="00D67DE9"/>
    <w:rsid w:val="00D70AB1"/>
    <w:rsid w:val="00D70DEE"/>
    <w:rsid w:val="00D70EAF"/>
    <w:rsid w:val="00D717E3"/>
    <w:rsid w:val="00D72147"/>
    <w:rsid w:val="00D722A8"/>
    <w:rsid w:val="00D726CC"/>
    <w:rsid w:val="00D730D4"/>
    <w:rsid w:val="00D73FAD"/>
    <w:rsid w:val="00D745D6"/>
    <w:rsid w:val="00D74950"/>
    <w:rsid w:val="00D74A4F"/>
    <w:rsid w:val="00D74E75"/>
    <w:rsid w:val="00D74FB5"/>
    <w:rsid w:val="00D750B1"/>
    <w:rsid w:val="00D7539C"/>
    <w:rsid w:val="00D75AF7"/>
    <w:rsid w:val="00D75CB9"/>
    <w:rsid w:val="00D75E27"/>
    <w:rsid w:val="00D768DD"/>
    <w:rsid w:val="00D7719D"/>
    <w:rsid w:val="00D803EF"/>
    <w:rsid w:val="00D80529"/>
    <w:rsid w:val="00D80BDE"/>
    <w:rsid w:val="00D8151D"/>
    <w:rsid w:val="00D815FB"/>
    <w:rsid w:val="00D816ED"/>
    <w:rsid w:val="00D81BCD"/>
    <w:rsid w:val="00D81BFD"/>
    <w:rsid w:val="00D81D1E"/>
    <w:rsid w:val="00D82198"/>
    <w:rsid w:val="00D82B75"/>
    <w:rsid w:val="00D82CD9"/>
    <w:rsid w:val="00D82D1D"/>
    <w:rsid w:val="00D83713"/>
    <w:rsid w:val="00D83840"/>
    <w:rsid w:val="00D841E1"/>
    <w:rsid w:val="00D84594"/>
    <w:rsid w:val="00D84609"/>
    <w:rsid w:val="00D855E3"/>
    <w:rsid w:val="00D85773"/>
    <w:rsid w:val="00D85BBA"/>
    <w:rsid w:val="00D85FC8"/>
    <w:rsid w:val="00D862C3"/>
    <w:rsid w:val="00D86590"/>
    <w:rsid w:val="00D86860"/>
    <w:rsid w:val="00D868BB"/>
    <w:rsid w:val="00D86BB1"/>
    <w:rsid w:val="00D86D76"/>
    <w:rsid w:val="00D87E59"/>
    <w:rsid w:val="00D90173"/>
    <w:rsid w:val="00D902BF"/>
    <w:rsid w:val="00D90346"/>
    <w:rsid w:val="00D9069A"/>
    <w:rsid w:val="00D90D91"/>
    <w:rsid w:val="00D9139C"/>
    <w:rsid w:val="00D91703"/>
    <w:rsid w:val="00D918EE"/>
    <w:rsid w:val="00D91AE3"/>
    <w:rsid w:val="00D92FA6"/>
    <w:rsid w:val="00D932DF"/>
    <w:rsid w:val="00D93823"/>
    <w:rsid w:val="00D93859"/>
    <w:rsid w:val="00D93948"/>
    <w:rsid w:val="00D939D7"/>
    <w:rsid w:val="00D93B76"/>
    <w:rsid w:val="00D93C6A"/>
    <w:rsid w:val="00D94C78"/>
    <w:rsid w:val="00D94CF9"/>
    <w:rsid w:val="00D94E1C"/>
    <w:rsid w:val="00D95199"/>
    <w:rsid w:val="00D9535F"/>
    <w:rsid w:val="00D95A37"/>
    <w:rsid w:val="00D966E9"/>
    <w:rsid w:val="00D969E1"/>
    <w:rsid w:val="00D96D74"/>
    <w:rsid w:val="00D96D76"/>
    <w:rsid w:val="00D96FB9"/>
    <w:rsid w:val="00D9738C"/>
    <w:rsid w:val="00D974A6"/>
    <w:rsid w:val="00D976D4"/>
    <w:rsid w:val="00D97F70"/>
    <w:rsid w:val="00DA0535"/>
    <w:rsid w:val="00DA05A6"/>
    <w:rsid w:val="00DA078A"/>
    <w:rsid w:val="00DA09A8"/>
    <w:rsid w:val="00DA0A3B"/>
    <w:rsid w:val="00DA10CE"/>
    <w:rsid w:val="00DA1232"/>
    <w:rsid w:val="00DA14A1"/>
    <w:rsid w:val="00DA18A0"/>
    <w:rsid w:val="00DA1D61"/>
    <w:rsid w:val="00DA2196"/>
    <w:rsid w:val="00DA21A2"/>
    <w:rsid w:val="00DA2207"/>
    <w:rsid w:val="00DA2734"/>
    <w:rsid w:val="00DA30AB"/>
    <w:rsid w:val="00DA3425"/>
    <w:rsid w:val="00DA3FB0"/>
    <w:rsid w:val="00DA48DF"/>
    <w:rsid w:val="00DA602C"/>
    <w:rsid w:val="00DA6C00"/>
    <w:rsid w:val="00DA72A3"/>
    <w:rsid w:val="00DA774E"/>
    <w:rsid w:val="00DA7869"/>
    <w:rsid w:val="00DA7B71"/>
    <w:rsid w:val="00DA7D3A"/>
    <w:rsid w:val="00DA7FA9"/>
    <w:rsid w:val="00DB02FE"/>
    <w:rsid w:val="00DB08D7"/>
    <w:rsid w:val="00DB0AF3"/>
    <w:rsid w:val="00DB0F5B"/>
    <w:rsid w:val="00DB1009"/>
    <w:rsid w:val="00DB11CC"/>
    <w:rsid w:val="00DB11CF"/>
    <w:rsid w:val="00DB1A86"/>
    <w:rsid w:val="00DB1B7E"/>
    <w:rsid w:val="00DB1C23"/>
    <w:rsid w:val="00DB1D63"/>
    <w:rsid w:val="00DB2A4E"/>
    <w:rsid w:val="00DB333B"/>
    <w:rsid w:val="00DB3BCD"/>
    <w:rsid w:val="00DB470F"/>
    <w:rsid w:val="00DB58C2"/>
    <w:rsid w:val="00DB5E12"/>
    <w:rsid w:val="00DB6096"/>
    <w:rsid w:val="00DB6528"/>
    <w:rsid w:val="00DB68C7"/>
    <w:rsid w:val="00DB7FA4"/>
    <w:rsid w:val="00DC09F8"/>
    <w:rsid w:val="00DC117B"/>
    <w:rsid w:val="00DC155A"/>
    <w:rsid w:val="00DC1755"/>
    <w:rsid w:val="00DC1779"/>
    <w:rsid w:val="00DC18C5"/>
    <w:rsid w:val="00DC1D85"/>
    <w:rsid w:val="00DC2212"/>
    <w:rsid w:val="00DC24C5"/>
    <w:rsid w:val="00DC25FF"/>
    <w:rsid w:val="00DC2AB7"/>
    <w:rsid w:val="00DC2B6D"/>
    <w:rsid w:val="00DC2EFE"/>
    <w:rsid w:val="00DC36BA"/>
    <w:rsid w:val="00DC3F90"/>
    <w:rsid w:val="00DC43E2"/>
    <w:rsid w:val="00DC4483"/>
    <w:rsid w:val="00DC4B9B"/>
    <w:rsid w:val="00DC4F46"/>
    <w:rsid w:val="00DC5137"/>
    <w:rsid w:val="00DC514F"/>
    <w:rsid w:val="00DC5628"/>
    <w:rsid w:val="00DC56E5"/>
    <w:rsid w:val="00DC60E3"/>
    <w:rsid w:val="00DC6272"/>
    <w:rsid w:val="00DC62A1"/>
    <w:rsid w:val="00DC64E7"/>
    <w:rsid w:val="00DC6603"/>
    <w:rsid w:val="00DC6AF6"/>
    <w:rsid w:val="00DC6EEC"/>
    <w:rsid w:val="00DC7022"/>
    <w:rsid w:val="00DC70B5"/>
    <w:rsid w:val="00DC7235"/>
    <w:rsid w:val="00DC79A0"/>
    <w:rsid w:val="00DC7B02"/>
    <w:rsid w:val="00DC7E05"/>
    <w:rsid w:val="00DC7E41"/>
    <w:rsid w:val="00DD02A3"/>
    <w:rsid w:val="00DD036E"/>
    <w:rsid w:val="00DD053B"/>
    <w:rsid w:val="00DD0990"/>
    <w:rsid w:val="00DD0E0D"/>
    <w:rsid w:val="00DD1106"/>
    <w:rsid w:val="00DD1121"/>
    <w:rsid w:val="00DD1EDE"/>
    <w:rsid w:val="00DD2FCD"/>
    <w:rsid w:val="00DD2FE5"/>
    <w:rsid w:val="00DD308B"/>
    <w:rsid w:val="00DD356F"/>
    <w:rsid w:val="00DD41CB"/>
    <w:rsid w:val="00DD4774"/>
    <w:rsid w:val="00DD4E3A"/>
    <w:rsid w:val="00DD56A7"/>
    <w:rsid w:val="00DD63FB"/>
    <w:rsid w:val="00DD66D6"/>
    <w:rsid w:val="00DD6A97"/>
    <w:rsid w:val="00DD6AAB"/>
    <w:rsid w:val="00DD725C"/>
    <w:rsid w:val="00DD7430"/>
    <w:rsid w:val="00DD78CD"/>
    <w:rsid w:val="00DD7EAF"/>
    <w:rsid w:val="00DE03B2"/>
    <w:rsid w:val="00DE042D"/>
    <w:rsid w:val="00DE0F4D"/>
    <w:rsid w:val="00DE1064"/>
    <w:rsid w:val="00DE12E7"/>
    <w:rsid w:val="00DE1523"/>
    <w:rsid w:val="00DE184C"/>
    <w:rsid w:val="00DE185B"/>
    <w:rsid w:val="00DE21C1"/>
    <w:rsid w:val="00DE2ACC"/>
    <w:rsid w:val="00DE2B75"/>
    <w:rsid w:val="00DE314D"/>
    <w:rsid w:val="00DE317E"/>
    <w:rsid w:val="00DE376C"/>
    <w:rsid w:val="00DE39EB"/>
    <w:rsid w:val="00DE3C56"/>
    <w:rsid w:val="00DE3CF2"/>
    <w:rsid w:val="00DE3F58"/>
    <w:rsid w:val="00DE4D38"/>
    <w:rsid w:val="00DE5428"/>
    <w:rsid w:val="00DE55CF"/>
    <w:rsid w:val="00DE6009"/>
    <w:rsid w:val="00DE6045"/>
    <w:rsid w:val="00DE671B"/>
    <w:rsid w:val="00DE6AD5"/>
    <w:rsid w:val="00DE7546"/>
    <w:rsid w:val="00DE754C"/>
    <w:rsid w:val="00DF181D"/>
    <w:rsid w:val="00DF22CD"/>
    <w:rsid w:val="00DF2701"/>
    <w:rsid w:val="00DF2BCE"/>
    <w:rsid w:val="00DF3664"/>
    <w:rsid w:val="00DF398E"/>
    <w:rsid w:val="00DF3CCE"/>
    <w:rsid w:val="00DF3D09"/>
    <w:rsid w:val="00DF426A"/>
    <w:rsid w:val="00DF4394"/>
    <w:rsid w:val="00DF5ABB"/>
    <w:rsid w:val="00DF5B5D"/>
    <w:rsid w:val="00DF71AA"/>
    <w:rsid w:val="00DF751E"/>
    <w:rsid w:val="00DF76C9"/>
    <w:rsid w:val="00E00105"/>
    <w:rsid w:val="00E008F3"/>
    <w:rsid w:val="00E00B10"/>
    <w:rsid w:val="00E013D3"/>
    <w:rsid w:val="00E01A43"/>
    <w:rsid w:val="00E01B37"/>
    <w:rsid w:val="00E01CF3"/>
    <w:rsid w:val="00E02945"/>
    <w:rsid w:val="00E02FF6"/>
    <w:rsid w:val="00E03096"/>
    <w:rsid w:val="00E035D3"/>
    <w:rsid w:val="00E035FD"/>
    <w:rsid w:val="00E03CD9"/>
    <w:rsid w:val="00E043A6"/>
    <w:rsid w:val="00E04CFC"/>
    <w:rsid w:val="00E0567A"/>
    <w:rsid w:val="00E0672F"/>
    <w:rsid w:val="00E06807"/>
    <w:rsid w:val="00E06B89"/>
    <w:rsid w:val="00E071CC"/>
    <w:rsid w:val="00E0737F"/>
    <w:rsid w:val="00E07884"/>
    <w:rsid w:val="00E07920"/>
    <w:rsid w:val="00E07C51"/>
    <w:rsid w:val="00E07C5E"/>
    <w:rsid w:val="00E07D6E"/>
    <w:rsid w:val="00E10142"/>
    <w:rsid w:val="00E101B3"/>
    <w:rsid w:val="00E102C0"/>
    <w:rsid w:val="00E10334"/>
    <w:rsid w:val="00E108D2"/>
    <w:rsid w:val="00E11387"/>
    <w:rsid w:val="00E11A74"/>
    <w:rsid w:val="00E11C24"/>
    <w:rsid w:val="00E11D89"/>
    <w:rsid w:val="00E1208D"/>
    <w:rsid w:val="00E126AE"/>
    <w:rsid w:val="00E12C09"/>
    <w:rsid w:val="00E1368A"/>
    <w:rsid w:val="00E1390B"/>
    <w:rsid w:val="00E13F22"/>
    <w:rsid w:val="00E145CA"/>
    <w:rsid w:val="00E14628"/>
    <w:rsid w:val="00E14C99"/>
    <w:rsid w:val="00E14D95"/>
    <w:rsid w:val="00E1569E"/>
    <w:rsid w:val="00E15D9B"/>
    <w:rsid w:val="00E167CA"/>
    <w:rsid w:val="00E16DA8"/>
    <w:rsid w:val="00E1740F"/>
    <w:rsid w:val="00E1770D"/>
    <w:rsid w:val="00E17B54"/>
    <w:rsid w:val="00E17E3F"/>
    <w:rsid w:val="00E17F7C"/>
    <w:rsid w:val="00E2033F"/>
    <w:rsid w:val="00E204AF"/>
    <w:rsid w:val="00E20D23"/>
    <w:rsid w:val="00E20D8B"/>
    <w:rsid w:val="00E211AE"/>
    <w:rsid w:val="00E21C11"/>
    <w:rsid w:val="00E21C30"/>
    <w:rsid w:val="00E2270C"/>
    <w:rsid w:val="00E22B68"/>
    <w:rsid w:val="00E22E27"/>
    <w:rsid w:val="00E2315A"/>
    <w:rsid w:val="00E23360"/>
    <w:rsid w:val="00E2397E"/>
    <w:rsid w:val="00E24159"/>
    <w:rsid w:val="00E2420D"/>
    <w:rsid w:val="00E24354"/>
    <w:rsid w:val="00E2469E"/>
    <w:rsid w:val="00E24744"/>
    <w:rsid w:val="00E25066"/>
    <w:rsid w:val="00E25C94"/>
    <w:rsid w:val="00E2627D"/>
    <w:rsid w:val="00E265AF"/>
    <w:rsid w:val="00E26B4C"/>
    <w:rsid w:val="00E26C77"/>
    <w:rsid w:val="00E26E1C"/>
    <w:rsid w:val="00E270CE"/>
    <w:rsid w:val="00E278C3"/>
    <w:rsid w:val="00E27A78"/>
    <w:rsid w:val="00E30662"/>
    <w:rsid w:val="00E307EF"/>
    <w:rsid w:val="00E30B16"/>
    <w:rsid w:val="00E3125B"/>
    <w:rsid w:val="00E313B9"/>
    <w:rsid w:val="00E31422"/>
    <w:rsid w:val="00E3152F"/>
    <w:rsid w:val="00E31C17"/>
    <w:rsid w:val="00E3213D"/>
    <w:rsid w:val="00E32519"/>
    <w:rsid w:val="00E33871"/>
    <w:rsid w:val="00E33B0E"/>
    <w:rsid w:val="00E34189"/>
    <w:rsid w:val="00E348C3"/>
    <w:rsid w:val="00E3501E"/>
    <w:rsid w:val="00E354A2"/>
    <w:rsid w:val="00E35AA6"/>
    <w:rsid w:val="00E35BCB"/>
    <w:rsid w:val="00E35F48"/>
    <w:rsid w:val="00E3629B"/>
    <w:rsid w:val="00E3686C"/>
    <w:rsid w:val="00E36B5A"/>
    <w:rsid w:val="00E36B72"/>
    <w:rsid w:val="00E36BFF"/>
    <w:rsid w:val="00E36CD2"/>
    <w:rsid w:val="00E372BB"/>
    <w:rsid w:val="00E376C7"/>
    <w:rsid w:val="00E40A56"/>
    <w:rsid w:val="00E40CE8"/>
    <w:rsid w:val="00E40E77"/>
    <w:rsid w:val="00E418AF"/>
    <w:rsid w:val="00E41EBB"/>
    <w:rsid w:val="00E42592"/>
    <w:rsid w:val="00E4305D"/>
    <w:rsid w:val="00E43D9C"/>
    <w:rsid w:val="00E43F5C"/>
    <w:rsid w:val="00E4416F"/>
    <w:rsid w:val="00E442EE"/>
    <w:rsid w:val="00E44677"/>
    <w:rsid w:val="00E4486F"/>
    <w:rsid w:val="00E45611"/>
    <w:rsid w:val="00E457F2"/>
    <w:rsid w:val="00E45C82"/>
    <w:rsid w:val="00E4609D"/>
    <w:rsid w:val="00E47304"/>
    <w:rsid w:val="00E47888"/>
    <w:rsid w:val="00E503B3"/>
    <w:rsid w:val="00E50489"/>
    <w:rsid w:val="00E50904"/>
    <w:rsid w:val="00E50B26"/>
    <w:rsid w:val="00E50B2E"/>
    <w:rsid w:val="00E50BA1"/>
    <w:rsid w:val="00E51071"/>
    <w:rsid w:val="00E51544"/>
    <w:rsid w:val="00E51DCB"/>
    <w:rsid w:val="00E51FE0"/>
    <w:rsid w:val="00E528F7"/>
    <w:rsid w:val="00E52F9C"/>
    <w:rsid w:val="00E53031"/>
    <w:rsid w:val="00E5317F"/>
    <w:rsid w:val="00E534A1"/>
    <w:rsid w:val="00E53564"/>
    <w:rsid w:val="00E5388A"/>
    <w:rsid w:val="00E53FEC"/>
    <w:rsid w:val="00E54303"/>
    <w:rsid w:val="00E549EB"/>
    <w:rsid w:val="00E54FF6"/>
    <w:rsid w:val="00E55505"/>
    <w:rsid w:val="00E558D3"/>
    <w:rsid w:val="00E55CCB"/>
    <w:rsid w:val="00E56173"/>
    <w:rsid w:val="00E5659A"/>
    <w:rsid w:val="00E56A39"/>
    <w:rsid w:val="00E57041"/>
    <w:rsid w:val="00E57826"/>
    <w:rsid w:val="00E608FE"/>
    <w:rsid w:val="00E60BFD"/>
    <w:rsid w:val="00E6114F"/>
    <w:rsid w:val="00E612D7"/>
    <w:rsid w:val="00E616EA"/>
    <w:rsid w:val="00E61A97"/>
    <w:rsid w:val="00E626F9"/>
    <w:rsid w:val="00E62F27"/>
    <w:rsid w:val="00E63467"/>
    <w:rsid w:val="00E63CE9"/>
    <w:rsid w:val="00E64053"/>
    <w:rsid w:val="00E64D67"/>
    <w:rsid w:val="00E64E24"/>
    <w:rsid w:val="00E652F4"/>
    <w:rsid w:val="00E65A36"/>
    <w:rsid w:val="00E65AE6"/>
    <w:rsid w:val="00E65B9B"/>
    <w:rsid w:val="00E65E41"/>
    <w:rsid w:val="00E662AC"/>
    <w:rsid w:val="00E66DA0"/>
    <w:rsid w:val="00E6726A"/>
    <w:rsid w:val="00E70139"/>
    <w:rsid w:val="00E707C6"/>
    <w:rsid w:val="00E70BD9"/>
    <w:rsid w:val="00E70E4B"/>
    <w:rsid w:val="00E71E50"/>
    <w:rsid w:val="00E71F31"/>
    <w:rsid w:val="00E725C4"/>
    <w:rsid w:val="00E725EF"/>
    <w:rsid w:val="00E727B9"/>
    <w:rsid w:val="00E7421B"/>
    <w:rsid w:val="00E7430D"/>
    <w:rsid w:val="00E74E4B"/>
    <w:rsid w:val="00E74F8C"/>
    <w:rsid w:val="00E756DD"/>
    <w:rsid w:val="00E7594C"/>
    <w:rsid w:val="00E75E32"/>
    <w:rsid w:val="00E7663E"/>
    <w:rsid w:val="00E76A7B"/>
    <w:rsid w:val="00E77F5E"/>
    <w:rsid w:val="00E77FC1"/>
    <w:rsid w:val="00E80668"/>
    <w:rsid w:val="00E80D29"/>
    <w:rsid w:val="00E80D3E"/>
    <w:rsid w:val="00E80D50"/>
    <w:rsid w:val="00E8177E"/>
    <w:rsid w:val="00E81F80"/>
    <w:rsid w:val="00E835B3"/>
    <w:rsid w:val="00E8382C"/>
    <w:rsid w:val="00E83BA1"/>
    <w:rsid w:val="00E83C71"/>
    <w:rsid w:val="00E83D37"/>
    <w:rsid w:val="00E84F97"/>
    <w:rsid w:val="00E84FE1"/>
    <w:rsid w:val="00E8530B"/>
    <w:rsid w:val="00E854A2"/>
    <w:rsid w:val="00E85C2E"/>
    <w:rsid w:val="00E86120"/>
    <w:rsid w:val="00E86BBB"/>
    <w:rsid w:val="00E874DB"/>
    <w:rsid w:val="00E87C8E"/>
    <w:rsid w:val="00E87DEC"/>
    <w:rsid w:val="00E900AE"/>
    <w:rsid w:val="00E904EA"/>
    <w:rsid w:val="00E90E2F"/>
    <w:rsid w:val="00E90F0B"/>
    <w:rsid w:val="00E910F0"/>
    <w:rsid w:val="00E91214"/>
    <w:rsid w:val="00E91A78"/>
    <w:rsid w:val="00E9263F"/>
    <w:rsid w:val="00E92D47"/>
    <w:rsid w:val="00E92F0F"/>
    <w:rsid w:val="00E93836"/>
    <w:rsid w:val="00E939A3"/>
    <w:rsid w:val="00E939B8"/>
    <w:rsid w:val="00E93D07"/>
    <w:rsid w:val="00E9408C"/>
    <w:rsid w:val="00E94198"/>
    <w:rsid w:val="00E9484E"/>
    <w:rsid w:val="00E9524F"/>
    <w:rsid w:val="00E95F18"/>
    <w:rsid w:val="00E96991"/>
    <w:rsid w:val="00E972BE"/>
    <w:rsid w:val="00E97397"/>
    <w:rsid w:val="00E97E27"/>
    <w:rsid w:val="00EA020E"/>
    <w:rsid w:val="00EA0987"/>
    <w:rsid w:val="00EA0C6E"/>
    <w:rsid w:val="00EA1019"/>
    <w:rsid w:val="00EA116C"/>
    <w:rsid w:val="00EA14D1"/>
    <w:rsid w:val="00EA18A2"/>
    <w:rsid w:val="00EA1A2D"/>
    <w:rsid w:val="00EA1CDB"/>
    <w:rsid w:val="00EA21FF"/>
    <w:rsid w:val="00EA2328"/>
    <w:rsid w:val="00EA23C9"/>
    <w:rsid w:val="00EA29B9"/>
    <w:rsid w:val="00EA303D"/>
    <w:rsid w:val="00EA3B64"/>
    <w:rsid w:val="00EA3CFA"/>
    <w:rsid w:val="00EA40B6"/>
    <w:rsid w:val="00EA4501"/>
    <w:rsid w:val="00EA482D"/>
    <w:rsid w:val="00EA4912"/>
    <w:rsid w:val="00EA4F36"/>
    <w:rsid w:val="00EA54C2"/>
    <w:rsid w:val="00EA5725"/>
    <w:rsid w:val="00EA581C"/>
    <w:rsid w:val="00EA5A87"/>
    <w:rsid w:val="00EA6F94"/>
    <w:rsid w:val="00EA799E"/>
    <w:rsid w:val="00EA7A2E"/>
    <w:rsid w:val="00EA7D4E"/>
    <w:rsid w:val="00EB0632"/>
    <w:rsid w:val="00EB0F67"/>
    <w:rsid w:val="00EB1139"/>
    <w:rsid w:val="00EB1BFF"/>
    <w:rsid w:val="00EB2249"/>
    <w:rsid w:val="00EB2ED2"/>
    <w:rsid w:val="00EB31A6"/>
    <w:rsid w:val="00EB3F2A"/>
    <w:rsid w:val="00EB4870"/>
    <w:rsid w:val="00EB4DC1"/>
    <w:rsid w:val="00EB506A"/>
    <w:rsid w:val="00EB52E5"/>
    <w:rsid w:val="00EB5FF4"/>
    <w:rsid w:val="00EB717F"/>
    <w:rsid w:val="00EB78B4"/>
    <w:rsid w:val="00EB7BA3"/>
    <w:rsid w:val="00EC02A8"/>
    <w:rsid w:val="00EC0555"/>
    <w:rsid w:val="00EC0C62"/>
    <w:rsid w:val="00EC19EB"/>
    <w:rsid w:val="00EC2119"/>
    <w:rsid w:val="00EC26B4"/>
    <w:rsid w:val="00EC2819"/>
    <w:rsid w:val="00EC43BE"/>
    <w:rsid w:val="00EC449A"/>
    <w:rsid w:val="00EC4893"/>
    <w:rsid w:val="00EC4AC8"/>
    <w:rsid w:val="00EC4D07"/>
    <w:rsid w:val="00EC50D6"/>
    <w:rsid w:val="00EC51F4"/>
    <w:rsid w:val="00EC5A02"/>
    <w:rsid w:val="00EC5FB5"/>
    <w:rsid w:val="00EC647C"/>
    <w:rsid w:val="00EC6589"/>
    <w:rsid w:val="00EC6B12"/>
    <w:rsid w:val="00EC6B59"/>
    <w:rsid w:val="00EC6D94"/>
    <w:rsid w:val="00EC6EE8"/>
    <w:rsid w:val="00EC70E7"/>
    <w:rsid w:val="00EC723F"/>
    <w:rsid w:val="00EC78D8"/>
    <w:rsid w:val="00EC7960"/>
    <w:rsid w:val="00EC79ED"/>
    <w:rsid w:val="00EC7D85"/>
    <w:rsid w:val="00ED04EE"/>
    <w:rsid w:val="00ED053F"/>
    <w:rsid w:val="00ED1251"/>
    <w:rsid w:val="00ED159F"/>
    <w:rsid w:val="00ED219C"/>
    <w:rsid w:val="00ED2E51"/>
    <w:rsid w:val="00ED399E"/>
    <w:rsid w:val="00ED39FC"/>
    <w:rsid w:val="00ED3D90"/>
    <w:rsid w:val="00ED4110"/>
    <w:rsid w:val="00ED41B6"/>
    <w:rsid w:val="00ED41C8"/>
    <w:rsid w:val="00ED43F9"/>
    <w:rsid w:val="00ED4DA7"/>
    <w:rsid w:val="00ED4FB8"/>
    <w:rsid w:val="00ED5105"/>
    <w:rsid w:val="00ED5232"/>
    <w:rsid w:val="00ED613E"/>
    <w:rsid w:val="00ED6792"/>
    <w:rsid w:val="00EE02C6"/>
    <w:rsid w:val="00EE0304"/>
    <w:rsid w:val="00EE0A06"/>
    <w:rsid w:val="00EE0B08"/>
    <w:rsid w:val="00EE14EC"/>
    <w:rsid w:val="00EE1AE9"/>
    <w:rsid w:val="00EE2151"/>
    <w:rsid w:val="00EE2BE7"/>
    <w:rsid w:val="00EE337C"/>
    <w:rsid w:val="00EE3774"/>
    <w:rsid w:val="00EE37B2"/>
    <w:rsid w:val="00EE3885"/>
    <w:rsid w:val="00EE39D0"/>
    <w:rsid w:val="00EE3D85"/>
    <w:rsid w:val="00EE467D"/>
    <w:rsid w:val="00EE4966"/>
    <w:rsid w:val="00EE49A9"/>
    <w:rsid w:val="00EE49ED"/>
    <w:rsid w:val="00EE5047"/>
    <w:rsid w:val="00EE51E4"/>
    <w:rsid w:val="00EE5805"/>
    <w:rsid w:val="00EE6915"/>
    <w:rsid w:val="00EE76B7"/>
    <w:rsid w:val="00EF11D3"/>
    <w:rsid w:val="00EF1340"/>
    <w:rsid w:val="00EF2018"/>
    <w:rsid w:val="00EF2305"/>
    <w:rsid w:val="00EF2BBD"/>
    <w:rsid w:val="00EF2C65"/>
    <w:rsid w:val="00EF2F5F"/>
    <w:rsid w:val="00EF34CE"/>
    <w:rsid w:val="00EF35F1"/>
    <w:rsid w:val="00EF3B86"/>
    <w:rsid w:val="00EF3C90"/>
    <w:rsid w:val="00EF43E1"/>
    <w:rsid w:val="00EF4931"/>
    <w:rsid w:val="00EF638D"/>
    <w:rsid w:val="00EF6695"/>
    <w:rsid w:val="00EF6852"/>
    <w:rsid w:val="00EF6F77"/>
    <w:rsid w:val="00EF70B8"/>
    <w:rsid w:val="00EF7346"/>
    <w:rsid w:val="00EF764B"/>
    <w:rsid w:val="00EF7CF7"/>
    <w:rsid w:val="00F00470"/>
    <w:rsid w:val="00F00975"/>
    <w:rsid w:val="00F00BF0"/>
    <w:rsid w:val="00F00C9E"/>
    <w:rsid w:val="00F01160"/>
    <w:rsid w:val="00F020BE"/>
    <w:rsid w:val="00F0236A"/>
    <w:rsid w:val="00F029EC"/>
    <w:rsid w:val="00F02DEC"/>
    <w:rsid w:val="00F02E86"/>
    <w:rsid w:val="00F0322B"/>
    <w:rsid w:val="00F042E8"/>
    <w:rsid w:val="00F04335"/>
    <w:rsid w:val="00F049DE"/>
    <w:rsid w:val="00F04E0B"/>
    <w:rsid w:val="00F0515B"/>
    <w:rsid w:val="00F05528"/>
    <w:rsid w:val="00F055E4"/>
    <w:rsid w:val="00F05856"/>
    <w:rsid w:val="00F05E1E"/>
    <w:rsid w:val="00F060BD"/>
    <w:rsid w:val="00F063F1"/>
    <w:rsid w:val="00F0661F"/>
    <w:rsid w:val="00F06951"/>
    <w:rsid w:val="00F07118"/>
    <w:rsid w:val="00F07409"/>
    <w:rsid w:val="00F074FF"/>
    <w:rsid w:val="00F07DAF"/>
    <w:rsid w:val="00F07EEE"/>
    <w:rsid w:val="00F1187B"/>
    <w:rsid w:val="00F118B4"/>
    <w:rsid w:val="00F118E6"/>
    <w:rsid w:val="00F12957"/>
    <w:rsid w:val="00F13059"/>
    <w:rsid w:val="00F130E7"/>
    <w:rsid w:val="00F13A78"/>
    <w:rsid w:val="00F14086"/>
    <w:rsid w:val="00F1442E"/>
    <w:rsid w:val="00F14C66"/>
    <w:rsid w:val="00F1525A"/>
    <w:rsid w:val="00F15680"/>
    <w:rsid w:val="00F15B96"/>
    <w:rsid w:val="00F15BB8"/>
    <w:rsid w:val="00F15EF9"/>
    <w:rsid w:val="00F16749"/>
    <w:rsid w:val="00F16855"/>
    <w:rsid w:val="00F16B36"/>
    <w:rsid w:val="00F17130"/>
    <w:rsid w:val="00F17616"/>
    <w:rsid w:val="00F20EA9"/>
    <w:rsid w:val="00F21974"/>
    <w:rsid w:val="00F21A22"/>
    <w:rsid w:val="00F2248B"/>
    <w:rsid w:val="00F224D0"/>
    <w:rsid w:val="00F22598"/>
    <w:rsid w:val="00F22858"/>
    <w:rsid w:val="00F22A5C"/>
    <w:rsid w:val="00F2321A"/>
    <w:rsid w:val="00F237B1"/>
    <w:rsid w:val="00F23FDE"/>
    <w:rsid w:val="00F2490A"/>
    <w:rsid w:val="00F25880"/>
    <w:rsid w:val="00F271AF"/>
    <w:rsid w:val="00F274AA"/>
    <w:rsid w:val="00F276C2"/>
    <w:rsid w:val="00F27FB7"/>
    <w:rsid w:val="00F30559"/>
    <w:rsid w:val="00F30EC5"/>
    <w:rsid w:val="00F314FB"/>
    <w:rsid w:val="00F314FF"/>
    <w:rsid w:val="00F323B6"/>
    <w:rsid w:val="00F327AE"/>
    <w:rsid w:val="00F327AF"/>
    <w:rsid w:val="00F3290C"/>
    <w:rsid w:val="00F32D17"/>
    <w:rsid w:val="00F33196"/>
    <w:rsid w:val="00F337D8"/>
    <w:rsid w:val="00F339C7"/>
    <w:rsid w:val="00F34135"/>
    <w:rsid w:val="00F3529A"/>
    <w:rsid w:val="00F35527"/>
    <w:rsid w:val="00F35574"/>
    <w:rsid w:val="00F35933"/>
    <w:rsid w:val="00F35999"/>
    <w:rsid w:val="00F35B51"/>
    <w:rsid w:val="00F363E2"/>
    <w:rsid w:val="00F363F9"/>
    <w:rsid w:val="00F36BB9"/>
    <w:rsid w:val="00F36C8C"/>
    <w:rsid w:val="00F36E8F"/>
    <w:rsid w:val="00F37162"/>
    <w:rsid w:val="00F37190"/>
    <w:rsid w:val="00F3732C"/>
    <w:rsid w:val="00F374E1"/>
    <w:rsid w:val="00F37891"/>
    <w:rsid w:val="00F404EB"/>
    <w:rsid w:val="00F4087B"/>
    <w:rsid w:val="00F41039"/>
    <w:rsid w:val="00F41303"/>
    <w:rsid w:val="00F419CC"/>
    <w:rsid w:val="00F41B72"/>
    <w:rsid w:val="00F4207B"/>
    <w:rsid w:val="00F425B5"/>
    <w:rsid w:val="00F43323"/>
    <w:rsid w:val="00F43503"/>
    <w:rsid w:val="00F4380F"/>
    <w:rsid w:val="00F43A71"/>
    <w:rsid w:val="00F44A5B"/>
    <w:rsid w:val="00F44EB3"/>
    <w:rsid w:val="00F44F32"/>
    <w:rsid w:val="00F45146"/>
    <w:rsid w:val="00F453B4"/>
    <w:rsid w:val="00F45C92"/>
    <w:rsid w:val="00F505C0"/>
    <w:rsid w:val="00F50BC8"/>
    <w:rsid w:val="00F51301"/>
    <w:rsid w:val="00F5149D"/>
    <w:rsid w:val="00F51A2D"/>
    <w:rsid w:val="00F520C7"/>
    <w:rsid w:val="00F5295F"/>
    <w:rsid w:val="00F53DFF"/>
    <w:rsid w:val="00F53E46"/>
    <w:rsid w:val="00F54376"/>
    <w:rsid w:val="00F54661"/>
    <w:rsid w:val="00F548F4"/>
    <w:rsid w:val="00F54C98"/>
    <w:rsid w:val="00F55804"/>
    <w:rsid w:val="00F558E2"/>
    <w:rsid w:val="00F55B4F"/>
    <w:rsid w:val="00F55F95"/>
    <w:rsid w:val="00F561CA"/>
    <w:rsid w:val="00F5629D"/>
    <w:rsid w:val="00F56772"/>
    <w:rsid w:val="00F56849"/>
    <w:rsid w:val="00F56D6F"/>
    <w:rsid w:val="00F56E70"/>
    <w:rsid w:val="00F56F31"/>
    <w:rsid w:val="00F57307"/>
    <w:rsid w:val="00F574E7"/>
    <w:rsid w:val="00F5786E"/>
    <w:rsid w:val="00F57F7A"/>
    <w:rsid w:val="00F60580"/>
    <w:rsid w:val="00F610EC"/>
    <w:rsid w:val="00F6140F"/>
    <w:rsid w:val="00F62134"/>
    <w:rsid w:val="00F6229C"/>
    <w:rsid w:val="00F626B1"/>
    <w:rsid w:val="00F634F8"/>
    <w:rsid w:val="00F6360A"/>
    <w:rsid w:val="00F63D57"/>
    <w:rsid w:val="00F6430D"/>
    <w:rsid w:val="00F65435"/>
    <w:rsid w:val="00F65CF5"/>
    <w:rsid w:val="00F661EC"/>
    <w:rsid w:val="00F667CE"/>
    <w:rsid w:val="00F668EE"/>
    <w:rsid w:val="00F66C24"/>
    <w:rsid w:val="00F671E7"/>
    <w:rsid w:val="00F67200"/>
    <w:rsid w:val="00F67372"/>
    <w:rsid w:val="00F678DE"/>
    <w:rsid w:val="00F6797A"/>
    <w:rsid w:val="00F7029A"/>
    <w:rsid w:val="00F704AA"/>
    <w:rsid w:val="00F70FA3"/>
    <w:rsid w:val="00F714A8"/>
    <w:rsid w:val="00F71C38"/>
    <w:rsid w:val="00F71D99"/>
    <w:rsid w:val="00F71DD6"/>
    <w:rsid w:val="00F72543"/>
    <w:rsid w:val="00F72C9A"/>
    <w:rsid w:val="00F7346D"/>
    <w:rsid w:val="00F7369C"/>
    <w:rsid w:val="00F7444F"/>
    <w:rsid w:val="00F74919"/>
    <w:rsid w:val="00F74F89"/>
    <w:rsid w:val="00F74F8C"/>
    <w:rsid w:val="00F752D3"/>
    <w:rsid w:val="00F75762"/>
    <w:rsid w:val="00F75D49"/>
    <w:rsid w:val="00F7721E"/>
    <w:rsid w:val="00F77330"/>
    <w:rsid w:val="00F774BD"/>
    <w:rsid w:val="00F77A16"/>
    <w:rsid w:val="00F77B01"/>
    <w:rsid w:val="00F77CA8"/>
    <w:rsid w:val="00F8007E"/>
    <w:rsid w:val="00F80148"/>
    <w:rsid w:val="00F80550"/>
    <w:rsid w:val="00F80927"/>
    <w:rsid w:val="00F80C7E"/>
    <w:rsid w:val="00F80ED2"/>
    <w:rsid w:val="00F811E8"/>
    <w:rsid w:val="00F81316"/>
    <w:rsid w:val="00F8162C"/>
    <w:rsid w:val="00F81A84"/>
    <w:rsid w:val="00F81B8A"/>
    <w:rsid w:val="00F81C2D"/>
    <w:rsid w:val="00F81D99"/>
    <w:rsid w:val="00F81F8A"/>
    <w:rsid w:val="00F82CF0"/>
    <w:rsid w:val="00F83293"/>
    <w:rsid w:val="00F83DDB"/>
    <w:rsid w:val="00F84185"/>
    <w:rsid w:val="00F84F07"/>
    <w:rsid w:val="00F85135"/>
    <w:rsid w:val="00F85AE8"/>
    <w:rsid w:val="00F86092"/>
    <w:rsid w:val="00F867B2"/>
    <w:rsid w:val="00F8694C"/>
    <w:rsid w:val="00F86DCC"/>
    <w:rsid w:val="00F87CF6"/>
    <w:rsid w:val="00F915EF"/>
    <w:rsid w:val="00F91878"/>
    <w:rsid w:val="00F91F68"/>
    <w:rsid w:val="00F92662"/>
    <w:rsid w:val="00F93439"/>
    <w:rsid w:val="00F934C9"/>
    <w:rsid w:val="00F935D0"/>
    <w:rsid w:val="00F93BDF"/>
    <w:rsid w:val="00F93C43"/>
    <w:rsid w:val="00F94CF0"/>
    <w:rsid w:val="00F95496"/>
    <w:rsid w:val="00F955AD"/>
    <w:rsid w:val="00F9571B"/>
    <w:rsid w:val="00F95996"/>
    <w:rsid w:val="00F95A07"/>
    <w:rsid w:val="00F95B01"/>
    <w:rsid w:val="00F95F8C"/>
    <w:rsid w:val="00F95FBD"/>
    <w:rsid w:val="00F96392"/>
    <w:rsid w:val="00F9656E"/>
    <w:rsid w:val="00F96994"/>
    <w:rsid w:val="00F9699B"/>
    <w:rsid w:val="00FA14BA"/>
    <w:rsid w:val="00FA15B2"/>
    <w:rsid w:val="00FA1750"/>
    <w:rsid w:val="00FA1A03"/>
    <w:rsid w:val="00FA1B06"/>
    <w:rsid w:val="00FA1C9B"/>
    <w:rsid w:val="00FA2155"/>
    <w:rsid w:val="00FA29BC"/>
    <w:rsid w:val="00FA2E00"/>
    <w:rsid w:val="00FA319A"/>
    <w:rsid w:val="00FA3C39"/>
    <w:rsid w:val="00FA3D32"/>
    <w:rsid w:val="00FA3D99"/>
    <w:rsid w:val="00FA401E"/>
    <w:rsid w:val="00FA408A"/>
    <w:rsid w:val="00FA5347"/>
    <w:rsid w:val="00FA5364"/>
    <w:rsid w:val="00FA54ED"/>
    <w:rsid w:val="00FA617C"/>
    <w:rsid w:val="00FA6534"/>
    <w:rsid w:val="00FA653D"/>
    <w:rsid w:val="00FA6723"/>
    <w:rsid w:val="00FA6F1D"/>
    <w:rsid w:val="00FA71AA"/>
    <w:rsid w:val="00FA725B"/>
    <w:rsid w:val="00FA7288"/>
    <w:rsid w:val="00FA7576"/>
    <w:rsid w:val="00FB004D"/>
    <w:rsid w:val="00FB16C0"/>
    <w:rsid w:val="00FB1773"/>
    <w:rsid w:val="00FB1AE6"/>
    <w:rsid w:val="00FB2057"/>
    <w:rsid w:val="00FB20C1"/>
    <w:rsid w:val="00FB2243"/>
    <w:rsid w:val="00FB2A10"/>
    <w:rsid w:val="00FB2CB6"/>
    <w:rsid w:val="00FB2F07"/>
    <w:rsid w:val="00FB310B"/>
    <w:rsid w:val="00FB3C2C"/>
    <w:rsid w:val="00FB3C5A"/>
    <w:rsid w:val="00FB4403"/>
    <w:rsid w:val="00FB4625"/>
    <w:rsid w:val="00FB48DC"/>
    <w:rsid w:val="00FB4C7A"/>
    <w:rsid w:val="00FB6459"/>
    <w:rsid w:val="00FB659C"/>
    <w:rsid w:val="00FB6B4A"/>
    <w:rsid w:val="00FB6D33"/>
    <w:rsid w:val="00FB6FDE"/>
    <w:rsid w:val="00FB791B"/>
    <w:rsid w:val="00FB7AF2"/>
    <w:rsid w:val="00FB7BD0"/>
    <w:rsid w:val="00FB7D5C"/>
    <w:rsid w:val="00FC0B8C"/>
    <w:rsid w:val="00FC0BD7"/>
    <w:rsid w:val="00FC1873"/>
    <w:rsid w:val="00FC2217"/>
    <w:rsid w:val="00FC2CCE"/>
    <w:rsid w:val="00FC3599"/>
    <w:rsid w:val="00FC3D30"/>
    <w:rsid w:val="00FC4078"/>
    <w:rsid w:val="00FC6011"/>
    <w:rsid w:val="00FC6105"/>
    <w:rsid w:val="00FC664A"/>
    <w:rsid w:val="00FC6961"/>
    <w:rsid w:val="00FC6FD5"/>
    <w:rsid w:val="00FC7022"/>
    <w:rsid w:val="00FC72DC"/>
    <w:rsid w:val="00FC7C59"/>
    <w:rsid w:val="00FC7FD6"/>
    <w:rsid w:val="00FD10D5"/>
    <w:rsid w:val="00FD12FB"/>
    <w:rsid w:val="00FD1706"/>
    <w:rsid w:val="00FD1869"/>
    <w:rsid w:val="00FD198A"/>
    <w:rsid w:val="00FD19D8"/>
    <w:rsid w:val="00FD1B0A"/>
    <w:rsid w:val="00FD2517"/>
    <w:rsid w:val="00FD2857"/>
    <w:rsid w:val="00FD3592"/>
    <w:rsid w:val="00FD3B96"/>
    <w:rsid w:val="00FD467A"/>
    <w:rsid w:val="00FD475E"/>
    <w:rsid w:val="00FD4C9A"/>
    <w:rsid w:val="00FD4D81"/>
    <w:rsid w:val="00FD547E"/>
    <w:rsid w:val="00FD641D"/>
    <w:rsid w:val="00FD6BBE"/>
    <w:rsid w:val="00FD71C5"/>
    <w:rsid w:val="00FD7A25"/>
    <w:rsid w:val="00FD7B08"/>
    <w:rsid w:val="00FD7BD3"/>
    <w:rsid w:val="00FD7BE3"/>
    <w:rsid w:val="00FD7C1B"/>
    <w:rsid w:val="00FD7E44"/>
    <w:rsid w:val="00FE0931"/>
    <w:rsid w:val="00FE0BAF"/>
    <w:rsid w:val="00FE2336"/>
    <w:rsid w:val="00FE2467"/>
    <w:rsid w:val="00FE2632"/>
    <w:rsid w:val="00FE28FD"/>
    <w:rsid w:val="00FE297D"/>
    <w:rsid w:val="00FE30DF"/>
    <w:rsid w:val="00FE3A1D"/>
    <w:rsid w:val="00FE3C91"/>
    <w:rsid w:val="00FE45AF"/>
    <w:rsid w:val="00FE45C4"/>
    <w:rsid w:val="00FE57D6"/>
    <w:rsid w:val="00FE59DD"/>
    <w:rsid w:val="00FE6004"/>
    <w:rsid w:val="00FE6231"/>
    <w:rsid w:val="00FE64FB"/>
    <w:rsid w:val="00FE653D"/>
    <w:rsid w:val="00FE6836"/>
    <w:rsid w:val="00FE6852"/>
    <w:rsid w:val="00FE6D02"/>
    <w:rsid w:val="00FE721A"/>
    <w:rsid w:val="00FF01CE"/>
    <w:rsid w:val="00FF0BED"/>
    <w:rsid w:val="00FF13CB"/>
    <w:rsid w:val="00FF1B9E"/>
    <w:rsid w:val="00FF364E"/>
    <w:rsid w:val="00FF3F66"/>
    <w:rsid w:val="00FF430C"/>
    <w:rsid w:val="00FF4EA3"/>
    <w:rsid w:val="00FF4F8D"/>
    <w:rsid w:val="00FF50D9"/>
    <w:rsid w:val="00FF5E2B"/>
    <w:rsid w:val="00FF601A"/>
    <w:rsid w:val="00FF606C"/>
    <w:rsid w:val="00FF6EC1"/>
    <w:rsid w:val="00FF79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77249F0A"/>
  <w15:docId w15:val="{C2996F1A-AAF7-4675-B059-46807771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14"/>
    <w:rPr>
      <w:rFonts w:ascii="Arial" w:hAnsi="Arial"/>
      <w:sz w:val="24"/>
      <w:szCs w:val="24"/>
      <w:lang w:val="es-ES_tradnl" w:eastAsia="es-ES"/>
    </w:rPr>
  </w:style>
  <w:style w:type="paragraph" w:styleId="Ttulo1">
    <w:name w:val="heading 1"/>
    <w:aliases w:val="Nivel 2"/>
    <w:basedOn w:val="Normal"/>
    <w:next w:val="Normal"/>
    <w:link w:val="Ttulo1Car"/>
    <w:qFormat/>
    <w:rsid w:val="007F5C74"/>
    <w:pPr>
      <w:keepNext/>
      <w:keepLines/>
      <w:spacing w:before="400" w:after="200" w:line="360" w:lineRule="auto"/>
      <w:jc w:val="both"/>
      <w:outlineLvl w:val="0"/>
    </w:pPr>
    <w:rPr>
      <w:rFonts w:eastAsia="Calibri"/>
      <w:b/>
      <w:bCs/>
      <w:sz w:val="32"/>
      <w:szCs w:val="28"/>
      <w:lang w:val="es-CO" w:eastAsia="en-US"/>
    </w:rPr>
  </w:style>
  <w:style w:type="paragraph" w:styleId="Ttulo2">
    <w:name w:val="heading 2"/>
    <w:basedOn w:val="Normal"/>
    <w:next w:val="Normal"/>
    <w:link w:val="Ttulo2Car"/>
    <w:uiPriority w:val="9"/>
    <w:unhideWhenUsed/>
    <w:qFormat/>
    <w:rsid w:val="009603D9"/>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A641F1"/>
    <w:pPr>
      <w:keepNext/>
      <w:spacing w:before="240" w:after="60"/>
      <w:outlineLvl w:val="2"/>
    </w:pPr>
    <w:rPr>
      <w:rFonts w:ascii="Cambria" w:hAnsi="Cambria"/>
      <w:b/>
      <w:bCs/>
      <w:sz w:val="26"/>
      <w:szCs w:val="26"/>
    </w:rPr>
  </w:style>
  <w:style w:type="paragraph" w:styleId="Ttulo5">
    <w:name w:val="heading 5"/>
    <w:aliases w:val="Nivel 3"/>
    <w:basedOn w:val="Normal"/>
    <w:next w:val="Normal"/>
    <w:link w:val="Ttulo5Car"/>
    <w:qFormat/>
    <w:rsid w:val="007F5C74"/>
    <w:pPr>
      <w:spacing w:before="400" w:after="200" w:line="360" w:lineRule="auto"/>
      <w:jc w:val="both"/>
      <w:outlineLvl w:val="4"/>
    </w:pPr>
    <w:rPr>
      <w:b/>
      <w:bCs/>
      <w:iCs/>
      <w:sz w:val="28"/>
      <w:szCs w:val="26"/>
      <w:lang w:eastAsia="en-US"/>
    </w:rPr>
  </w:style>
  <w:style w:type="paragraph" w:styleId="Ttulo6">
    <w:name w:val="heading 6"/>
    <w:basedOn w:val="Normal"/>
    <w:next w:val="Normal"/>
    <w:link w:val="Ttulo6Car"/>
    <w:uiPriority w:val="9"/>
    <w:unhideWhenUsed/>
    <w:qFormat/>
    <w:rsid w:val="007B0890"/>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3A2A2A"/>
    <w:pPr>
      <w:spacing w:after="200" w:line="276" w:lineRule="auto"/>
    </w:pPr>
    <w:rPr>
      <w:rFonts w:ascii="Calibri" w:eastAsia="Calibri" w:hAnsi="Calibri"/>
      <w:sz w:val="20"/>
      <w:szCs w:val="20"/>
      <w:lang w:eastAsia="en-US"/>
    </w:rPr>
  </w:style>
  <w:style w:type="character" w:customStyle="1" w:styleId="TextonotapieCar">
    <w:name w:val="Texto nota pie Car"/>
    <w:link w:val="Textonotapie"/>
    <w:uiPriority w:val="99"/>
    <w:rsid w:val="003A2A2A"/>
    <w:rPr>
      <w:rFonts w:ascii="Calibri" w:eastAsia="Calibri" w:hAnsi="Calibri"/>
      <w:lang w:eastAsia="en-US"/>
    </w:rPr>
  </w:style>
  <w:style w:type="character" w:styleId="Refdenotaalpie">
    <w:name w:val="footnote reference"/>
    <w:uiPriority w:val="99"/>
    <w:semiHidden/>
    <w:rsid w:val="003A2A2A"/>
    <w:rPr>
      <w:vertAlign w:val="superscript"/>
    </w:rPr>
  </w:style>
  <w:style w:type="character" w:styleId="Hipervnculo">
    <w:name w:val="Hyperlink"/>
    <w:uiPriority w:val="99"/>
    <w:rsid w:val="00EE49A9"/>
    <w:rPr>
      <w:color w:val="0000FF"/>
      <w:u w:val="single"/>
    </w:rPr>
  </w:style>
  <w:style w:type="paragraph" w:customStyle="1" w:styleId="pprincipal">
    <w:name w:val="pprincipal"/>
    <w:basedOn w:val="Normal"/>
    <w:rsid w:val="00AF20D2"/>
    <w:pPr>
      <w:spacing w:before="100" w:beforeAutospacing="1" w:after="100" w:afterAutospacing="1"/>
    </w:pPr>
    <w:rPr>
      <w:rFonts w:ascii="Times New Roman" w:eastAsia="Calibri" w:hAnsi="Times New Roman"/>
      <w:lang w:val="es-CO" w:eastAsia="es-CO"/>
    </w:rPr>
  </w:style>
  <w:style w:type="numbering" w:customStyle="1" w:styleId="Estilo1">
    <w:name w:val="Estilo1"/>
    <w:uiPriority w:val="99"/>
    <w:rsid w:val="009F3244"/>
    <w:pPr>
      <w:numPr>
        <w:numId w:val="1"/>
      </w:numPr>
    </w:pPr>
  </w:style>
  <w:style w:type="paragraph" w:customStyle="1" w:styleId="Default">
    <w:name w:val="Default"/>
    <w:rsid w:val="00201B6E"/>
    <w:pPr>
      <w:autoSpaceDE w:val="0"/>
      <w:autoSpaceDN w:val="0"/>
      <w:adjustRightInd w:val="0"/>
    </w:pPr>
    <w:rPr>
      <w:color w:val="000000"/>
      <w:sz w:val="24"/>
      <w:szCs w:val="24"/>
    </w:rPr>
  </w:style>
  <w:style w:type="table" w:styleId="Tablaconcuadrcula">
    <w:name w:val="Table Grid"/>
    <w:basedOn w:val="Tablanormal"/>
    <w:uiPriority w:val="59"/>
    <w:rsid w:val="00D7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8D5AB5"/>
    <w:pPr>
      <w:spacing w:after="200" w:line="276" w:lineRule="auto"/>
      <w:ind w:left="283" w:hanging="283"/>
      <w:contextualSpacing/>
    </w:pPr>
    <w:rPr>
      <w:rFonts w:ascii="Calibri" w:hAnsi="Calibri"/>
      <w:sz w:val="22"/>
      <w:szCs w:val="22"/>
      <w:lang w:val="es-CO" w:eastAsia="en-US"/>
    </w:rPr>
  </w:style>
  <w:style w:type="character" w:customStyle="1" w:styleId="Ttulo1Car">
    <w:name w:val="Título 1 Car"/>
    <w:aliases w:val="Nivel 2 Car"/>
    <w:link w:val="Ttulo1"/>
    <w:locked/>
    <w:rsid w:val="007F5C74"/>
    <w:rPr>
      <w:rFonts w:ascii="Arial" w:eastAsia="Calibri" w:hAnsi="Arial"/>
      <w:b/>
      <w:bCs/>
      <w:sz w:val="32"/>
      <w:szCs w:val="28"/>
      <w:lang w:val="es-CO" w:eastAsia="en-US"/>
    </w:rPr>
  </w:style>
  <w:style w:type="paragraph" w:styleId="Textoindependiente">
    <w:name w:val="Body Text"/>
    <w:basedOn w:val="Normal"/>
    <w:link w:val="TextoindependienteCar"/>
    <w:rsid w:val="0004363D"/>
    <w:pPr>
      <w:spacing w:after="120" w:line="276" w:lineRule="auto"/>
    </w:pPr>
    <w:rPr>
      <w:rFonts w:ascii="Calibri" w:hAnsi="Calibri"/>
      <w:sz w:val="22"/>
      <w:szCs w:val="22"/>
      <w:lang w:val="es-CO" w:eastAsia="en-US"/>
    </w:rPr>
  </w:style>
  <w:style w:type="character" w:customStyle="1" w:styleId="TextoindependienteCar">
    <w:name w:val="Texto independiente Car"/>
    <w:link w:val="Textoindependiente"/>
    <w:locked/>
    <w:rsid w:val="0004363D"/>
    <w:rPr>
      <w:rFonts w:ascii="Calibri" w:hAnsi="Calibri"/>
      <w:sz w:val="22"/>
      <w:szCs w:val="22"/>
      <w:lang w:val="es-CO" w:eastAsia="en-US" w:bidi="ar-SA"/>
    </w:rPr>
  </w:style>
  <w:style w:type="character" w:styleId="CitaHTML">
    <w:name w:val="HTML Cite"/>
    <w:uiPriority w:val="99"/>
    <w:semiHidden/>
    <w:rsid w:val="008D6E52"/>
    <w:rPr>
      <w:rFonts w:cs="Times New Roman"/>
      <w:i/>
      <w:iCs/>
    </w:rPr>
  </w:style>
  <w:style w:type="character" w:customStyle="1" w:styleId="apple-converted-space">
    <w:name w:val="apple-converted-space"/>
    <w:rsid w:val="008D6E52"/>
    <w:rPr>
      <w:rFonts w:cs="Times New Roman"/>
    </w:rPr>
  </w:style>
  <w:style w:type="paragraph" w:styleId="Encabezado">
    <w:name w:val="header"/>
    <w:basedOn w:val="Normal"/>
    <w:link w:val="EncabezadoCar"/>
    <w:uiPriority w:val="99"/>
    <w:unhideWhenUsed/>
    <w:rsid w:val="000D670A"/>
    <w:pPr>
      <w:tabs>
        <w:tab w:val="center" w:pos="4252"/>
        <w:tab w:val="right" w:pos="8504"/>
      </w:tabs>
      <w:jc w:val="right"/>
    </w:pPr>
    <w:rPr>
      <w:rFonts w:ascii="Calibri" w:hAnsi="Calibri"/>
    </w:rPr>
  </w:style>
  <w:style w:type="character" w:customStyle="1" w:styleId="EncabezadoCar">
    <w:name w:val="Encabezado Car"/>
    <w:link w:val="Encabezado"/>
    <w:uiPriority w:val="99"/>
    <w:rsid w:val="000D670A"/>
    <w:rPr>
      <w:rFonts w:ascii="Calibri" w:hAnsi="Calibri"/>
      <w:sz w:val="24"/>
      <w:szCs w:val="24"/>
    </w:rPr>
  </w:style>
  <w:style w:type="paragraph" w:styleId="Piedepgina">
    <w:name w:val="footer"/>
    <w:basedOn w:val="Normal"/>
    <w:link w:val="PiedepginaCar"/>
    <w:uiPriority w:val="99"/>
    <w:unhideWhenUsed/>
    <w:rsid w:val="00AA7560"/>
    <w:pPr>
      <w:tabs>
        <w:tab w:val="center" w:pos="4252"/>
        <w:tab w:val="right" w:pos="8504"/>
      </w:tabs>
    </w:pPr>
  </w:style>
  <w:style w:type="character" w:customStyle="1" w:styleId="PiedepginaCar">
    <w:name w:val="Pie de página Car"/>
    <w:link w:val="Piedepgina"/>
    <w:uiPriority w:val="99"/>
    <w:rsid w:val="00AA7560"/>
    <w:rPr>
      <w:rFonts w:ascii="Arial" w:hAnsi="Arial"/>
      <w:sz w:val="24"/>
      <w:szCs w:val="24"/>
      <w:lang w:val="es-ES_tradnl"/>
    </w:rPr>
  </w:style>
  <w:style w:type="paragraph" w:styleId="Prrafodelista">
    <w:name w:val="List Paragraph"/>
    <w:basedOn w:val="Normal"/>
    <w:uiPriority w:val="34"/>
    <w:qFormat/>
    <w:rsid w:val="00583BD4"/>
    <w:pPr>
      <w:ind w:left="708"/>
    </w:pPr>
  </w:style>
  <w:style w:type="paragraph" w:styleId="NormalWeb">
    <w:name w:val="Normal (Web)"/>
    <w:basedOn w:val="Normal"/>
    <w:rsid w:val="00A26B13"/>
    <w:pPr>
      <w:spacing w:before="100" w:beforeAutospacing="1" w:after="100" w:afterAutospacing="1"/>
    </w:pPr>
    <w:rPr>
      <w:rFonts w:ascii="Times New Roman" w:hAnsi="Times New Roman"/>
      <w:lang w:val="es-ES"/>
    </w:rPr>
  </w:style>
  <w:style w:type="character" w:customStyle="1" w:styleId="notranslate">
    <w:name w:val="notranslate"/>
    <w:basedOn w:val="Fuentedeprrafopredeter"/>
    <w:rsid w:val="007A1355"/>
  </w:style>
  <w:style w:type="table" w:customStyle="1" w:styleId="Sombreadoclaro1">
    <w:name w:val="Sombreado claro1"/>
    <w:basedOn w:val="Tablanormal"/>
    <w:uiPriority w:val="60"/>
    <w:rsid w:val="009F714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5Car">
    <w:name w:val="Título 5 Car"/>
    <w:aliases w:val="Nivel 3 Car"/>
    <w:link w:val="Ttulo5"/>
    <w:rsid w:val="007F5C74"/>
    <w:rPr>
      <w:rFonts w:ascii="Arial" w:hAnsi="Arial"/>
      <w:b/>
      <w:bCs/>
      <w:iCs/>
      <w:sz w:val="28"/>
      <w:szCs w:val="26"/>
      <w:lang w:val="es-ES_tradnl" w:eastAsia="en-US"/>
    </w:rPr>
  </w:style>
  <w:style w:type="paragraph" w:styleId="Ttulo">
    <w:name w:val="Title"/>
    <w:basedOn w:val="Normal"/>
    <w:next w:val="Normal"/>
    <w:link w:val="TtuloCar"/>
    <w:qFormat/>
    <w:rsid w:val="007F5C74"/>
    <w:pPr>
      <w:spacing w:before="2000" w:after="400" w:line="360" w:lineRule="auto"/>
      <w:outlineLvl w:val="0"/>
    </w:pPr>
    <w:rPr>
      <w:b/>
      <w:bCs/>
      <w:kern w:val="28"/>
      <w:sz w:val="40"/>
      <w:szCs w:val="32"/>
      <w:lang w:eastAsia="en-US"/>
    </w:rPr>
  </w:style>
  <w:style w:type="character" w:customStyle="1" w:styleId="TtuloCar">
    <w:name w:val="Título Car"/>
    <w:link w:val="Ttulo"/>
    <w:rsid w:val="007F5C74"/>
    <w:rPr>
      <w:rFonts w:ascii="Arial" w:hAnsi="Arial"/>
      <w:b/>
      <w:bCs/>
      <w:kern w:val="28"/>
      <w:sz w:val="40"/>
      <w:szCs w:val="32"/>
      <w:lang w:val="es-ES_tradnl" w:eastAsia="en-US"/>
    </w:rPr>
  </w:style>
  <w:style w:type="paragraph" w:customStyle="1" w:styleId="Sinespaciado1">
    <w:name w:val="Sin espaciado1"/>
    <w:uiPriority w:val="99"/>
    <w:rsid w:val="008345E1"/>
    <w:rPr>
      <w:sz w:val="24"/>
      <w:szCs w:val="24"/>
      <w:lang w:val="es-ES" w:eastAsia="es-ES"/>
    </w:rPr>
  </w:style>
  <w:style w:type="character" w:customStyle="1" w:styleId="caps">
    <w:name w:val="caps"/>
    <w:basedOn w:val="Fuentedeprrafopredeter"/>
    <w:rsid w:val="00A918C0"/>
  </w:style>
  <w:style w:type="paragraph" w:styleId="Textodeglobo">
    <w:name w:val="Balloon Text"/>
    <w:basedOn w:val="Normal"/>
    <w:link w:val="TextodegloboCar"/>
    <w:uiPriority w:val="99"/>
    <w:semiHidden/>
    <w:unhideWhenUsed/>
    <w:rsid w:val="00B716B5"/>
    <w:rPr>
      <w:rFonts w:ascii="Segoe UI" w:hAnsi="Segoe UI"/>
      <w:sz w:val="18"/>
      <w:szCs w:val="18"/>
    </w:rPr>
  </w:style>
  <w:style w:type="character" w:customStyle="1" w:styleId="TextodegloboCar">
    <w:name w:val="Texto de globo Car"/>
    <w:link w:val="Textodeglobo"/>
    <w:uiPriority w:val="99"/>
    <w:semiHidden/>
    <w:rsid w:val="00B716B5"/>
    <w:rPr>
      <w:rFonts w:ascii="Segoe UI" w:hAnsi="Segoe UI" w:cs="Segoe UI"/>
      <w:sz w:val="18"/>
      <w:szCs w:val="18"/>
      <w:lang w:val="es-ES_tradnl"/>
    </w:rPr>
  </w:style>
  <w:style w:type="character" w:styleId="Refdecomentario">
    <w:name w:val="annotation reference"/>
    <w:uiPriority w:val="99"/>
    <w:semiHidden/>
    <w:unhideWhenUsed/>
    <w:rsid w:val="00634DD1"/>
    <w:rPr>
      <w:sz w:val="16"/>
      <w:szCs w:val="16"/>
    </w:rPr>
  </w:style>
  <w:style w:type="paragraph" w:styleId="Textocomentario">
    <w:name w:val="annotation text"/>
    <w:basedOn w:val="Normal"/>
    <w:link w:val="TextocomentarioCar"/>
    <w:uiPriority w:val="99"/>
    <w:unhideWhenUsed/>
    <w:rsid w:val="00634DD1"/>
    <w:rPr>
      <w:sz w:val="20"/>
      <w:szCs w:val="20"/>
    </w:rPr>
  </w:style>
  <w:style w:type="character" w:customStyle="1" w:styleId="TextocomentarioCar">
    <w:name w:val="Texto comentario Car"/>
    <w:link w:val="Textocomentario"/>
    <w:uiPriority w:val="99"/>
    <w:rsid w:val="00634DD1"/>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634DD1"/>
    <w:rPr>
      <w:b/>
      <w:bCs/>
    </w:rPr>
  </w:style>
  <w:style w:type="character" w:customStyle="1" w:styleId="AsuntodelcomentarioCar">
    <w:name w:val="Asunto del comentario Car"/>
    <w:link w:val="Asuntodelcomentario"/>
    <w:uiPriority w:val="99"/>
    <w:semiHidden/>
    <w:rsid w:val="00634DD1"/>
    <w:rPr>
      <w:rFonts w:ascii="Arial" w:hAnsi="Arial"/>
      <w:b/>
      <w:bCs/>
      <w:lang w:val="es-ES_tradnl"/>
    </w:rPr>
  </w:style>
  <w:style w:type="paragraph" w:styleId="Revisin">
    <w:name w:val="Revision"/>
    <w:hidden/>
    <w:uiPriority w:val="99"/>
    <w:semiHidden/>
    <w:rsid w:val="00D47E83"/>
    <w:rPr>
      <w:rFonts w:ascii="Arial" w:hAnsi="Arial"/>
      <w:sz w:val="24"/>
      <w:szCs w:val="24"/>
      <w:lang w:val="es-ES_tradnl" w:eastAsia="es-ES"/>
    </w:rPr>
  </w:style>
  <w:style w:type="character" w:customStyle="1" w:styleId="Ttulo6Car">
    <w:name w:val="Título 6 Car"/>
    <w:link w:val="Ttulo6"/>
    <w:uiPriority w:val="9"/>
    <w:rsid w:val="007B0890"/>
    <w:rPr>
      <w:rFonts w:ascii="Calibri" w:eastAsia="Times New Roman" w:hAnsi="Calibri" w:cs="Times New Roman"/>
      <w:b/>
      <w:bCs/>
      <w:sz w:val="22"/>
      <w:szCs w:val="22"/>
      <w:lang w:val="es-ES_tradnl" w:eastAsia="es-ES"/>
    </w:rPr>
  </w:style>
  <w:style w:type="paragraph" w:styleId="Sinespaciado">
    <w:name w:val="No Spacing"/>
    <w:aliases w:val="Nivel 4"/>
    <w:basedOn w:val="Normal"/>
    <w:uiPriority w:val="1"/>
    <w:qFormat/>
    <w:rsid w:val="00BF0DB6"/>
  </w:style>
  <w:style w:type="paragraph" w:styleId="TtuloTDC">
    <w:name w:val="TOC Heading"/>
    <w:basedOn w:val="Ttulo1"/>
    <w:next w:val="Normal"/>
    <w:uiPriority w:val="39"/>
    <w:unhideWhenUsed/>
    <w:qFormat/>
    <w:rsid w:val="009D011D"/>
    <w:pPr>
      <w:spacing w:before="240" w:after="0" w:line="259" w:lineRule="auto"/>
      <w:jc w:val="left"/>
      <w:outlineLvl w:val="9"/>
    </w:pPr>
    <w:rPr>
      <w:rFonts w:ascii="Calibri Light" w:eastAsia="Times New Roman" w:hAnsi="Calibri Light"/>
      <w:b w:val="0"/>
      <w:bCs w:val="0"/>
      <w:color w:val="2E74B5"/>
      <w:szCs w:val="32"/>
      <w:lang w:eastAsia="es-CO"/>
    </w:rPr>
  </w:style>
  <w:style w:type="paragraph" w:styleId="TDC1">
    <w:name w:val="toc 1"/>
    <w:basedOn w:val="Normal"/>
    <w:next w:val="Normal"/>
    <w:autoRedefine/>
    <w:uiPriority w:val="39"/>
    <w:unhideWhenUsed/>
    <w:rsid w:val="00164858"/>
    <w:pPr>
      <w:tabs>
        <w:tab w:val="right" w:leader="dot" w:pos="8635"/>
      </w:tabs>
      <w:spacing w:before="320" w:line="276" w:lineRule="auto"/>
    </w:pPr>
    <w:rPr>
      <w:rFonts w:ascii="Calibri" w:eastAsia="Calibri" w:hAnsi="Calibri"/>
      <w:b/>
      <w:bCs/>
      <w:iCs/>
      <w:noProof/>
      <w:sz w:val="36"/>
      <w:szCs w:val="36"/>
      <w:lang w:val="es-CO"/>
    </w:rPr>
  </w:style>
  <w:style w:type="character" w:customStyle="1" w:styleId="Ttulo3Car">
    <w:name w:val="Título 3 Car"/>
    <w:link w:val="Ttulo3"/>
    <w:uiPriority w:val="9"/>
    <w:semiHidden/>
    <w:rsid w:val="00A641F1"/>
    <w:rPr>
      <w:rFonts w:ascii="Cambria" w:eastAsia="Times New Roman" w:hAnsi="Cambria" w:cs="Times New Roman"/>
      <w:b/>
      <w:bCs/>
      <w:sz w:val="26"/>
      <w:szCs w:val="26"/>
      <w:lang w:val="es-ES_tradnl" w:eastAsia="es-ES"/>
    </w:rPr>
  </w:style>
  <w:style w:type="paragraph" w:styleId="TDC2">
    <w:name w:val="toc 2"/>
    <w:basedOn w:val="Normal"/>
    <w:next w:val="Normal"/>
    <w:autoRedefine/>
    <w:uiPriority w:val="39"/>
    <w:unhideWhenUsed/>
    <w:rsid w:val="00DB1D63"/>
    <w:pPr>
      <w:spacing w:before="160"/>
      <w:ind w:left="238"/>
    </w:pPr>
    <w:rPr>
      <w:rFonts w:ascii="Calibri" w:hAnsi="Calibri"/>
      <w:b/>
      <w:bCs/>
      <w:sz w:val="22"/>
      <w:szCs w:val="22"/>
    </w:rPr>
  </w:style>
  <w:style w:type="paragraph" w:styleId="TDC3">
    <w:name w:val="toc 3"/>
    <w:basedOn w:val="Normal"/>
    <w:next w:val="Normal"/>
    <w:autoRedefine/>
    <w:uiPriority w:val="39"/>
    <w:unhideWhenUsed/>
    <w:rsid w:val="00DB1D63"/>
    <w:pPr>
      <w:ind w:left="480"/>
    </w:pPr>
    <w:rPr>
      <w:rFonts w:ascii="Calibri" w:hAnsi="Calibri"/>
      <w:sz w:val="22"/>
      <w:szCs w:val="20"/>
    </w:rPr>
  </w:style>
  <w:style w:type="paragraph" w:styleId="TDC4">
    <w:name w:val="toc 4"/>
    <w:basedOn w:val="Normal"/>
    <w:next w:val="Normal"/>
    <w:autoRedefine/>
    <w:uiPriority w:val="39"/>
    <w:unhideWhenUsed/>
    <w:rsid w:val="00A641F1"/>
    <w:pPr>
      <w:ind w:left="720"/>
    </w:pPr>
    <w:rPr>
      <w:rFonts w:ascii="Calibri" w:hAnsi="Calibri"/>
      <w:sz w:val="20"/>
      <w:szCs w:val="20"/>
    </w:rPr>
  </w:style>
  <w:style w:type="paragraph" w:styleId="TDC5">
    <w:name w:val="toc 5"/>
    <w:basedOn w:val="Normal"/>
    <w:next w:val="Normal"/>
    <w:autoRedefine/>
    <w:uiPriority w:val="39"/>
    <w:unhideWhenUsed/>
    <w:rsid w:val="00A641F1"/>
    <w:pPr>
      <w:ind w:left="960"/>
    </w:pPr>
    <w:rPr>
      <w:rFonts w:ascii="Calibri" w:hAnsi="Calibri"/>
      <w:sz w:val="20"/>
      <w:szCs w:val="20"/>
    </w:rPr>
  </w:style>
  <w:style w:type="paragraph" w:styleId="TDC6">
    <w:name w:val="toc 6"/>
    <w:basedOn w:val="Normal"/>
    <w:next w:val="Normal"/>
    <w:autoRedefine/>
    <w:uiPriority w:val="39"/>
    <w:unhideWhenUsed/>
    <w:rsid w:val="00A641F1"/>
    <w:pPr>
      <w:ind w:left="1200"/>
    </w:pPr>
    <w:rPr>
      <w:rFonts w:ascii="Calibri" w:hAnsi="Calibri"/>
      <w:sz w:val="20"/>
      <w:szCs w:val="20"/>
    </w:rPr>
  </w:style>
  <w:style w:type="paragraph" w:styleId="TDC7">
    <w:name w:val="toc 7"/>
    <w:basedOn w:val="Normal"/>
    <w:next w:val="Normal"/>
    <w:autoRedefine/>
    <w:uiPriority w:val="39"/>
    <w:unhideWhenUsed/>
    <w:rsid w:val="00A641F1"/>
    <w:pPr>
      <w:ind w:left="1440"/>
    </w:pPr>
    <w:rPr>
      <w:rFonts w:ascii="Calibri" w:hAnsi="Calibri"/>
      <w:sz w:val="20"/>
      <w:szCs w:val="20"/>
    </w:rPr>
  </w:style>
  <w:style w:type="paragraph" w:styleId="TDC8">
    <w:name w:val="toc 8"/>
    <w:basedOn w:val="Normal"/>
    <w:next w:val="Normal"/>
    <w:autoRedefine/>
    <w:uiPriority w:val="39"/>
    <w:unhideWhenUsed/>
    <w:rsid w:val="00A641F1"/>
    <w:pPr>
      <w:ind w:left="1680"/>
    </w:pPr>
    <w:rPr>
      <w:rFonts w:ascii="Calibri" w:hAnsi="Calibri"/>
      <w:sz w:val="20"/>
      <w:szCs w:val="20"/>
    </w:rPr>
  </w:style>
  <w:style w:type="paragraph" w:styleId="TDC9">
    <w:name w:val="toc 9"/>
    <w:basedOn w:val="Normal"/>
    <w:next w:val="Normal"/>
    <w:autoRedefine/>
    <w:uiPriority w:val="39"/>
    <w:unhideWhenUsed/>
    <w:rsid w:val="00A641F1"/>
    <w:pPr>
      <w:ind w:left="1920"/>
    </w:pPr>
    <w:rPr>
      <w:rFonts w:ascii="Calibri" w:hAnsi="Calibri"/>
      <w:sz w:val="20"/>
      <w:szCs w:val="20"/>
    </w:rPr>
  </w:style>
  <w:style w:type="character" w:styleId="nfasis">
    <w:name w:val="Emphasis"/>
    <w:uiPriority w:val="20"/>
    <w:qFormat/>
    <w:rsid w:val="006A2C1F"/>
    <w:rPr>
      <w:i/>
      <w:iCs/>
    </w:rPr>
  </w:style>
  <w:style w:type="character" w:customStyle="1" w:styleId="Ttulo2Car">
    <w:name w:val="Título 2 Car"/>
    <w:link w:val="Ttulo2"/>
    <w:uiPriority w:val="9"/>
    <w:rsid w:val="009603D9"/>
    <w:rPr>
      <w:rFonts w:ascii="Cambria" w:eastAsia="Times New Roman" w:hAnsi="Cambria" w:cs="Times New Roman"/>
      <w:b/>
      <w:bCs/>
      <w:i/>
      <w:iCs/>
      <w:sz w:val="28"/>
      <w:szCs w:val="28"/>
      <w:lang w:val="es-ES_tradnl" w:eastAsia="es-ES"/>
    </w:rPr>
  </w:style>
  <w:style w:type="paragraph" w:styleId="Subttulo">
    <w:name w:val="Subtitle"/>
    <w:basedOn w:val="Normal"/>
    <w:next w:val="Normal"/>
    <w:link w:val="SubttuloCar"/>
    <w:uiPriority w:val="11"/>
    <w:qFormat/>
    <w:rsid w:val="00E40E77"/>
    <w:pPr>
      <w:spacing w:after="60"/>
      <w:jc w:val="center"/>
      <w:outlineLvl w:val="1"/>
    </w:pPr>
    <w:rPr>
      <w:rFonts w:ascii="Cambria" w:hAnsi="Cambria"/>
    </w:rPr>
  </w:style>
  <w:style w:type="character" w:customStyle="1" w:styleId="SubttuloCar">
    <w:name w:val="Subtítulo Car"/>
    <w:link w:val="Subttulo"/>
    <w:uiPriority w:val="11"/>
    <w:rsid w:val="00E40E77"/>
    <w:rPr>
      <w:rFonts w:ascii="Cambria" w:eastAsia="Times New Roman" w:hAnsi="Cambria" w:cs="Times New Roman"/>
      <w:sz w:val="24"/>
      <w:szCs w:val="24"/>
      <w:lang w:val="es-ES_tradnl" w:eastAsia="es-ES"/>
    </w:rPr>
  </w:style>
  <w:style w:type="paragraph" w:styleId="Mapadeldocumento">
    <w:name w:val="Document Map"/>
    <w:basedOn w:val="Normal"/>
    <w:link w:val="MapadeldocumentoCar"/>
    <w:uiPriority w:val="99"/>
    <w:semiHidden/>
    <w:unhideWhenUsed/>
    <w:rsid w:val="00160A0D"/>
    <w:rPr>
      <w:rFonts w:ascii="Tahoma" w:hAnsi="Tahoma"/>
      <w:sz w:val="16"/>
      <w:szCs w:val="16"/>
    </w:rPr>
  </w:style>
  <w:style w:type="character" w:customStyle="1" w:styleId="MapadeldocumentoCar">
    <w:name w:val="Mapa del documento Car"/>
    <w:link w:val="Mapadeldocumento"/>
    <w:uiPriority w:val="99"/>
    <w:semiHidden/>
    <w:rsid w:val="00160A0D"/>
    <w:rPr>
      <w:rFonts w:ascii="Tahoma" w:hAnsi="Tahoma" w:cs="Tahoma"/>
      <w:sz w:val="16"/>
      <w:szCs w:val="16"/>
      <w:lang w:val="es-ES_tradnl" w:eastAsia="es-ES"/>
    </w:rPr>
  </w:style>
  <w:style w:type="paragraph" w:styleId="Descripcin">
    <w:name w:val="caption"/>
    <w:basedOn w:val="Normal"/>
    <w:next w:val="Normal"/>
    <w:uiPriority w:val="35"/>
    <w:unhideWhenUsed/>
    <w:qFormat/>
    <w:rsid w:val="00EA0C6E"/>
    <w:rPr>
      <w:b/>
      <w:bCs/>
      <w:sz w:val="20"/>
      <w:szCs w:val="20"/>
    </w:rPr>
  </w:style>
  <w:style w:type="paragraph" w:styleId="Tabladeilustraciones">
    <w:name w:val="table of figures"/>
    <w:basedOn w:val="Normal"/>
    <w:next w:val="Normal"/>
    <w:uiPriority w:val="99"/>
    <w:unhideWhenUsed/>
    <w:rsid w:val="00EA0C6E"/>
  </w:style>
  <w:style w:type="character" w:customStyle="1" w:styleId="maintitle">
    <w:name w:val="maintitle"/>
    <w:basedOn w:val="Fuentedeprrafopredeter"/>
    <w:rsid w:val="00270BF3"/>
  </w:style>
  <w:style w:type="character" w:customStyle="1" w:styleId="il">
    <w:name w:val="il"/>
    <w:basedOn w:val="Fuentedeprrafopredeter"/>
    <w:rsid w:val="0069215B"/>
  </w:style>
  <w:style w:type="paragraph" w:styleId="HTMLconformatoprevio">
    <w:name w:val="HTML Preformatted"/>
    <w:basedOn w:val="Normal"/>
    <w:link w:val="HTMLconformatoprevioCar"/>
    <w:uiPriority w:val="99"/>
    <w:semiHidden/>
    <w:unhideWhenUsed/>
    <w:rsid w:val="004D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4D5784"/>
    <w:rPr>
      <w:rFonts w:ascii="Courier New" w:hAnsi="Courier New" w:cs="Courier New"/>
    </w:rPr>
  </w:style>
  <w:style w:type="character" w:customStyle="1" w:styleId="y2iqfc">
    <w:name w:val="y2iqfc"/>
    <w:basedOn w:val="Fuentedeprrafopredeter"/>
    <w:rsid w:val="006079ED"/>
  </w:style>
  <w:style w:type="character" w:styleId="Mencinsinresolver">
    <w:name w:val="Unresolved Mention"/>
    <w:basedOn w:val="Fuentedeprrafopredeter"/>
    <w:uiPriority w:val="99"/>
    <w:semiHidden/>
    <w:unhideWhenUsed/>
    <w:rsid w:val="00A21A15"/>
    <w:rPr>
      <w:color w:val="605E5C"/>
      <w:shd w:val="clear" w:color="auto" w:fill="E1DFDD"/>
    </w:rPr>
  </w:style>
  <w:style w:type="paragraph" w:styleId="Textonotaalfinal">
    <w:name w:val="endnote text"/>
    <w:basedOn w:val="Normal"/>
    <w:link w:val="TextonotaalfinalCar"/>
    <w:uiPriority w:val="99"/>
    <w:semiHidden/>
    <w:unhideWhenUsed/>
    <w:rsid w:val="004B0BA1"/>
    <w:rPr>
      <w:sz w:val="20"/>
      <w:szCs w:val="20"/>
    </w:rPr>
  </w:style>
  <w:style w:type="character" w:customStyle="1" w:styleId="TextonotaalfinalCar">
    <w:name w:val="Texto nota al final Car"/>
    <w:basedOn w:val="Fuentedeprrafopredeter"/>
    <w:link w:val="Textonotaalfinal"/>
    <w:uiPriority w:val="99"/>
    <w:semiHidden/>
    <w:rsid w:val="004B0BA1"/>
    <w:rPr>
      <w:rFonts w:ascii="Arial" w:hAnsi="Arial"/>
      <w:lang w:val="es-ES_tradnl" w:eastAsia="es-ES"/>
    </w:rPr>
  </w:style>
  <w:style w:type="character" w:styleId="Refdenotaalfinal">
    <w:name w:val="endnote reference"/>
    <w:basedOn w:val="Fuentedeprrafopredeter"/>
    <w:uiPriority w:val="99"/>
    <w:semiHidden/>
    <w:unhideWhenUsed/>
    <w:rsid w:val="004B0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1347">
      <w:bodyDiv w:val="1"/>
      <w:marLeft w:val="0"/>
      <w:marRight w:val="0"/>
      <w:marTop w:val="0"/>
      <w:marBottom w:val="0"/>
      <w:divBdr>
        <w:top w:val="none" w:sz="0" w:space="0" w:color="auto"/>
        <w:left w:val="none" w:sz="0" w:space="0" w:color="auto"/>
        <w:bottom w:val="none" w:sz="0" w:space="0" w:color="auto"/>
        <w:right w:val="none" w:sz="0" w:space="0" w:color="auto"/>
      </w:divBdr>
    </w:div>
    <w:div w:id="78405050">
      <w:bodyDiv w:val="1"/>
      <w:marLeft w:val="0"/>
      <w:marRight w:val="0"/>
      <w:marTop w:val="0"/>
      <w:marBottom w:val="0"/>
      <w:divBdr>
        <w:top w:val="none" w:sz="0" w:space="0" w:color="auto"/>
        <w:left w:val="none" w:sz="0" w:space="0" w:color="auto"/>
        <w:bottom w:val="none" w:sz="0" w:space="0" w:color="auto"/>
        <w:right w:val="none" w:sz="0" w:space="0" w:color="auto"/>
      </w:divBdr>
    </w:div>
    <w:div w:id="86465278">
      <w:bodyDiv w:val="1"/>
      <w:marLeft w:val="0"/>
      <w:marRight w:val="0"/>
      <w:marTop w:val="0"/>
      <w:marBottom w:val="0"/>
      <w:divBdr>
        <w:top w:val="none" w:sz="0" w:space="0" w:color="auto"/>
        <w:left w:val="none" w:sz="0" w:space="0" w:color="auto"/>
        <w:bottom w:val="none" w:sz="0" w:space="0" w:color="auto"/>
        <w:right w:val="none" w:sz="0" w:space="0" w:color="auto"/>
      </w:divBdr>
    </w:div>
    <w:div w:id="164632731">
      <w:bodyDiv w:val="1"/>
      <w:marLeft w:val="0"/>
      <w:marRight w:val="0"/>
      <w:marTop w:val="0"/>
      <w:marBottom w:val="0"/>
      <w:divBdr>
        <w:top w:val="none" w:sz="0" w:space="0" w:color="auto"/>
        <w:left w:val="none" w:sz="0" w:space="0" w:color="auto"/>
        <w:bottom w:val="none" w:sz="0" w:space="0" w:color="auto"/>
        <w:right w:val="none" w:sz="0" w:space="0" w:color="auto"/>
      </w:divBdr>
    </w:div>
    <w:div w:id="194275030">
      <w:bodyDiv w:val="1"/>
      <w:marLeft w:val="0"/>
      <w:marRight w:val="0"/>
      <w:marTop w:val="0"/>
      <w:marBottom w:val="0"/>
      <w:divBdr>
        <w:top w:val="none" w:sz="0" w:space="0" w:color="auto"/>
        <w:left w:val="none" w:sz="0" w:space="0" w:color="auto"/>
        <w:bottom w:val="none" w:sz="0" w:space="0" w:color="auto"/>
        <w:right w:val="none" w:sz="0" w:space="0" w:color="auto"/>
      </w:divBdr>
    </w:div>
    <w:div w:id="208764509">
      <w:bodyDiv w:val="1"/>
      <w:marLeft w:val="0"/>
      <w:marRight w:val="0"/>
      <w:marTop w:val="0"/>
      <w:marBottom w:val="0"/>
      <w:divBdr>
        <w:top w:val="none" w:sz="0" w:space="0" w:color="auto"/>
        <w:left w:val="none" w:sz="0" w:space="0" w:color="auto"/>
        <w:bottom w:val="none" w:sz="0" w:space="0" w:color="auto"/>
        <w:right w:val="none" w:sz="0" w:space="0" w:color="auto"/>
      </w:divBdr>
    </w:div>
    <w:div w:id="218593884">
      <w:bodyDiv w:val="1"/>
      <w:marLeft w:val="0"/>
      <w:marRight w:val="0"/>
      <w:marTop w:val="0"/>
      <w:marBottom w:val="0"/>
      <w:divBdr>
        <w:top w:val="none" w:sz="0" w:space="0" w:color="auto"/>
        <w:left w:val="none" w:sz="0" w:space="0" w:color="auto"/>
        <w:bottom w:val="none" w:sz="0" w:space="0" w:color="auto"/>
        <w:right w:val="none" w:sz="0" w:space="0" w:color="auto"/>
      </w:divBdr>
    </w:div>
    <w:div w:id="306279542">
      <w:bodyDiv w:val="1"/>
      <w:marLeft w:val="0"/>
      <w:marRight w:val="0"/>
      <w:marTop w:val="0"/>
      <w:marBottom w:val="0"/>
      <w:divBdr>
        <w:top w:val="none" w:sz="0" w:space="0" w:color="auto"/>
        <w:left w:val="none" w:sz="0" w:space="0" w:color="auto"/>
        <w:bottom w:val="none" w:sz="0" w:space="0" w:color="auto"/>
        <w:right w:val="none" w:sz="0" w:space="0" w:color="auto"/>
      </w:divBdr>
    </w:div>
    <w:div w:id="318926296">
      <w:bodyDiv w:val="1"/>
      <w:marLeft w:val="0"/>
      <w:marRight w:val="0"/>
      <w:marTop w:val="0"/>
      <w:marBottom w:val="0"/>
      <w:divBdr>
        <w:top w:val="none" w:sz="0" w:space="0" w:color="auto"/>
        <w:left w:val="none" w:sz="0" w:space="0" w:color="auto"/>
        <w:bottom w:val="none" w:sz="0" w:space="0" w:color="auto"/>
        <w:right w:val="none" w:sz="0" w:space="0" w:color="auto"/>
      </w:divBdr>
    </w:div>
    <w:div w:id="348525895">
      <w:bodyDiv w:val="1"/>
      <w:marLeft w:val="0"/>
      <w:marRight w:val="0"/>
      <w:marTop w:val="0"/>
      <w:marBottom w:val="0"/>
      <w:divBdr>
        <w:top w:val="none" w:sz="0" w:space="0" w:color="auto"/>
        <w:left w:val="none" w:sz="0" w:space="0" w:color="auto"/>
        <w:bottom w:val="none" w:sz="0" w:space="0" w:color="auto"/>
        <w:right w:val="none" w:sz="0" w:space="0" w:color="auto"/>
      </w:divBdr>
    </w:div>
    <w:div w:id="417335467">
      <w:bodyDiv w:val="1"/>
      <w:marLeft w:val="0"/>
      <w:marRight w:val="0"/>
      <w:marTop w:val="0"/>
      <w:marBottom w:val="0"/>
      <w:divBdr>
        <w:top w:val="none" w:sz="0" w:space="0" w:color="auto"/>
        <w:left w:val="none" w:sz="0" w:space="0" w:color="auto"/>
        <w:bottom w:val="none" w:sz="0" w:space="0" w:color="auto"/>
        <w:right w:val="none" w:sz="0" w:space="0" w:color="auto"/>
      </w:divBdr>
    </w:div>
    <w:div w:id="475099947">
      <w:bodyDiv w:val="1"/>
      <w:marLeft w:val="0"/>
      <w:marRight w:val="0"/>
      <w:marTop w:val="0"/>
      <w:marBottom w:val="0"/>
      <w:divBdr>
        <w:top w:val="none" w:sz="0" w:space="0" w:color="auto"/>
        <w:left w:val="none" w:sz="0" w:space="0" w:color="auto"/>
        <w:bottom w:val="none" w:sz="0" w:space="0" w:color="auto"/>
        <w:right w:val="none" w:sz="0" w:space="0" w:color="auto"/>
      </w:divBdr>
    </w:div>
    <w:div w:id="478349950">
      <w:bodyDiv w:val="1"/>
      <w:marLeft w:val="0"/>
      <w:marRight w:val="0"/>
      <w:marTop w:val="0"/>
      <w:marBottom w:val="0"/>
      <w:divBdr>
        <w:top w:val="none" w:sz="0" w:space="0" w:color="auto"/>
        <w:left w:val="none" w:sz="0" w:space="0" w:color="auto"/>
        <w:bottom w:val="none" w:sz="0" w:space="0" w:color="auto"/>
        <w:right w:val="none" w:sz="0" w:space="0" w:color="auto"/>
      </w:divBdr>
    </w:div>
    <w:div w:id="485051628">
      <w:bodyDiv w:val="1"/>
      <w:marLeft w:val="0"/>
      <w:marRight w:val="0"/>
      <w:marTop w:val="0"/>
      <w:marBottom w:val="0"/>
      <w:divBdr>
        <w:top w:val="none" w:sz="0" w:space="0" w:color="auto"/>
        <w:left w:val="none" w:sz="0" w:space="0" w:color="auto"/>
        <w:bottom w:val="none" w:sz="0" w:space="0" w:color="auto"/>
        <w:right w:val="none" w:sz="0" w:space="0" w:color="auto"/>
      </w:divBdr>
    </w:div>
    <w:div w:id="499394892">
      <w:bodyDiv w:val="1"/>
      <w:marLeft w:val="0"/>
      <w:marRight w:val="0"/>
      <w:marTop w:val="0"/>
      <w:marBottom w:val="0"/>
      <w:divBdr>
        <w:top w:val="none" w:sz="0" w:space="0" w:color="auto"/>
        <w:left w:val="none" w:sz="0" w:space="0" w:color="auto"/>
        <w:bottom w:val="none" w:sz="0" w:space="0" w:color="auto"/>
        <w:right w:val="none" w:sz="0" w:space="0" w:color="auto"/>
      </w:divBdr>
    </w:div>
    <w:div w:id="530652302">
      <w:bodyDiv w:val="1"/>
      <w:marLeft w:val="0"/>
      <w:marRight w:val="0"/>
      <w:marTop w:val="0"/>
      <w:marBottom w:val="0"/>
      <w:divBdr>
        <w:top w:val="none" w:sz="0" w:space="0" w:color="auto"/>
        <w:left w:val="none" w:sz="0" w:space="0" w:color="auto"/>
        <w:bottom w:val="none" w:sz="0" w:space="0" w:color="auto"/>
        <w:right w:val="none" w:sz="0" w:space="0" w:color="auto"/>
      </w:divBdr>
    </w:div>
    <w:div w:id="570777800">
      <w:bodyDiv w:val="1"/>
      <w:marLeft w:val="0"/>
      <w:marRight w:val="0"/>
      <w:marTop w:val="0"/>
      <w:marBottom w:val="0"/>
      <w:divBdr>
        <w:top w:val="none" w:sz="0" w:space="0" w:color="auto"/>
        <w:left w:val="none" w:sz="0" w:space="0" w:color="auto"/>
        <w:bottom w:val="none" w:sz="0" w:space="0" w:color="auto"/>
        <w:right w:val="none" w:sz="0" w:space="0" w:color="auto"/>
      </w:divBdr>
      <w:divsChild>
        <w:div w:id="474028408">
          <w:marLeft w:val="0"/>
          <w:marRight w:val="0"/>
          <w:marTop w:val="0"/>
          <w:marBottom w:val="0"/>
          <w:divBdr>
            <w:top w:val="none" w:sz="0" w:space="0" w:color="auto"/>
            <w:left w:val="none" w:sz="0" w:space="0" w:color="auto"/>
            <w:bottom w:val="none" w:sz="0" w:space="0" w:color="auto"/>
            <w:right w:val="none" w:sz="0" w:space="0" w:color="auto"/>
          </w:divBdr>
        </w:div>
        <w:div w:id="691881509">
          <w:marLeft w:val="0"/>
          <w:marRight w:val="0"/>
          <w:marTop w:val="0"/>
          <w:marBottom w:val="0"/>
          <w:divBdr>
            <w:top w:val="none" w:sz="0" w:space="0" w:color="auto"/>
            <w:left w:val="none" w:sz="0" w:space="0" w:color="auto"/>
            <w:bottom w:val="none" w:sz="0" w:space="0" w:color="auto"/>
            <w:right w:val="none" w:sz="0" w:space="0" w:color="auto"/>
          </w:divBdr>
        </w:div>
      </w:divsChild>
    </w:div>
    <w:div w:id="592011608">
      <w:bodyDiv w:val="1"/>
      <w:marLeft w:val="0"/>
      <w:marRight w:val="0"/>
      <w:marTop w:val="0"/>
      <w:marBottom w:val="0"/>
      <w:divBdr>
        <w:top w:val="none" w:sz="0" w:space="0" w:color="auto"/>
        <w:left w:val="none" w:sz="0" w:space="0" w:color="auto"/>
        <w:bottom w:val="none" w:sz="0" w:space="0" w:color="auto"/>
        <w:right w:val="none" w:sz="0" w:space="0" w:color="auto"/>
      </w:divBdr>
    </w:div>
    <w:div w:id="671834927">
      <w:bodyDiv w:val="1"/>
      <w:marLeft w:val="0"/>
      <w:marRight w:val="0"/>
      <w:marTop w:val="0"/>
      <w:marBottom w:val="0"/>
      <w:divBdr>
        <w:top w:val="none" w:sz="0" w:space="0" w:color="auto"/>
        <w:left w:val="none" w:sz="0" w:space="0" w:color="auto"/>
        <w:bottom w:val="none" w:sz="0" w:space="0" w:color="auto"/>
        <w:right w:val="none" w:sz="0" w:space="0" w:color="auto"/>
      </w:divBdr>
    </w:div>
    <w:div w:id="717438264">
      <w:bodyDiv w:val="1"/>
      <w:marLeft w:val="0"/>
      <w:marRight w:val="0"/>
      <w:marTop w:val="0"/>
      <w:marBottom w:val="0"/>
      <w:divBdr>
        <w:top w:val="none" w:sz="0" w:space="0" w:color="auto"/>
        <w:left w:val="none" w:sz="0" w:space="0" w:color="auto"/>
        <w:bottom w:val="none" w:sz="0" w:space="0" w:color="auto"/>
        <w:right w:val="none" w:sz="0" w:space="0" w:color="auto"/>
      </w:divBdr>
    </w:div>
    <w:div w:id="720784688">
      <w:bodyDiv w:val="1"/>
      <w:marLeft w:val="0"/>
      <w:marRight w:val="0"/>
      <w:marTop w:val="0"/>
      <w:marBottom w:val="0"/>
      <w:divBdr>
        <w:top w:val="none" w:sz="0" w:space="0" w:color="auto"/>
        <w:left w:val="none" w:sz="0" w:space="0" w:color="auto"/>
        <w:bottom w:val="none" w:sz="0" w:space="0" w:color="auto"/>
        <w:right w:val="none" w:sz="0" w:space="0" w:color="auto"/>
      </w:divBdr>
    </w:div>
    <w:div w:id="731272566">
      <w:bodyDiv w:val="1"/>
      <w:marLeft w:val="0"/>
      <w:marRight w:val="0"/>
      <w:marTop w:val="0"/>
      <w:marBottom w:val="0"/>
      <w:divBdr>
        <w:top w:val="none" w:sz="0" w:space="0" w:color="auto"/>
        <w:left w:val="none" w:sz="0" w:space="0" w:color="auto"/>
        <w:bottom w:val="none" w:sz="0" w:space="0" w:color="auto"/>
        <w:right w:val="none" w:sz="0" w:space="0" w:color="auto"/>
      </w:divBdr>
    </w:div>
    <w:div w:id="753286072">
      <w:bodyDiv w:val="1"/>
      <w:marLeft w:val="0"/>
      <w:marRight w:val="0"/>
      <w:marTop w:val="0"/>
      <w:marBottom w:val="0"/>
      <w:divBdr>
        <w:top w:val="none" w:sz="0" w:space="0" w:color="auto"/>
        <w:left w:val="none" w:sz="0" w:space="0" w:color="auto"/>
        <w:bottom w:val="none" w:sz="0" w:space="0" w:color="auto"/>
        <w:right w:val="none" w:sz="0" w:space="0" w:color="auto"/>
      </w:divBdr>
    </w:div>
    <w:div w:id="808593041">
      <w:bodyDiv w:val="1"/>
      <w:marLeft w:val="0"/>
      <w:marRight w:val="0"/>
      <w:marTop w:val="0"/>
      <w:marBottom w:val="0"/>
      <w:divBdr>
        <w:top w:val="none" w:sz="0" w:space="0" w:color="auto"/>
        <w:left w:val="none" w:sz="0" w:space="0" w:color="auto"/>
        <w:bottom w:val="none" w:sz="0" w:space="0" w:color="auto"/>
        <w:right w:val="none" w:sz="0" w:space="0" w:color="auto"/>
      </w:divBdr>
    </w:div>
    <w:div w:id="828863613">
      <w:bodyDiv w:val="1"/>
      <w:marLeft w:val="0"/>
      <w:marRight w:val="0"/>
      <w:marTop w:val="0"/>
      <w:marBottom w:val="0"/>
      <w:divBdr>
        <w:top w:val="none" w:sz="0" w:space="0" w:color="auto"/>
        <w:left w:val="none" w:sz="0" w:space="0" w:color="auto"/>
        <w:bottom w:val="none" w:sz="0" w:space="0" w:color="auto"/>
        <w:right w:val="none" w:sz="0" w:space="0" w:color="auto"/>
      </w:divBdr>
    </w:div>
    <w:div w:id="843016003">
      <w:bodyDiv w:val="1"/>
      <w:marLeft w:val="0"/>
      <w:marRight w:val="0"/>
      <w:marTop w:val="0"/>
      <w:marBottom w:val="0"/>
      <w:divBdr>
        <w:top w:val="none" w:sz="0" w:space="0" w:color="auto"/>
        <w:left w:val="none" w:sz="0" w:space="0" w:color="auto"/>
        <w:bottom w:val="none" w:sz="0" w:space="0" w:color="auto"/>
        <w:right w:val="none" w:sz="0" w:space="0" w:color="auto"/>
      </w:divBdr>
    </w:div>
    <w:div w:id="847524201">
      <w:bodyDiv w:val="1"/>
      <w:marLeft w:val="0"/>
      <w:marRight w:val="0"/>
      <w:marTop w:val="0"/>
      <w:marBottom w:val="0"/>
      <w:divBdr>
        <w:top w:val="none" w:sz="0" w:space="0" w:color="auto"/>
        <w:left w:val="none" w:sz="0" w:space="0" w:color="auto"/>
        <w:bottom w:val="none" w:sz="0" w:space="0" w:color="auto"/>
        <w:right w:val="none" w:sz="0" w:space="0" w:color="auto"/>
      </w:divBdr>
    </w:div>
    <w:div w:id="848298269">
      <w:bodyDiv w:val="1"/>
      <w:marLeft w:val="0"/>
      <w:marRight w:val="0"/>
      <w:marTop w:val="0"/>
      <w:marBottom w:val="0"/>
      <w:divBdr>
        <w:top w:val="none" w:sz="0" w:space="0" w:color="auto"/>
        <w:left w:val="none" w:sz="0" w:space="0" w:color="auto"/>
        <w:bottom w:val="none" w:sz="0" w:space="0" w:color="auto"/>
        <w:right w:val="none" w:sz="0" w:space="0" w:color="auto"/>
      </w:divBdr>
    </w:div>
    <w:div w:id="876238502">
      <w:bodyDiv w:val="1"/>
      <w:marLeft w:val="0"/>
      <w:marRight w:val="0"/>
      <w:marTop w:val="0"/>
      <w:marBottom w:val="0"/>
      <w:divBdr>
        <w:top w:val="none" w:sz="0" w:space="0" w:color="auto"/>
        <w:left w:val="none" w:sz="0" w:space="0" w:color="auto"/>
        <w:bottom w:val="none" w:sz="0" w:space="0" w:color="auto"/>
        <w:right w:val="none" w:sz="0" w:space="0" w:color="auto"/>
      </w:divBdr>
    </w:div>
    <w:div w:id="885723288">
      <w:bodyDiv w:val="1"/>
      <w:marLeft w:val="0"/>
      <w:marRight w:val="0"/>
      <w:marTop w:val="0"/>
      <w:marBottom w:val="0"/>
      <w:divBdr>
        <w:top w:val="none" w:sz="0" w:space="0" w:color="auto"/>
        <w:left w:val="none" w:sz="0" w:space="0" w:color="auto"/>
        <w:bottom w:val="none" w:sz="0" w:space="0" w:color="auto"/>
        <w:right w:val="none" w:sz="0" w:space="0" w:color="auto"/>
      </w:divBdr>
    </w:div>
    <w:div w:id="917249789">
      <w:bodyDiv w:val="1"/>
      <w:marLeft w:val="0"/>
      <w:marRight w:val="0"/>
      <w:marTop w:val="0"/>
      <w:marBottom w:val="0"/>
      <w:divBdr>
        <w:top w:val="none" w:sz="0" w:space="0" w:color="auto"/>
        <w:left w:val="none" w:sz="0" w:space="0" w:color="auto"/>
        <w:bottom w:val="none" w:sz="0" w:space="0" w:color="auto"/>
        <w:right w:val="none" w:sz="0" w:space="0" w:color="auto"/>
      </w:divBdr>
    </w:div>
    <w:div w:id="932976850">
      <w:bodyDiv w:val="1"/>
      <w:marLeft w:val="0"/>
      <w:marRight w:val="0"/>
      <w:marTop w:val="0"/>
      <w:marBottom w:val="0"/>
      <w:divBdr>
        <w:top w:val="none" w:sz="0" w:space="0" w:color="auto"/>
        <w:left w:val="none" w:sz="0" w:space="0" w:color="auto"/>
        <w:bottom w:val="none" w:sz="0" w:space="0" w:color="auto"/>
        <w:right w:val="none" w:sz="0" w:space="0" w:color="auto"/>
      </w:divBdr>
      <w:divsChild>
        <w:div w:id="640965570">
          <w:marLeft w:val="0"/>
          <w:marRight w:val="0"/>
          <w:marTop w:val="0"/>
          <w:marBottom w:val="0"/>
          <w:divBdr>
            <w:top w:val="none" w:sz="0" w:space="0" w:color="auto"/>
            <w:left w:val="none" w:sz="0" w:space="0" w:color="auto"/>
            <w:bottom w:val="none" w:sz="0" w:space="0" w:color="auto"/>
            <w:right w:val="none" w:sz="0" w:space="0" w:color="auto"/>
          </w:divBdr>
        </w:div>
      </w:divsChild>
    </w:div>
    <w:div w:id="986397988">
      <w:bodyDiv w:val="1"/>
      <w:marLeft w:val="0"/>
      <w:marRight w:val="0"/>
      <w:marTop w:val="0"/>
      <w:marBottom w:val="0"/>
      <w:divBdr>
        <w:top w:val="none" w:sz="0" w:space="0" w:color="auto"/>
        <w:left w:val="none" w:sz="0" w:space="0" w:color="auto"/>
        <w:bottom w:val="none" w:sz="0" w:space="0" w:color="auto"/>
        <w:right w:val="none" w:sz="0" w:space="0" w:color="auto"/>
      </w:divBdr>
    </w:div>
    <w:div w:id="1076322617">
      <w:bodyDiv w:val="1"/>
      <w:marLeft w:val="0"/>
      <w:marRight w:val="0"/>
      <w:marTop w:val="0"/>
      <w:marBottom w:val="0"/>
      <w:divBdr>
        <w:top w:val="none" w:sz="0" w:space="0" w:color="auto"/>
        <w:left w:val="none" w:sz="0" w:space="0" w:color="auto"/>
        <w:bottom w:val="none" w:sz="0" w:space="0" w:color="auto"/>
        <w:right w:val="none" w:sz="0" w:space="0" w:color="auto"/>
      </w:divBdr>
    </w:div>
    <w:div w:id="1151093212">
      <w:bodyDiv w:val="1"/>
      <w:marLeft w:val="0"/>
      <w:marRight w:val="0"/>
      <w:marTop w:val="0"/>
      <w:marBottom w:val="0"/>
      <w:divBdr>
        <w:top w:val="none" w:sz="0" w:space="0" w:color="auto"/>
        <w:left w:val="none" w:sz="0" w:space="0" w:color="auto"/>
        <w:bottom w:val="none" w:sz="0" w:space="0" w:color="auto"/>
        <w:right w:val="none" w:sz="0" w:space="0" w:color="auto"/>
      </w:divBdr>
    </w:div>
    <w:div w:id="1159466981">
      <w:bodyDiv w:val="1"/>
      <w:marLeft w:val="0"/>
      <w:marRight w:val="0"/>
      <w:marTop w:val="0"/>
      <w:marBottom w:val="0"/>
      <w:divBdr>
        <w:top w:val="none" w:sz="0" w:space="0" w:color="auto"/>
        <w:left w:val="none" w:sz="0" w:space="0" w:color="auto"/>
        <w:bottom w:val="none" w:sz="0" w:space="0" w:color="auto"/>
        <w:right w:val="none" w:sz="0" w:space="0" w:color="auto"/>
      </w:divBdr>
      <w:divsChild>
        <w:div w:id="1076242563">
          <w:marLeft w:val="0"/>
          <w:marRight w:val="0"/>
          <w:marTop w:val="0"/>
          <w:marBottom w:val="0"/>
          <w:divBdr>
            <w:top w:val="none" w:sz="0" w:space="0" w:color="auto"/>
            <w:left w:val="none" w:sz="0" w:space="0" w:color="auto"/>
            <w:bottom w:val="none" w:sz="0" w:space="0" w:color="auto"/>
            <w:right w:val="none" w:sz="0" w:space="0" w:color="auto"/>
          </w:divBdr>
        </w:div>
      </w:divsChild>
    </w:div>
    <w:div w:id="1177426783">
      <w:bodyDiv w:val="1"/>
      <w:marLeft w:val="0"/>
      <w:marRight w:val="0"/>
      <w:marTop w:val="0"/>
      <w:marBottom w:val="0"/>
      <w:divBdr>
        <w:top w:val="none" w:sz="0" w:space="0" w:color="auto"/>
        <w:left w:val="none" w:sz="0" w:space="0" w:color="auto"/>
        <w:bottom w:val="none" w:sz="0" w:space="0" w:color="auto"/>
        <w:right w:val="none" w:sz="0" w:space="0" w:color="auto"/>
      </w:divBdr>
    </w:div>
    <w:div w:id="1177620986">
      <w:bodyDiv w:val="1"/>
      <w:marLeft w:val="0"/>
      <w:marRight w:val="0"/>
      <w:marTop w:val="0"/>
      <w:marBottom w:val="0"/>
      <w:divBdr>
        <w:top w:val="none" w:sz="0" w:space="0" w:color="auto"/>
        <w:left w:val="none" w:sz="0" w:space="0" w:color="auto"/>
        <w:bottom w:val="none" w:sz="0" w:space="0" w:color="auto"/>
        <w:right w:val="none" w:sz="0" w:space="0" w:color="auto"/>
      </w:divBdr>
    </w:div>
    <w:div w:id="1237935829">
      <w:bodyDiv w:val="1"/>
      <w:marLeft w:val="0"/>
      <w:marRight w:val="0"/>
      <w:marTop w:val="0"/>
      <w:marBottom w:val="0"/>
      <w:divBdr>
        <w:top w:val="none" w:sz="0" w:space="0" w:color="auto"/>
        <w:left w:val="none" w:sz="0" w:space="0" w:color="auto"/>
        <w:bottom w:val="none" w:sz="0" w:space="0" w:color="auto"/>
        <w:right w:val="none" w:sz="0" w:space="0" w:color="auto"/>
      </w:divBdr>
    </w:div>
    <w:div w:id="1244101572">
      <w:bodyDiv w:val="1"/>
      <w:marLeft w:val="0"/>
      <w:marRight w:val="0"/>
      <w:marTop w:val="0"/>
      <w:marBottom w:val="0"/>
      <w:divBdr>
        <w:top w:val="none" w:sz="0" w:space="0" w:color="auto"/>
        <w:left w:val="none" w:sz="0" w:space="0" w:color="auto"/>
        <w:bottom w:val="none" w:sz="0" w:space="0" w:color="auto"/>
        <w:right w:val="none" w:sz="0" w:space="0" w:color="auto"/>
      </w:divBdr>
    </w:div>
    <w:div w:id="1262950975">
      <w:bodyDiv w:val="1"/>
      <w:marLeft w:val="0"/>
      <w:marRight w:val="0"/>
      <w:marTop w:val="0"/>
      <w:marBottom w:val="0"/>
      <w:divBdr>
        <w:top w:val="none" w:sz="0" w:space="0" w:color="auto"/>
        <w:left w:val="none" w:sz="0" w:space="0" w:color="auto"/>
        <w:bottom w:val="none" w:sz="0" w:space="0" w:color="auto"/>
        <w:right w:val="none" w:sz="0" w:space="0" w:color="auto"/>
      </w:divBdr>
      <w:divsChild>
        <w:div w:id="292905465">
          <w:marLeft w:val="360"/>
          <w:marRight w:val="0"/>
          <w:marTop w:val="360"/>
          <w:marBottom w:val="0"/>
          <w:divBdr>
            <w:top w:val="none" w:sz="0" w:space="0" w:color="auto"/>
            <w:left w:val="none" w:sz="0" w:space="0" w:color="auto"/>
            <w:bottom w:val="none" w:sz="0" w:space="0" w:color="auto"/>
            <w:right w:val="none" w:sz="0" w:space="0" w:color="auto"/>
          </w:divBdr>
        </w:div>
        <w:div w:id="1114255485">
          <w:marLeft w:val="360"/>
          <w:marRight w:val="0"/>
          <w:marTop w:val="360"/>
          <w:marBottom w:val="0"/>
          <w:divBdr>
            <w:top w:val="none" w:sz="0" w:space="0" w:color="auto"/>
            <w:left w:val="none" w:sz="0" w:space="0" w:color="auto"/>
            <w:bottom w:val="none" w:sz="0" w:space="0" w:color="auto"/>
            <w:right w:val="none" w:sz="0" w:space="0" w:color="auto"/>
          </w:divBdr>
        </w:div>
      </w:divsChild>
    </w:div>
    <w:div w:id="1281448740">
      <w:bodyDiv w:val="1"/>
      <w:marLeft w:val="0"/>
      <w:marRight w:val="0"/>
      <w:marTop w:val="0"/>
      <w:marBottom w:val="0"/>
      <w:divBdr>
        <w:top w:val="none" w:sz="0" w:space="0" w:color="auto"/>
        <w:left w:val="none" w:sz="0" w:space="0" w:color="auto"/>
        <w:bottom w:val="none" w:sz="0" w:space="0" w:color="auto"/>
        <w:right w:val="none" w:sz="0" w:space="0" w:color="auto"/>
      </w:divBdr>
    </w:div>
    <w:div w:id="1328364670">
      <w:bodyDiv w:val="1"/>
      <w:marLeft w:val="0"/>
      <w:marRight w:val="0"/>
      <w:marTop w:val="0"/>
      <w:marBottom w:val="0"/>
      <w:divBdr>
        <w:top w:val="none" w:sz="0" w:space="0" w:color="auto"/>
        <w:left w:val="none" w:sz="0" w:space="0" w:color="auto"/>
        <w:bottom w:val="none" w:sz="0" w:space="0" w:color="auto"/>
        <w:right w:val="none" w:sz="0" w:space="0" w:color="auto"/>
      </w:divBdr>
    </w:div>
    <w:div w:id="1365129846">
      <w:bodyDiv w:val="1"/>
      <w:marLeft w:val="0"/>
      <w:marRight w:val="0"/>
      <w:marTop w:val="0"/>
      <w:marBottom w:val="0"/>
      <w:divBdr>
        <w:top w:val="none" w:sz="0" w:space="0" w:color="auto"/>
        <w:left w:val="none" w:sz="0" w:space="0" w:color="auto"/>
        <w:bottom w:val="none" w:sz="0" w:space="0" w:color="auto"/>
        <w:right w:val="none" w:sz="0" w:space="0" w:color="auto"/>
      </w:divBdr>
    </w:div>
    <w:div w:id="1384327526">
      <w:bodyDiv w:val="1"/>
      <w:marLeft w:val="0"/>
      <w:marRight w:val="0"/>
      <w:marTop w:val="0"/>
      <w:marBottom w:val="0"/>
      <w:divBdr>
        <w:top w:val="none" w:sz="0" w:space="0" w:color="auto"/>
        <w:left w:val="none" w:sz="0" w:space="0" w:color="auto"/>
        <w:bottom w:val="none" w:sz="0" w:space="0" w:color="auto"/>
        <w:right w:val="none" w:sz="0" w:space="0" w:color="auto"/>
      </w:divBdr>
    </w:div>
    <w:div w:id="138891729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413236980">
      <w:bodyDiv w:val="1"/>
      <w:marLeft w:val="0"/>
      <w:marRight w:val="0"/>
      <w:marTop w:val="0"/>
      <w:marBottom w:val="0"/>
      <w:divBdr>
        <w:top w:val="none" w:sz="0" w:space="0" w:color="auto"/>
        <w:left w:val="none" w:sz="0" w:space="0" w:color="auto"/>
        <w:bottom w:val="none" w:sz="0" w:space="0" w:color="auto"/>
        <w:right w:val="none" w:sz="0" w:space="0" w:color="auto"/>
      </w:divBdr>
      <w:divsChild>
        <w:div w:id="33967840">
          <w:marLeft w:val="0"/>
          <w:marRight w:val="0"/>
          <w:marTop w:val="0"/>
          <w:marBottom w:val="0"/>
          <w:divBdr>
            <w:top w:val="single" w:sz="18" w:space="6" w:color="E1E9EB"/>
            <w:left w:val="none" w:sz="0" w:space="0" w:color="auto"/>
            <w:bottom w:val="none" w:sz="0" w:space="0" w:color="auto"/>
            <w:right w:val="none" w:sz="0" w:space="0" w:color="auto"/>
          </w:divBdr>
        </w:div>
        <w:div w:id="1365059719">
          <w:marLeft w:val="0"/>
          <w:marRight w:val="0"/>
          <w:marTop w:val="120"/>
          <w:marBottom w:val="0"/>
          <w:divBdr>
            <w:top w:val="none" w:sz="0" w:space="0" w:color="auto"/>
            <w:left w:val="none" w:sz="0" w:space="0" w:color="auto"/>
            <w:bottom w:val="none" w:sz="0" w:space="0" w:color="auto"/>
            <w:right w:val="none" w:sz="0" w:space="0" w:color="auto"/>
          </w:divBdr>
        </w:div>
      </w:divsChild>
    </w:div>
    <w:div w:id="1440443042">
      <w:bodyDiv w:val="1"/>
      <w:marLeft w:val="0"/>
      <w:marRight w:val="0"/>
      <w:marTop w:val="0"/>
      <w:marBottom w:val="0"/>
      <w:divBdr>
        <w:top w:val="none" w:sz="0" w:space="0" w:color="auto"/>
        <w:left w:val="none" w:sz="0" w:space="0" w:color="auto"/>
        <w:bottom w:val="none" w:sz="0" w:space="0" w:color="auto"/>
        <w:right w:val="none" w:sz="0" w:space="0" w:color="auto"/>
      </w:divBdr>
    </w:div>
    <w:div w:id="1441679800">
      <w:bodyDiv w:val="1"/>
      <w:marLeft w:val="0"/>
      <w:marRight w:val="0"/>
      <w:marTop w:val="0"/>
      <w:marBottom w:val="0"/>
      <w:divBdr>
        <w:top w:val="none" w:sz="0" w:space="0" w:color="auto"/>
        <w:left w:val="none" w:sz="0" w:space="0" w:color="auto"/>
        <w:bottom w:val="none" w:sz="0" w:space="0" w:color="auto"/>
        <w:right w:val="none" w:sz="0" w:space="0" w:color="auto"/>
      </w:divBdr>
    </w:div>
    <w:div w:id="1460218989">
      <w:bodyDiv w:val="1"/>
      <w:marLeft w:val="0"/>
      <w:marRight w:val="0"/>
      <w:marTop w:val="0"/>
      <w:marBottom w:val="0"/>
      <w:divBdr>
        <w:top w:val="none" w:sz="0" w:space="0" w:color="auto"/>
        <w:left w:val="none" w:sz="0" w:space="0" w:color="auto"/>
        <w:bottom w:val="none" w:sz="0" w:space="0" w:color="auto"/>
        <w:right w:val="none" w:sz="0" w:space="0" w:color="auto"/>
      </w:divBdr>
    </w:div>
    <w:div w:id="1464885534">
      <w:bodyDiv w:val="1"/>
      <w:marLeft w:val="0"/>
      <w:marRight w:val="0"/>
      <w:marTop w:val="0"/>
      <w:marBottom w:val="0"/>
      <w:divBdr>
        <w:top w:val="none" w:sz="0" w:space="0" w:color="auto"/>
        <w:left w:val="none" w:sz="0" w:space="0" w:color="auto"/>
        <w:bottom w:val="none" w:sz="0" w:space="0" w:color="auto"/>
        <w:right w:val="none" w:sz="0" w:space="0" w:color="auto"/>
      </w:divBdr>
    </w:div>
    <w:div w:id="1473601194">
      <w:bodyDiv w:val="1"/>
      <w:marLeft w:val="0"/>
      <w:marRight w:val="0"/>
      <w:marTop w:val="0"/>
      <w:marBottom w:val="0"/>
      <w:divBdr>
        <w:top w:val="none" w:sz="0" w:space="0" w:color="auto"/>
        <w:left w:val="none" w:sz="0" w:space="0" w:color="auto"/>
        <w:bottom w:val="none" w:sz="0" w:space="0" w:color="auto"/>
        <w:right w:val="none" w:sz="0" w:space="0" w:color="auto"/>
      </w:divBdr>
    </w:div>
    <w:div w:id="1504976226">
      <w:bodyDiv w:val="1"/>
      <w:marLeft w:val="0"/>
      <w:marRight w:val="0"/>
      <w:marTop w:val="0"/>
      <w:marBottom w:val="0"/>
      <w:divBdr>
        <w:top w:val="none" w:sz="0" w:space="0" w:color="auto"/>
        <w:left w:val="none" w:sz="0" w:space="0" w:color="auto"/>
        <w:bottom w:val="none" w:sz="0" w:space="0" w:color="auto"/>
        <w:right w:val="none" w:sz="0" w:space="0" w:color="auto"/>
      </w:divBdr>
    </w:div>
    <w:div w:id="1511792160">
      <w:bodyDiv w:val="1"/>
      <w:marLeft w:val="0"/>
      <w:marRight w:val="0"/>
      <w:marTop w:val="0"/>
      <w:marBottom w:val="0"/>
      <w:divBdr>
        <w:top w:val="none" w:sz="0" w:space="0" w:color="auto"/>
        <w:left w:val="none" w:sz="0" w:space="0" w:color="auto"/>
        <w:bottom w:val="none" w:sz="0" w:space="0" w:color="auto"/>
        <w:right w:val="none" w:sz="0" w:space="0" w:color="auto"/>
      </w:divBdr>
    </w:div>
    <w:div w:id="1513764432">
      <w:bodyDiv w:val="1"/>
      <w:marLeft w:val="0"/>
      <w:marRight w:val="0"/>
      <w:marTop w:val="0"/>
      <w:marBottom w:val="0"/>
      <w:divBdr>
        <w:top w:val="none" w:sz="0" w:space="0" w:color="auto"/>
        <w:left w:val="none" w:sz="0" w:space="0" w:color="auto"/>
        <w:bottom w:val="none" w:sz="0" w:space="0" w:color="auto"/>
        <w:right w:val="none" w:sz="0" w:space="0" w:color="auto"/>
      </w:divBdr>
    </w:div>
    <w:div w:id="1547328475">
      <w:bodyDiv w:val="1"/>
      <w:marLeft w:val="0"/>
      <w:marRight w:val="0"/>
      <w:marTop w:val="0"/>
      <w:marBottom w:val="0"/>
      <w:divBdr>
        <w:top w:val="none" w:sz="0" w:space="0" w:color="auto"/>
        <w:left w:val="none" w:sz="0" w:space="0" w:color="auto"/>
        <w:bottom w:val="none" w:sz="0" w:space="0" w:color="auto"/>
        <w:right w:val="none" w:sz="0" w:space="0" w:color="auto"/>
      </w:divBdr>
    </w:div>
    <w:div w:id="1547794818">
      <w:bodyDiv w:val="1"/>
      <w:marLeft w:val="0"/>
      <w:marRight w:val="0"/>
      <w:marTop w:val="0"/>
      <w:marBottom w:val="0"/>
      <w:divBdr>
        <w:top w:val="none" w:sz="0" w:space="0" w:color="auto"/>
        <w:left w:val="none" w:sz="0" w:space="0" w:color="auto"/>
        <w:bottom w:val="none" w:sz="0" w:space="0" w:color="auto"/>
        <w:right w:val="none" w:sz="0" w:space="0" w:color="auto"/>
      </w:divBdr>
    </w:div>
    <w:div w:id="1550334665">
      <w:bodyDiv w:val="1"/>
      <w:marLeft w:val="0"/>
      <w:marRight w:val="0"/>
      <w:marTop w:val="0"/>
      <w:marBottom w:val="0"/>
      <w:divBdr>
        <w:top w:val="none" w:sz="0" w:space="0" w:color="auto"/>
        <w:left w:val="none" w:sz="0" w:space="0" w:color="auto"/>
        <w:bottom w:val="none" w:sz="0" w:space="0" w:color="auto"/>
        <w:right w:val="none" w:sz="0" w:space="0" w:color="auto"/>
      </w:divBdr>
    </w:div>
    <w:div w:id="1630863673">
      <w:bodyDiv w:val="1"/>
      <w:marLeft w:val="0"/>
      <w:marRight w:val="0"/>
      <w:marTop w:val="0"/>
      <w:marBottom w:val="0"/>
      <w:divBdr>
        <w:top w:val="none" w:sz="0" w:space="0" w:color="auto"/>
        <w:left w:val="none" w:sz="0" w:space="0" w:color="auto"/>
        <w:bottom w:val="none" w:sz="0" w:space="0" w:color="auto"/>
        <w:right w:val="none" w:sz="0" w:space="0" w:color="auto"/>
      </w:divBdr>
    </w:div>
    <w:div w:id="1638531567">
      <w:bodyDiv w:val="1"/>
      <w:marLeft w:val="0"/>
      <w:marRight w:val="0"/>
      <w:marTop w:val="0"/>
      <w:marBottom w:val="0"/>
      <w:divBdr>
        <w:top w:val="none" w:sz="0" w:space="0" w:color="auto"/>
        <w:left w:val="none" w:sz="0" w:space="0" w:color="auto"/>
        <w:bottom w:val="none" w:sz="0" w:space="0" w:color="auto"/>
        <w:right w:val="none" w:sz="0" w:space="0" w:color="auto"/>
      </w:divBdr>
    </w:div>
    <w:div w:id="1659534383">
      <w:bodyDiv w:val="1"/>
      <w:marLeft w:val="0"/>
      <w:marRight w:val="0"/>
      <w:marTop w:val="0"/>
      <w:marBottom w:val="0"/>
      <w:divBdr>
        <w:top w:val="none" w:sz="0" w:space="0" w:color="auto"/>
        <w:left w:val="none" w:sz="0" w:space="0" w:color="auto"/>
        <w:bottom w:val="none" w:sz="0" w:space="0" w:color="auto"/>
        <w:right w:val="none" w:sz="0" w:space="0" w:color="auto"/>
      </w:divBdr>
    </w:div>
    <w:div w:id="1763986794">
      <w:bodyDiv w:val="1"/>
      <w:marLeft w:val="0"/>
      <w:marRight w:val="0"/>
      <w:marTop w:val="0"/>
      <w:marBottom w:val="0"/>
      <w:divBdr>
        <w:top w:val="none" w:sz="0" w:space="0" w:color="auto"/>
        <w:left w:val="none" w:sz="0" w:space="0" w:color="auto"/>
        <w:bottom w:val="none" w:sz="0" w:space="0" w:color="auto"/>
        <w:right w:val="none" w:sz="0" w:space="0" w:color="auto"/>
      </w:divBdr>
      <w:divsChild>
        <w:div w:id="1908950688">
          <w:marLeft w:val="0"/>
          <w:marRight w:val="0"/>
          <w:marTop w:val="0"/>
          <w:marBottom w:val="0"/>
          <w:divBdr>
            <w:top w:val="none" w:sz="0" w:space="0" w:color="auto"/>
            <w:left w:val="none" w:sz="0" w:space="0" w:color="auto"/>
            <w:bottom w:val="none" w:sz="0" w:space="0" w:color="auto"/>
            <w:right w:val="none" w:sz="0" w:space="0" w:color="auto"/>
          </w:divBdr>
          <w:divsChild>
            <w:div w:id="1456556837">
              <w:marLeft w:val="0"/>
              <w:marRight w:val="0"/>
              <w:marTop w:val="0"/>
              <w:marBottom w:val="0"/>
              <w:divBdr>
                <w:top w:val="none" w:sz="0" w:space="0" w:color="auto"/>
                <w:left w:val="none" w:sz="0" w:space="0" w:color="auto"/>
                <w:bottom w:val="none" w:sz="0" w:space="0" w:color="auto"/>
                <w:right w:val="none" w:sz="0" w:space="0" w:color="auto"/>
              </w:divBdr>
              <w:divsChild>
                <w:div w:id="787970556">
                  <w:marLeft w:val="0"/>
                  <w:marRight w:val="0"/>
                  <w:marTop w:val="0"/>
                  <w:marBottom w:val="0"/>
                  <w:divBdr>
                    <w:top w:val="none" w:sz="0" w:space="0" w:color="auto"/>
                    <w:left w:val="none" w:sz="0" w:space="0" w:color="auto"/>
                    <w:bottom w:val="none" w:sz="0" w:space="0" w:color="auto"/>
                    <w:right w:val="none" w:sz="0" w:space="0" w:color="auto"/>
                  </w:divBdr>
                  <w:divsChild>
                    <w:div w:id="4950713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53489226">
          <w:marLeft w:val="0"/>
          <w:marRight w:val="0"/>
          <w:marTop w:val="0"/>
          <w:marBottom w:val="0"/>
          <w:divBdr>
            <w:top w:val="none" w:sz="0" w:space="0" w:color="auto"/>
            <w:left w:val="none" w:sz="0" w:space="0" w:color="auto"/>
            <w:bottom w:val="none" w:sz="0" w:space="0" w:color="auto"/>
            <w:right w:val="none" w:sz="0" w:space="0" w:color="auto"/>
          </w:divBdr>
          <w:divsChild>
            <w:div w:id="753403091">
              <w:marLeft w:val="0"/>
              <w:marRight w:val="0"/>
              <w:marTop w:val="0"/>
              <w:marBottom w:val="0"/>
              <w:divBdr>
                <w:top w:val="none" w:sz="0" w:space="0" w:color="auto"/>
                <w:left w:val="none" w:sz="0" w:space="0" w:color="auto"/>
                <w:bottom w:val="none" w:sz="0" w:space="0" w:color="auto"/>
                <w:right w:val="none" w:sz="0" w:space="0" w:color="auto"/>
              </w:divBdr>
              <w:divsChild>
                <w:div w:id="467206822">
                  <w:marLeft w:val="0"/>
                  <w:marRight w:val="0"/>
                  <w:marTop w:val="0"/>
                  <w:marBottom w:val="0"/>
                  <w:divBdr>
                    <w:top w:val="none" w:sz="0" w:space="0" w:color="auto"/>
                    <w:left w:val="none" w:sz="0" w:space="0" w:color="auto"/>
                    <w:bottom w:val="none" w:sz="0" w:space="0" w:color="auto"/>
                    <w:right w:val="none" w:sz="0" w:space="0" w:color="auto"/>
                  </w:divBdr>
                  <w:divsChild>
                    <w:div w:id="1809398048">
                      <w:marLeft w:val="0"/>
                      <w:marRight w:val="0"/>
                      <w:marTop w:val="0"/>
                      <w:marBottom w:val="0"/>
                      <w:divBdr>
                        <w:top w:val="none" w:sz="0" w:space="0" w:color="auto"/>
                        <w:left w:val="none" w:sz="0" w:space="0" w:color="auto"/>
                        <w:bottom w:val="none" w:sz="0" w:space="0" w:color="auto"/>
                        <w:right w:val="none" w:sz="0" w:space="0" w:color="auto"/>
                      </w:divBdr>
                      <w:divsChild>
                        <w:div w:id="1350453402">
                          <w:marLeft w:val="0"/>
                          <w:marRight w:val="0"/>
                          <w:marTop w:val="0"/>
                          <w:marBottom w:val="0"/>
                          <w:divBdr>
                            <w:top w:val="none" w:sz="0" w:space="0" w:color="auto"/>
                            <w:left w:val="none" w:sz="0" w:space="0" w:color="auto"/>
                            <w:bottom w:val="none" w:sz="0" w:space="0" w:color="auto"/>
                            <w:right w:val="none" w:sz="0" w:space="0" w:color="auto"/>
                          </w:divBdr>
                          <w:divsChild>
                            <w:div w:id="95054147">
                              <w:marLeft w:val="0"/>
                              <w:marRight w:val="0"/>
                              <w:marTop w:val="0"/>
                              <w:marBottom w:val="0"/>
                              <w:divBdr>
                                <w:top w:val="none" w:sz="0" w:space="0" w:color="auto"/>
                                <w:left w:val="none" w:sz="0" w:space="0" w:color="auto"/>
                                <w:bottom w:val="none" w:sz="0" w:space="0" w:color="auto"/>
                                <w:right w:val="none" w:sz="0" w:space="0" w:color="auto"/>
                              </w:divBdr>
                              <w:divsChild>
                                <w:div w:id="18511327">
                                  <w:marLeft w:val="0"/>
                                  <w:marRight w:val="0"/>
                                  <w:marTop w:val="0"/>
                                  <w:marBottom w:val="0"/>
                                  <w:divBdr>
                                    <w:top w:val="none" w:sz="0" w:space="0" w:color="auto"/>
                                    <w:left w:val="none" w:sz="0" w:space="0" w:color="auto"/>
                                    <w:bottom w:val="none" w:sz="0" w:space="0" w:color="auto"/>
                                    <w:right w:val="none" w:sz="0" w:space="0" w:color="auto"/>
                                  </w:divBdr>
                                  <w:divsChild>
                                    <w:div w:id="1973437895">
                                      <w:marLeft w:val="0"/>
                                      <w:marRight w:val="0"/>
                                      <w:marTop w:val="0"/>
                                      <w:marBottom w:val="0"/>
                                      <w:divBdr>
                                        <w:top w:val="none" w:sz="0" w:space="0" w:color="auto"/>
                                        <w:left w:val="none" w:sz="0" w:space="0" w:color="auto"/>
                                        <w:bottom w:val="none" w:sz="0" w:space="0" w:color="auto"/>
                                        <w:right w:val="none" w:sz="0" w:space="0" w:color="auto"/>
                                      </w:divBdr>
                                      <w:divsChild>
                                        <w:div w:id="2054767961">
                                          <w:marLeft w:val="0"/>
                                          <w:marRight w:val="0"/>
                                          <w:marTop w:val="0"/>
                                          <w:marBottom w:val="0"/>
                                          <w:divBdr>
                                            <w:top w:val="none" w:sz="0" w:space="0" w:color="auto"/>
                                            <w:left w:val="none" w:sz="0" w:space="0" w:color="auto"/>
                                            <w:bottom w:val="none" w:sz="0" w:space="0" w:color="auto"/>
                                            <w:right w:val="none" w:sz="0" w:space="0" w:color="auto"/>
                                          </w:divBdr>
                                          <w:divsChild>
                                            <w:div w:id="1154103126">
                                              <w:marLeft w:val="0"/>
                                              <w:marRight w:val="0"/>
                                              <w:marTop w:val="0"/>
                                              <w:marBottom w:val="0"/>
                                              <w:divBdr>
                                                <w:top w:val="none" w:sz="0" w:space="0" w:color="auto"/>
                                                <w:left w:val="none" w:sz="0" w:space="0" w:color="auto"/>
                                                <w:bottom w:val="none" w:sz="0" w:space="0" w:color="auto"/>
                                                <w:right w:val="none" w:sz="0" w:space="0" w:color="auto"/>
                                              </w:divBdr>
                                              <w:divsChild>
                                                <w:div w:id="1539388054">
                                                  <w:marLeft w:val="0"/>
                                                  <w:marRight w:val="0"/>
                                                  <w:marTop w:val="0"/>
                                                  <w:marBottom w:val="0"/>
                                                  <w:divBdr>
                                                    <w:top w:val="none" w:sz="0" w:space="0" w:color="auto"/>
                                                    <w:left w:val="none" w:sz="0" w:space="0" w:color="auto"/>
                                                    <w:bottom w:val="none" w:sz="0" w:space="0" w:color="auto"/>
                                                    <w:right w:val="none" w:sz="0" w:space="0" w:color="auto"/>
                                                  </w:divBdr>
                                                  <w:divsChild>
                                                    <w:div w:id="1899244326">
                                                      <w:marLeft w:val="0"/>
                                                      <w:marRight w:val="0"/>
                                                      <w:marTop w:val="0"/>
                                                      <w:marBottom w:val="0"/>
                                                      <w:divBdr>
                                                        <w:top w:val="none" w:sz="0" w:space="0" w:color="auto"/>
                                                        <w:left w:val="none" w:sz="0" w:space="0" w:color="auto"/>
                                                        <w:bottom w:val="none" w:sz="0" w:space="0" w:color="auto"/>
                                                        <w:right w:val="none" w:sz="0" w:space="0" w:color="auto"/>
                                                      </w:divBdr>
                                                      <w:divsChild>
                                                        <w:div w:id="4764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129525">
      <w:bodyDiv w:val="1"/>
      <w:marLeft w:val="0"/>
      <w:marRight w:val="0"/>
      <w:marTop w:val="0"/>
      <w:marBottom w:val="0"/>
      <w:divBdr>
        <w:top w:val="none" w:sz="0" w:space="0" w:color="auto"/>
        <w:left w:val="none" w:sz="0" w:space="0" w:color="auto"/>
        <w:bottom w:val="none" w:sz="0" w:space="0" w:color="auto"/>
        <w:right w:val="none" w:sz="0" w:space="0" w:color="auto"/>
      </w:divBdr>
    </w:div>
    <w:div w:id="1812356745">
      <w:bodyDiv w:val="1"/>
      <w:marLeft w:val="0"/>
      <w:marRight w:val="0"/>
      <w:marTop w:val="0"/>
      <w:marBottom w:val="0"/>
      <w:divBdr>
        <w:top w:val="none" w:sz="0" w:space="0" w:color="auto"/>
        <w:left w:val="none" w:sz="0" w:space="0" w:color="auto"/>
        <w:bottom w:val="none" w:sz="0" w:space="0" w:color="auto"/>
        <w:right w:val="none" w:sz="0" w:space="0" w:color="auto"/>
      </w:divBdr>
    </w:div>
    <w:div w:id="1830904035">
      <w:bodyDiv w:val="1"/>
      <w:marLeft w:val="0"/>
      <w:marRight w:val="0"/>
      <w:marTop w:val="0"/>
      <w:marBottom w:val="0"/>
      <w:divBdr>
        <w:top w:val="none" w:sz="0" w:space="0" w:color="auto"/>
        <w:left w:val="none" w:sz="0" w:space="0" w:color="auto"/>
        <w:bottom w:val="none" w:sz="0" w:space="0" w:color="auto"/>
        <w:right w:val="none" w:sz="0" w:space="0" w:color="auto"/>
      </w:divBdr>
    </w:div>
    <w:div w:id="1842546583">
      <w:bodyDiv w:val="1"/>
      <w:marLeft w:val="0"/>
      <w:marRight w:val="0"/>
      <w:marTop w:val="0"/>
      <w:marBottom w:val="0"/>
      <w:divBdr>
        <w:top w:val="none" w:sz="0" w:space="0" w:color="auto"/>
        <w:left w:val="none" w:sz="0" w:space="0" w:color="auto"/>
        <w:bottom w:val="none" w:sz="0" w:space="0" w:color="auto"/>
        <w:right w:val="none" w:sz="0" w:space="0" w:color="auto"/>
      </w:divBdr>
    </w:div>
    <w:div w:id="1937515610">
      <w:bodyDiv w:val="1"/>
      <w:marLeft w:val="0"/>
      <w:marRight w:val="0"/>
      <w:marTop w:val="0"/>
      <w:marBottom w:val="0"/>
      <w:divBdr>
        <w:top w:val="none" w:sz="0" w:space="0" w:color="auto"/>
        <w:left w:val="none" w:sz="0" w:space="0" w:color="auto"/>
        <w:bottom w:val="none" w:sz="0" w:space="0" w:color="auto"/>
        <w:right w:val="none" w:sz="0" w:space="0" w:color="auto"/>
      </w:divBdr>
    </w:div>
    <w:div w:id="1945532467">
      <w:bodyDiv w:val="1"/>
      <w:marLeft w:val="0"/>
      <w:marRight w:val="0"/>
      <w:marTop w:val="0"/>
      <w:marBottom w:val="0"/>
      <w:divBdr>
        <w:top w:val="none" w:sz="0" w:space="0" w:color="auto"/>
        <w:left w:val="none" w:sz="0" w:space="0" w:color="auto"/>
        <w:bottom w:val="none" w:sz="0" w:space="0" w:color="auto"/>
        <w:right w:val="none" w:sz="0" w:space="0" w:color="auto"/>
      </w:divBdr>
    </w:div>
    <w:div w:id="1956978478">
      <w:bodyDiv w:val="1"/>
      <w:marLeft w:val="0"/>
      <w:marRight w:val="0"/>
      <w:marTop w:val="0"/>
      <w:marBottom w:val="0"/>
      <w:divBdr>
        <w:top w:val="none" w:sz="0" w:space="0" w:color="auto"/>
        <w:left w:val="none" w:sz="0" w:space="0" w:color="auto"/>
        <w:bottom w:val="none" w:sz="0" w:space="0" w:color="auto"/>
        <w:right w:val="none" w:sz="0" w:space="0" w:color="auto"/>
      </w:divBdr>
    </w:div>
    <w:div w:id="1975014940">
      <w:bodyDiv w:val="1"/>
      <w:marLeft w:val="0"/>
      <w:marRight w:val="0"/>
      <w:marTop w:val="0"/>
      <w:marBottom w:val="0"/>
      <w:divBdr>
        <w:top w:val="none" w:sz="0" w:space="0" w:color="auto"/>
        <w:left w:val="none" w:sz="0" w:space="0" w:color="auto"/>
        <w:bottom w:val="none" w:sz="0" w:space="0" w:color="auto"/>
        <w:right w:val="none" w:sz="0" w:space="0" w:color="auto"/>
      </w:divBdr>
      <w:divsChild>
        <w:div w:id="2048528031">
          <w:marLeft w:val="0"/>
          <w:marRight w:val="0"/>
          <w:marTop w:val="0"/>
          <w:marBottom w:val="0"/>
          <w:divBdr>
            <w:top w:val="none" w:sz="0" w:space="0" w:color="auto"/>
            <w:left w:val="none" w:sz="0" w:space="0" w:color="auto"/>
            <w:bottom w:val="none" w:sz="0" w:space="0" w:color="auto"/>
            <w:right w:val="none" w:sz="0" w:space="0" w:color="auto"/>
          </w:divBdr>
        </w:div>
      </w:divsChild>
    </w:div>
    <w:div w:id="2067413720">
      <w:bodyDiv w:val="1"/>
      <w:marLeft w:val="0"/>
      <w:marRight w:val="0"/>
      <w:marTop w:val="0"/>
      <w:marBottom w:val="0"/>
      <w:divBdr>
        <w:top w:val="none" w:sz="0" w:space="0" w:color="auto"/>
        <w:left w:val="none" w:sz="0" w:space="0" w:color="auto"/>
        <w:bottom w:val="none" w:sz="0" w:space="0" w:color="auto"/>
        <w:right w:val="none" w:sz="0" w:space="0" w:color="auto"/>
      </w:divBdr>
    </w:div>
    <w:div w:id="2073580865">
      <w:bodyDiv w:val="1"/>
      <w:marLeft w:val="0"/>
      <w:marRight w:val="0"/>
      <w:marTop w:val="0"/>
      <w:marBottom w:val="0"/>
      <w:divBdr>
        <w:top w:val="none" w:sz="0" w:space="0" w:color="auto"/>
        <w:left w:val="none" w:sz="0" w:space="0" w:color="auto"/>
        <w:bottom w:val="none" w:sz="0" w:space="0" w:color="auto"/>
        <w:right w:val="none" w:sz="0" w:space="0" w:color="auto"/>
      </w:divBdr>
    </w:div>
    <w:div w:id="2126458954">
      <w:bodyDiv w:val="1"/>
      <w:marLeft w:val="0"/>
      <w:marRight w:val="0"/>
      <w:marTop w:val="0"/>
      <w:marBottom w:val="0"/>
      <w:divBdr>
        <w:top w:val="none" w:sz="0" w:space="0" w:color="auto"/>
        <w:left w:val="none" w:sz="0" w:space="0" w:color="auto"/>
        <w:bottom w:val="none" w:sz="0" w:space="0" w:color="auto"/>
        <w:right w:val="none" w:sz="0" w:space="0" w:color="auto"/>
      </w:divBdr>
      <w:divsChild>
        <w:div w:id="1194882209">
          <w:marLeft w:val="0"/>
          <w:marRight w:val="0"/>
          <w:marTop w:val="0"/>
          <w:marBottom w:val="0"/>
          <w:divBdr>
            <w:top w:val="none" w:sz="0" w:space="0" w:color="auto"/>
            <w:left w:val="none" w:sz="0" w:space="0" w:color="auto"/>
            <w:bottom w:val="none" w:sz="0" w:space="0" w:color="auto"/>
            <w:right w:val="none" w:sz="0" w:space="0" w:color="auto"/>
          </w:divBdr>
          <w:divsChild>
            <w:div w:id="800268472">
              <w:marLeft w:val="0"/>
              <w:marRight w:val="0"/>
              <w:marTop w:val="0"/>
              <w:marBottom w:val="0"/>
              <w:divBdr>
                <w:top w:val="none" w:sz="0" w:space="0" w:color="auto"/>
                <w:left w:val="none" w:sz="0" w:space="0" w:color="auto"/>
                <w:bottom w:val="none" w:sz="0" w:space="0" w:color="auto"/>
                <w:right w:val="none" w:sz="0" w:space="0" w:color="auto"/>
              </w:divBdr>
              <w:divsChild>
                <w:div w:id="584264511">
                  <w:marLeft w:val="0"/>
                  <w:marRight w:val="0"/>
                  <w:marTop w:val="0"/>
                  <w:marBottom w:val="0"/>
                  <w:divBdr>
                    <w:top w:val="none" w:sz="0" w:space="0" w:color="auto"/>
                    <w:left w:val="none" w:sz="0" w:space="0" w:color="auto"/>
                    <w:bottom w:val="none" w:sz="0" w:space="0" w:color="auto"/>
                    <w:right w:val="none" w:sz="0" w:space="0" w:color="auto"/>
                  </w:divBdr>
                  <w:divsChild>
                    <w:div w:id="13067404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000768139190005G" TargetMode="External"/><Relationship Id="rId18" Type="http://schemas.openxmlformats.org/officeDocument/2006/relationships/hyperlink" Target="https://www.researchgate.net/deref/http%3A%2F%2Fdx.doi.org%2F10.1111%2F1467-8683.00165" TargetMode="External"/><Relationship Id="rId26" Type="http://schemas.openxmlformats.org/officeDocument/2006/relationships/hyperlink" Target="https://www.researchgate.net/publication/28179984_Las_organizaciones_no_lucrativas_necesidades_de_los_usuarios_de_la_informacion_financiera" TargetMode="External"/><Relationship Id="rId39" Type="http://schemas.openxmlformats.org/officeDocument/2006/relationships/hyperlink" Target="https://doi.org/10.1016/S0263-2373(02)00115-9" TargetMode="External"/><Relationship Id="rId21" Type="http://schemas.openxmlformats.org/officeDocument/2006/relationships/hyperlink" Target="https://doi.org/10.2307%2F41166246" TargetMode="External"/><Relationship Id="rId34" Type="http://schemas.openxmlformats.org/officeDocument/2006/relationships/hyperlink" Target="https://www.plataformaong.org/ARCHIVO/documentos/biblioteca/1609328940_informe-progreso-2020.pdf" TargetMode="External"/><Relationship Id="rId42" Type="http://schemas.openxmlformats.org/officeDocument/2006/relationships/hyperlink" Target="https://link.springer.com/article/10.1023/A:1023391530903" TargetMode="External"/><Relationship Id="rId47" Type="http://schemas.openxmlformats.org/officeDocument/2006/relationships/hyperlink" Target="https://doi.org/10.1002/csr.1332" TargetMode="External"/><Relationship Id="rId50" Type="http://schemas.openxmlformats.org/officeDocument/2006/relationships/hyperlink" Target="http://www.erim.eur.nl/ERIM/PHD/VACANCIES/VIEWS/ORG/ORG06.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stor.org/stable/257850?seq=1" TargetMode="External"/><Relationship Id="rId17" Type="http://schemas.openxmlformats.org/officeDocument/2006/relationships/hyperlink" Target="https://doi.org/10.1080/09669582.2010.498918" TargetMode="External"/><Relationship Id="rId25" Type="http://schemas.openxmlformats.org/officeDocument/2006/relationships/hyperlink" Target="https://doi.org/10.1016/0361-3682(95)00001-1" TargetMode="External"/><Relationship Id="rId33" Type="http://schemas.openxmlformats.org/officeDocument/2006/relationships/hyperlink" Target="https://link.springer.com/%20article/10.1023/%20A:1027334524775" TargetMode="External"/><Relationship Id="rId38" Type="http://schemas.openxmlformats.org/officeDocument/2006/relationships/hyperlink" Target="https://doi.org/10.1002/csr.183" TargetMode="External"/><Relationship Id="rId46" Type="http://schemas.openxmlformats.org/officeDocument/2006/relationships/hyperlink" Target="https://doi.org/10.2307%2F41162149" TargetMode="External"/><Relationship Id="rId2" Type="http://schemas.openxmlformats.org/officeDocument/2006/relationships/numbering" Target="numbering.xml"/><Relationship Id="rId16" Type="http://schemas.openxmlformats.org/officeDocument/2006/relationships/hyperlink" Target="https://www.jstor.org/stable/258888?seq=3" TargetMode="External"/><Relationship Id="rId20" Type="http://schemas.openxmlformats.org/officeDocument/2006/relationships/hyperlink" Target="https://doi.org/10.1002/csr.132" TargetMode="External"/><Relationship Id="rId29" Type="http://schemas.openxmlformats.org/officeDocument/2006/relationships/hyperlink" Target="http://www.emeraldinsight.com/action/doSearch?ContribStored=Glynn%2C+J+J" TargetMode="External"/><Relationship Id="rId41" Type="http://schemas.openxmlformats.org/officeDocument/2006/relationships/hyperlink" Target="http://www.pactomundial.org/category/aprendizaje/10-principios/" TargetMode="External"/><Relationship Id="rId54" Type="http://schemas.openxmlformats.org/officeDocument/2006/relationships/hyperlink" Target="http://www.irmbrjournal.com/papers/13991933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23/A:1006071416514" TargetMode="External"/><Relationship Id="rId24" Type="http://schemas.openxmlformats.org/officeDocument/2006/relationships/hyperlink" Target="https://doi.org/10.1111/j.1467-8551.1991.tb00018.x" TargetMode="External"/><Relationship Id="rId32" Type="http://schemas.openxmlformats.org/officeDocument/2006/relationships/hyperlink" Target="https://link.springer.com/article/10.1023/A:1023331212247" TargetMode="External"/><Relationship Id="rId37" Type="http://schemas.openxmlformats.org/officeDocument/2006/relationships/hyperlink" Target="https://www.jstor.org/stable/23433878?seq=1" TargetMode="External"/><Relationship Id="rId40" Type="http://schemas.openxmlformats.org/officeDocument/2006/relationships/hyperlink" Target="https://doi.org/10.5465/AMBPP.2020.17626abstract" TargetMode="External"/><Relationship Id="rId45" Type="http://schemas.openxmlformats.org/officeDocument/2006/relationships/hyperlink" Target="https://hbr.org/2006/12/strategy-and-society-the-link-between-competitive-advantage-and-corporate-social-responsibility" TargetMode="External"/><Relationship Id="rId53" Type="http://schemas.openxmlformats.org/officeDocument/2006/relationships/hyperlink" Target="https://www.jstor.org/stable/40605344?seq=1" TargetMode="External"/><Relationship Id="rId5" Type="http://schemas.openxmlformats.org/officeDocument/2006/relationships/webSettings" Target="webSettings.xml"/><Relationship Id="rId15" Type="http://schemas.openxmlformats.org/officeDocument/2006/relationships/hyperlink" Target="https://doi.org/10.1080/01446193.2012.668620" TargetMode="External"/><Relationship Id="rId23" Type="http://schemas.openxmlformats.org/officeDocument/2006/relationships/hyperlink" Target="https://www.researchgate.net/deref/http%3A%2F%2Fdx.doi.org%2F10.1002%2Fcsr.237" TargetMode="External"/><Relationship Id="rId28" Type="http://schemas.openxmlformats.org/officeDocument/2006/relationships/hyperlink" Target="https://www.jstor.org/stable/25123282" TargetMode="External"/><Relationship Id="rId36" Type="http://schemas.openxmlformats.org/officeDocument/2006/relationships/hyperlink" Target="https://www.jstor.org/stable/40060261?seq=1" TargetMode="External"/><Relationship Id="rId49" Type="http://schemas.openxmlformats.org/officeDocument/2006/relationships/hyperlink" Target="https://www.ehu.eus/ojs/index.php/rdae/article/viewFile/11298/10420" TargetMode="External"/><Relationship Id="rId10" Type="http://schemas.openxmlformats.org/officeDocument/2006/relationships/hyperlink" Target="https://link.springer.com/article/10.1007/s10551-006-9276-1" TargetMode="External"/><Relationship Id="rId19" Type="http://schemas.openxmlformats.org/officeDocument/2006/relationships/hyperlink" Target="https://www.deepdyve.com/lp/wiley/sustainability-reporting-a-comparative-study-of-ngos-and-mncs-aHMLcvymsp" TargetMode="External"/><Relationship Id="rId31" Type="http://schemas.openxmlformats.org/officeDocument/2006/relationships/hyperlink" Target="https://doi.org/10.1108/09513559610146492" TargetMode="External"/><Relationship Id="rId44" Type="http://schemas.openxmlformats.org/officeDocument/2006/relationships/hyperlink" Target="https://doi.org/10.1002/jsc.2354" TargetMode="External"/><Relationship Id="rId52" Type="http://schemas.openxmlformats.org/officeDocument/2006/relationships/hyperlink" Target="https://www.researchgate.net/publication/311468617_Strategic_Management_and_Business_Policy_Globalization_Innovation_and_Sustainability_15th_Edition" TargetMode="External"/><Relationship Id="rId4" Type="http://schemas.openxmlformats.org/officeDocument/2006/relationships/settings" Target="settings.xml"/><Relationship Id="rId9" Type="http://schemas.openxmlformats.org/officeDocument/2006/relationships/hyperlink" Target="https://www.researchgate.net/publication/28217836_El_reto_de_la_comunicacion_en_el_Tercer_Sector_No_Lucrativo" TargetMode="External"/><Relationship Id="rId14" Type="http://schemas.openxmlformats.org/officeDocument/2006/relationships/hyperlink" Target="https://doi.org/10.1016/0361-3682(95)96795-6" TargetMode="External"/><Relationship Id="rId22" Type="http://schemas.openxmlformats.org/officeDocument/2006/relationships/hyperlink" Target="https://www.researchgate.net/publication/28072857_El_porque_de_la_responsabilidad_social_corporativa" TargetMode="External"/><Relationship Id="rId27" Type="http://schemas.openxmlformats.org/officeDocument/2006/relationships/hyperlink" Target="https://www.redalyc.org/pdf/174/17423124008.pdf" TargetMode="External"/><Relationship Id="rId30" Type="http://schemas.openxmlformats.org/officeDocument/2006/relationships/hyperlink" Target="http://www.emeraldinsight.com/action/doSearch?ContribStored=Murphy%2C+M+P" TargetMode="External"/><Relationship Id="rId35" Type="http://schemas.openxmlformats.org/officeDocument/2006/relationships/hyperlink" Target="https://doi.org/10.3389/fpsyg.2017.00520" TargetMode="External"/><Relationship Id="rId43" Type="http://schemas.openxmlformats.org/officeDocument/2006/relationships/hyperlink" Target="https://doi.org/10.1080/%2014783363.2016.1174059" TargetMode="External"/><Relationship Id="rId48" Type="http://schemas.openxmlformats.org/officeDocument/2006/relationships/hyperlink" Target="http://dx.doi.org/10.3233/JIFS-179628" TargetMode="External"/><Relationship Id="rId56" Type="http://schemas.openxmlformats.org/officeDocument/2006/relationships/theme" Target="theme/theme1.xml"/><Relationship Id="rId8" Type="http://schemas.openxmlformats.org/officeDocument/2006/relationships/hyperlink" Target="mailto:larocha@elpoli.edu.co" TargetMode="External"/><Relationship Id="rId51" Type="http://schemas.openxmlformats.org/officeDocument/2006/relationships/hyperlink" Target="https://doi.org/10.5465/amr.1985.4279099"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230D675-D10E-4564-9ABE-8BE740C7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8503</Words>
  <Characters>46767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¿Tiene sentido hablar de Responsabilidad Social en las ONGs</vt:lpstr>
    </vt:vector>
  </TitlesOfParts>
  <Company/>
  <LinksUpToDate>false</LinksUpToDate>
  <CharactersWithSpaces>55160</CharactersWithSpaces>
  <SharedDoc>false</SharedDoc>
  <HLinks>
    <vt:vector size="684" baseType="variant">
      <vt:variant>
        <vt:i4>4194388</vt:i4>
      </vt:variant>
      <vt:variant>
        <vt:i4>792</vt:i4>
      </vt:variant>
      <vt:variant>
        <vt:i4>0</vt:i4>
      </vt:variant>
      <vt:variant>
        <vt:i4>5</vt:i4>
      </vt:variant>
      <vt:variant>
        <vt:lpwstr>http://scientific.thomsonreuters.com/imgblast/ JCR Full Covlist-2013.pdf</vt:lpwstr>
      </vt:variant>
      <vt:variant>
        <vt:lpwstr/>
      </vt:variant>
      <vt:variant>
        <vt:i4>2424957</vt:i4>
      </vt:variant>
      <vt:variant>
        <vt:i4>789</vt:i4>
      </vt:variant>
      <vt:variant>
        <vt:i4>0</vt:i4>
      </vt:variant>
      <vt:variant>
        <vt:i4>5</vt:i4>
      </vt:variant>
      <vt:variant>
        <vt:lpwstr>http://www.pactomundial.org/category/aprendizaje/10-principios/</vt:lpwstr>
      </vt:variant>
      <vt:variant>
        <vt:lpwstr/>
      </vt:variant>
      <vt:variant>
        <vt:i4>1638466</vt:i4>
      </vt:variant>
      <vt:variant>
        <vt:i4>786</vt:i4>
      </vt:variant>
      <vt:variant>
        <vt:i4>0</vt:i4>
      </vt:variant>
      <vt:variant>
        <vt:i4>5</vt:i4>
      </vt:variant>
      <vt:variant>
        <vt:lpwstr>http://www.emeraldinsight.com/action/doSearch?ContribStored=Murphy%2C+M+P</vt:lpwstr>
      </vt:variant>
      <vt:variant>
        <vt:lpwstr/>
      </vt:variant>
      <vt:variant>
        <vt:i4>1245276</vt:i4>
      </vt:variant>
      <vt:variant>
        <vt:i4>783</vt:i4>
      </vt:variant>
      <vt:variant>
        <vt:i4>0</vt:i4>
      </vt:variant>
      <vt:variant>
        <vt:i4>5</vt:i4>
      </vt:variant>
      <vt:variant>
        <vt:lpwstr>http://www.emeraldinsight.com/action/doSearch?ContribStored=Glynn%2C+J+J</vt:lpwstr>
      </vt:variant>
      <vt:variant>
        <vt:lpwstr/>
      </vt:variant>
      <vt:variant>
        <vt:i4>3211332</vt:i4>
      </vt:variant>
      <vt:variant>
        <vt:i4>780</vt:i4>
      </vt:variant>
      <vt:variant>
        <vt:i4>0</vt:i4>
      </vt:variant>
      <vt:variant>
        <vt:i4>5</vt:i4>
      </vt:variant>
      <vt:variant>
        <vt:lpwstr>http://www.edelman.com/trust/2007/prior/2006/FullSupplement_final.pdf</vt:lpwstr>
      </vt:variant>
      <vt:variant>
        <vt:lpwstr/>
      </vt:variant>
      <vt:variant>
        <vt:i4>4259840</vt:i4>
      </vt:variant>
      <vt:variant>
        <vt:i4>777</vt:i4>
      </vt:variant>
      <vt:variant>
        <vt:i4>0</vt:i4>
      </vt:variant>
      <vt:variant>
        <vt:i4>5</vt:i4>
      </vt:variant>
      <vt:variant>
        <vt:lpwstr>http://www.edelman.com/trust-downloads/executive-summary/</vt:lpwstr>
      </vt:variant>
      <vt:variant>
        <vt:lpwstr/>
      </vt:variant>
      <vt:variant>
        <vt:i4>458782</vt:i4>
      </vt:variant>
      <vt:variant>
        <vt:i4>774</vt:i4>
      </vt:variant>
      <vt:variant>
        <vt:i4>0</vt:i4>
      </vt:variant>
      <vt:variant>
        <vt:i4>5</vt:i4>
      </vt:variant>
      <vt:variant>
        <vt:lpwstr>http://www.fuenterrebollo.com/Economicas/ECONOMETRIA/REDUCIR-DIMENSION/CORRESPONDENCIAS/correspondencias.pdf</vt:lpwstr>
      </vt:variant>
      <vt:variant>
        <vt:lpwstr/>
      </vt:variant>
      <vt:variant>
        <vt:i4>1835036</vt:i4>
      </vt:variant>
      <vt:variant>
        <vt:i4>771</vt:i4>
      </vt:variant>
      <vt:variant>
        <vt:i4>0</vt:i4>
      </vt:variant>
      <vt:variant>
        <vt:i4>5</vt:i4>
      </vt:variant>
      <vt:variant>
        <vt:lpwstr>http://www.scsantjaume.cat/peq/Indicadores de transparencia y buen gobierno (maq).pdf</vt:lpwstr>
      </vt:variant>
      <vt:variant>
        <vt:lpwstr/>
      </vt:variant>
      <vt:variant>
        <vt:i4>1769521</vt:i4>
      </vt:variant>
      <vt:variant>
        <vt:i4>626</vt:i4>
      </vt:variant>
      <vt:variant>
        <vt:i4>0</vt:i4>
      </vt:variant>
      <vt:variant>
        <vt:i4>5</vt:i4>
      </vt:variant>
      <vt:variant>
        <vt:lpwstr/>
      </vt:variant>
      <vt:variant>
        <vt:lpwstr>_Toc436820178</vt:lpwstr>
      </vt:variant>
      <vt:variant>
        <vt:i4>1769521</vt:i4>
      </vt:variant>
      <vt:variant>
        <vt:i4>620</vt:i4>
      </vt:variant>
      <vt:variant>
        <vt:i4>0</vt:i4>
      </vt:variant>
      <vt:variant>
        <vt:i4>5</vt:i4>
      </vt:variant>
      <vt:variant>
        <vt:lpwstr/>
      </vt:variant>
      <vt:variant>
        <vt:lpwstr>_Toc436820177</vt:lpwstr>
      </vt:variant>
      <vt:variant>
        <vt:i4>1769521</vt:i4>
      </vt:variant>
      <vt:variant>
        <vt:i4>614</vt:i4>
      </vt:variant>
      <vt:variant>
        <vt:i4>0</vt:i4>
      </vt:variant>
      <vt:variant>
        <vt:i4>5</vt:i4>
      </vt:variant>
      <vt:variant>
        <vt:lpwstr/>
      </vt:variant>
      <vt:variant>
        <vt:lpwstr>_Toc436820176</vt:lpwstr>
      </vt:variant>
      <vt:variant>
        <vt:i4>1769521</vt:i4>
      </vt:variant>
      <vt:variant>
        <vt:i4>608</vt:i4>
      </vt:variant>
      <vt:variant>
        <vt:i4>0</vt:i4>
      </vt:variant>
      <vt:variant>
        <vt:i4>5</vt:i4>
      </vt:variant>
      <vt:variant>
        <vt:lpwstr/>
      </vt:variant>
      <vt:variant>
        <vt:lpwstr>_Toc436820175</vt:lpwstr>
      </vt:variant>
      <vt:variant>
        <vt:i4>1769521</vt:i4>
      </vt:variant>
      <vt:variant>
        <vt:i4>602</vt:i4>
      </vt:variant>
      <vt:variant>
        <vt:i4>0</vt:i4>
      </vt:variant>
      <vt:variant>
        <vt:i4>5</vt:i4>
      </vt:variant>
      <vt:variant>
        <vt:lpwstr/>
      </vt:variant>
      <vt:variant>
        <vt:lpwstr>_Toc436820174</vt:lpwstr>
      </vt:variant>
      <vt:variant>
        <vt:i4>1769521</vt:i4>
      </vt:variant>
      <vt:variant>
        <vt:i4>596</vt:i4>
      </vt:variant>
      <vt:variant>
        <vt:i4>0</vt:i4>
      </vt:variant>
      <vt:variant>
        <vt:i4>5</vt:i4>
      </vt:variant>
      <vt:variant>
        <vt:lpwstr/>
      </vt:variant>
      <vt:variant>
        <vt:lpwstr>_Toc436820173</vt:lpwstr>
      </vt:variant>
      <vt:variant>
        <vt:i4>1769521</vt:i4>
      </vt:variant>
      <vt:variant>
        <vt:i4>590</vt:i4>
      </vt:variant>
      <vt:variant>
        <vt:i4>0</vt:i4>
      </vt:variant>
      <vt:variant>
        <vt:i4>5</vt:i4>
      </vt:variant>
      <vt:variant>
        <vt:lpwstr/>
      </vt:variant>
      <vt:variant>
        <vt:lpwstr>_Toc436820172</vt:lpwstr>
      </vt:variant>
      <vt:variant>
        <vt:i4>1769521</vt:i4>
      </vt:variant>
      <vt:variant>
        <vt:i4>584</vt:i4>
      </vt:variant>
      <vt:variant>
        <vt:i4>0</vt:i4>
      </vt:variant>
      <vt:variant>
        <vt:i4>5</vt:i4>
      </vt:variant>
      <vt:variant>
        <vt:lpwstr/>
      </vt:variant>
      <vt:variant>
        <vt:lpwstr>_Toc436820171</vt:lpwstr>
      </vt:variant>
      <vt:variant>
        <vt:i4>1769521</vt:i4>
      </vt:variant>
      <vt:variant>
        <vt:i4>578</vt:i4>
      </vt:variant>
      <vt:variant>
        <vt:i4>0</vt:i4>
      </vt:variant>
      <vt:variant>
        <vt:i4>5</vt:i4>
      </vt:variant>
      <vt:variant>
        <vt:lpwstr/>
      </vt:variant>
      <vt:variant>
        <vt:lpwstr>_Toc436820170</vt:lpwstr>
      </vt:variant>
      <vt:variant>
        <vt:i4>1703985</vt:i4>
      </vt:variant>
      <vt:variant>
        <vt:i4>572</vt:i4>
      </vt:variant>
      <vt:variant>
        <vt:i4>0</vt:i4>
      </vt:variant>
      <vt:variant>
        <vt:i4>5</vt:i4>
      </vt:variant>
      <vt:variant>
        <vt:lpwstr/>
      </vt:variant>
      <vt:variant>
        <vt:lpwstr>_Toc436820169</vt:lpwstr>
      </vt:variant>
      <vt:variant>
        <vt:i4>1703985</vt:i4>
      </vt:variant>
      <vt:variant>
        <vt:i4>566</vt:i4>
      </vt:variant>
      <vt:variant>
        <vt:i4>0</vt:i4>
      </vt:variant>
      <vt:variant>
        <vt:i4>5</vt:i4>
      </vt:variant>
      <vt:variant>
        <vt:lpwstr/>
      </vt:variant>
      <vt:variant>
        <vt:lpwstr>_Toc436820168</vt:lpwstr>
      </vt:variant>
      <vt:variant>
        <vt:i4>1703985</vt:i4>
      </vt:variant>
      <vt:variant>
        <vt:i4>560</vt:i4>
      </vt:variant>
      <vt:variant>
        <vt:i4>0</vt:i4>
      </vt:variant>
      <vt:variant>
        <vt:i4>5</vt:i4>
      </vt:variant>
      <vt:variant>
        <vt:lpwstr/>
      </vt:variant>
      <vt:variant>
        <vt:lpwstr>_Toc436820167</vt:lpwstr>
      </vt:variant>
      <vt:variant>
        <vt:i4>1703985</vt:i4>
      </vt:variant>
      <vt:variant>
        <vt:i4>554</vt:i4>
      </vt:variant>
      <vt:variant>
        <vt:i4>0</vt:i4>
      </vt:variant>
      <vt:variant>
        <vt:i4>5</vt:i4>
      </vt:variant>
      <vt:variant>
        <vt:lpwstr/>
      </vt:variant>
      <vt:variant>
        <vt:lpwstr>_Toc436820166</vt:lpwstr>
      </vt:variant>
      <vt:variant>
        <vt:i4>1703985</vt:i4>
      </vt:variant>
      <vt:variant>
        <vt:i4>548</vt:i4>
      </vt:variant>
      <vt:variant>
        <vt:i4>0</vt:i4>
      </vt:variant>
      <vt:variant>
        <vt:i4>5</vt:i4>
      </vt:variant>
      <vt:variant>
        <vt:lpwstr/>
      </vt:variant>
      <vt:variant>
        <vt:lpwstr>_Toc436820165</vt:lpwstr>
      </vt:variant>
      <vt:variant>
        <vt:i4>1703985</vt:i4>
      </vt:variant>
      <vt:variant>
        <vt:i4>542</vt:i4>
      </vt:variant>
      <vt:variant>
        <vt:i4>0</vt:i4>
      </vt:variant>
      <vt:variant>
        <vt:i4>5</vt:i4>
      </vt:variant>
      <vt:variant>
        <vt:lpwstr/>
      </vt:variant>
      <vt:variant>
        <vt:lpwstr>_Toc436820164</vt:lpwstr>
      </vt:variant>
      <vt:variant>
        <vt:i4>1703985</vt:i4>
      </vt:variant>
      <vt:variant>
        <vt:i4>536</vt:i4>
      </vt:variant>
      <vt:variant>
        <vt:i4>0</vt:i4>
      </vt:variant>
      <vt:variant>
        <vt:i4>5</vt:i4>
      </vt:variant>
      <vt:variant>
        <vt:lpwstr/>
      </vt:variant>
      <vt:variant>
        <vt:lpwstr>_Toc436820163</vt:lpwstr>
      </vt:variant>
      <vt:variant>
        <vt:i4>1703985</vt:i4>
      </vt:variant>
      <vt:variant>
        <vt:i4>530</vt:i4>
      </vt:variant>
      <vt:variant>
        <vt:i4>0</vt:i4>
      </vt:variant>
      <vt:variant>
        <vt:i4>5</vt:i4>
      </vt:variant>
      <vt:variant>
        <vt:lpwstr/>
      </vt:variant>
      <vt:variant>
        <vt:lpwstr>_Toc436820162</vt:lpwstr>
      </vt:variant>
      <vt:variant>
        <vt:i4>1703985</vt:i4>
      </vt:variant>
      <vt:variant>
        <vt:i4>524</vt:i4>
      </vt:variant>
      <vt:variant>
        <vt:i4>0</vt:i4>
      </vt:variant>
      <vt:variant>
        <vt:i4>5</vt:i4>
      </vt:variant>
      <vt:variant>
        <vt:lpwstr/>
      </vt:variant>
      <vt:variant>
        <vt:lpwstr>_Toc436820161</vt:lpwstr>
      </vt:variant>
      <vt:variant>
        <vt:i4>1703985</vt:i4>
      </vt:variant>
      <vt:variant>
        <vt:i4>518</vt:i4>
      </vt:variant>
      <vt:variant>
        <vt:i4>0</vt:i4>
      </vt:variant>
      <vt:variant>
        <vt:i4>5</vt:i4>
      </vt:variant>
      <vt:variant>
        <vt:lpwstr/>
      </vt:variant>
      <vt:variant>
        <vt:lpwstr>_Toc436820160</vt:lpwstr>
      </vt:variant>
      <vt:variant>
        <vt:i4>1638449</vt:i4>
      </vt:variant>
      <vt:variant>
        <vt:i4>512</vt:i4>
      </vt:variant>
      <vt:variant>
        <vt:i4>0</vt:i4>
      </vt:variant>
      <vt:variant>
        <vt:i4>5</vt:i4>
      </vt:variant>
      <vt:variant>
        <vt:lpwstr/>
      </vt:variant>
      <vt:variant>
        <vt:lpwstr>_Toc436820159</vt:lpwstr>
      </vt:variant>
      <vt:variant>
        <vt:i4>1638449</vt:i4>
      </vt:variant>
      <vt:variant>
        <vt:i4>506</vt:i4>
      </vt:variant>
      <vt:variant>
        <vt:i4>0</vt:i4>
      </vt:variant>
      <vt:variant>
        <vt:i4>5</vt:i4>
      </vt:variant>
      <vt:variant>
        <vt:lpwstr/>
      </vt:variant>
      <vt:variant>
        <vt:lpwstr>_Toc436820158</vt:lpwstr>
      </vt:variant>
      <vt:variant>
        <vt:i4>1638449</vt:i4>
      </vt:variant>
      <vt:variant>
        <vt:i4>500</vt:i4>
      </vt:variant>
      <vt:variant>
        <vt:i4>0</vt:i4>
      </vt:variant>
      <vt:variant>
        <vt:i4>5</vt:i4>
      </vt:variant>
      <vt:variant>
        <vt:lpwstr/>
      </vt:variant>
      <vt:variant>
        <vt:lpwstr>_Toc436820157</vt:lpwstr>
      </vt:variant>
      <vt:variant>
        <vt:i4>1638449</vt:i4>
      </vt:variant>
      <vt:variant>
        <vt:i4>494</vt:i4>
      </vt:variant>
      <vt:variant>
        <vt:i4>0</vt:i4>
      </vt:variant>
      <vt:variant>
        <vt:i4>5</vt:i4>
      </vt:variant>
      <vt:variant>
        <vt:lpwstr/>
      </vt:variant>
      <vt:variant>
        <vt:lpwstr>_Toc436820156</vt:lpwstr>
      </vt:variant>
      <vt:variant>
        <vt:i4>1638449</vt:i4>
      </vt:variant>
      <vt:variant>
        <vt:i4>488</vt:i4>
      </vt:variant>
      <vt:variant>
        <vt:i4>0</vt:i4>
      </vt:variant>
      <vt:variant>
        <vt:i4>5</vt:i4>
      </vt:variant>
      <vt:variant>
        <vt:lpwstr/>
      </vt:variant>
      <vt:variant>
        <vt:lpwstr>_Toc436820155</vt:lpwstr>
      </vt:variant>
      <vt:variant>
        <vt:i4>1638449</vt:i4>
      </vt:variant>
      <vt:variant>
        <vt:i4>482</vt:i4>
      </vt:variant>
      <vt:variant>
        <vt:i4>0</vt:i4>
      </vt:variant>
      <vt:variant>
        <vt:i4>5</vt:i4>
      </vt:variant>
      <vt:variant>
        <vt:lpwstr/>
      </vt:variant>
      <vt:variant>
        <vt:lpwstr>_Toc436820154</vt:lpwstr>
      </vt:variant>
      <vt:variant>
        <vt:i4>1638449</vt:i4>
      </vt:variant>
      <vt:variant>
        <vt:i4>476</vt:i4>
      </vt:variant>
      <vt:variant>
        <vt:i4>0</vt:i4>
      </vt:variant>
      <vt:variant>
        <vt:i4>5</vt:i4>
      </vt:variant>
      <vt:variant>
        <vt:lpwstr/>
      </vt:variant>
      <vt:variant>
        <vt:lpwstr>_Toc436820153</vt:lpwstr>
      </vt:variant>
      <vt:variant>
        <vt:i4>1638449</vt:i4>
      </vt:variant>
      <vt:variant>
        <vt:i4>470</vt:i4>
      </vt:variant>
      <vt:variant>
        <vt:i4>0</vt:i4>
      </vt:variant>
      <vt:variant>
        <vt:i4>5</vt:i4>
      </vt:variant>
      <vt:variant>
        <vt:lpwstr/>
      </vt:variant>
      <vt:variant>
        <vt:lpwstr>_Toc436820152</vt:lpwstr>
      </vt:variant>
      <vt:variant>
        <vt:i4>1638449</vt:i4>
      </vt:variant>
      <vt:variant>
        <vt:i4>464</vt:i4>
      </vt:variant>
      <vt:variant>
        <vt:i4>0</vt:i4>
      </vt:variant>
      <vt:variant>
        <vt:i4>5</vt:i4>
      </vt:variant>
      <vt:variant>
        <vt:lpwstr/>
      </vt:variant>
      <vt:variant>
        <vt:lpwstr>_Toc436820151</vt:lpwstr>
      </vt:variant>
      <vt:variant>
        <vt:i4>1638449</vt:i4>
      </vt:variant>
      <vt:variant>
        <vt:i4>458</vt:i4>
      </vt:variant>
      <vt:variant>
        <vt:i4>0</vt:i4>
      </vt:variant>
      <vt:variant>
        <vt:i4>5</vt:i4>
      </vt:variant>
      <vt:variant>
        <vt:lpwstr/>
      </vt:variant>
      <vt:variant>
        <vt:lpwstr>_Toc436820150</vt:lpwstr>
      </vt:variant>
      <vt:variant>
        <vt:i4>1572913</vt:i4>
      </vt:variant>
      <vt:variant>
        <vt:i4>452</vt:i4>
      </vt:variant>
      <vt:variant>
        <vt:i4>0</vt:i4>
      </vt:variant>
      <vt:variant>
        <vt:i4>5</vt:i4>
      </vt:variant>
      <vt:variant>
        <vt:lpwstr/>
      </vt:variant>
      <vt:variant>
        <vt:lpwstr>_Toc436820149</vt:lpwstr>
      </vt:variant>
      <vt:variant>
        <vt:i4>1572913</vt:i4>
      </vt:variant>
      <vt:variant>
        <vt:i4>446</vt:i4>
      </vt:variant>
      <vt:variant>
        <vt:i4>0</vt:i4>
      </vt:variant>
      <vt:variant>
        <vt:i4>5</vt:i4>
      </vt:variant>
      <vt:variant>
        <vt:lpwstr/>
      </vt:variant>
      <vt:variant>
        <vt:lpwstr>_Toc436820148</vt:lpwstr>
      </vt:variant>
      <vt:variant>
        <vt:i4>1572913</vt:i4>
      </vt:variant>
      <vt:variant>
        <vt:i4>440</vt:i4>
      </vt:variant>
      <vt:variant>
        <vt:i4>0</vt:i4>
      </vt:variant>
      <vt:variant>
        <vt:i4>5</vt:i4>
      </vt:variant>
      <vt:variant>
        <vt:lpwstr/>
      </vt:variant>
      <vt:variant>
        <vt:lpwstr>_Toc436820147</vt:lpwstr>
      </vt:variant>
      <vt:variant>
        <vt:i4>1572912</vt:i4>
      </vt:variant>
      <vt:variant>
        <vt:i4>434</vt:i4>
      </vt:variant>
      <vt:variant>
        <vt:i4>0</vt:i4>
      </vt:variant>
      <vt:variant>
        <vt:i4>5</vt:i4>
      </vt:variant>
      <vt:variant>
        <vt:lpwstr>../../../../../../../../../../AppData/Local/Microsoft/Windows/Temporary Internet Files/Content.IE5/LARV 02-12-15correcciones.doc</vt:lpwstr>
      </vt:variant>
      <vt:variant>
        <vt:lpwstr>_Toc436820146</vt:lpwstr>
      </vt:variant>
      <vt:variant>
        <vt:i4>1572912</vt:i4>
      </vt:variant>
      <vt:variant>
        <vt:i4>428</vt:i4>
      </vt:variant>
      <vt:variant>
        <vt:i4>0</vt:i4>
      </vt:variant>
      <vt:variant>
        <vt:i4>5</vt:i4>
      </vt:variant>
      <vt:variant>
        <vt:lpwstr>../../../../../../../../../../AppData/Local/Microsoft/Windows/Temporary Internet Files/Content.IE5/LARV 02-12-15correcciones.doc</vt:lpwstr>
      </vt:variant>
      <vt:variant>
        <vt:lpwstr>_Toc436820145</vt:lpwstr>
      </vt:variant>
      <vt:variant>
        <vt:i4>1572912</vt:i4>
      </vt:variant>
      <vt:variant>
        <vt:i4>422</vt:i4>
      </vt:variant>
      <vt:variant>
        <vt:i4>0</vt:i4>
      </vt:variant>
      <vt:variant>
        <vt:i4>5</vt:i4>
      </vt:variant>
      <vt:variant>
        <vt:lpwstr>../../../../../../../../../../AppData/Local/Microsoft/Windows/Temporary Internet Files/Content.IE5/LARV 02-12-15correcciones.doc</vt:lpwstr>
      </vt:variant>
      <vt:variant>
        <vt:lpwstr>_Toc436820144</vt:lpwstr>
      </vt:variant>
      <vt:variant>
        <vt:i4>1572913</vt:i4>
      </vt:variant>
      <vt:variant>
        <vt:i4>416</vt:i4>
      </vt:variant>
      <vt:variant>
        <vt:i4>0</vt:i4>
      </vt:variant>
      <vt:variant>
        <vt:i4>5</vt:i4>
      </vt:variant>
      <vt:variant>
        <vt:lpwstr/>
      </vt:variant>
      <vt:variant>
        <vt:lpwstr>_Toc436820143</vt:lpwstr>
      </vt:variant>
      <vt:variant>
        <vt:i4>1572912</vt:i4>
      </vt:variant>
      <vt:variant>
        <vt:i4>410</vt:i4>
      </vt:variant>
      <vt:variant>
        <vt:i4>0</vt:i4>
      </vt:variant>
      <vt:variant>
        <vt:i4>5</vt:i4>
      </vt:variant>
      <vt:variant>
        <vt:lpwstr>../../../../../../../../../../AppData/Local/Microsoft/Windows/Temporary Internet Files/Content.IE5/LARV 02-12-15correcciones.doc</vt:lpwstr>
      </vt:variant>
      <vt:variant>
        <vt:lpwstr>_Toc436820142</vt:lpwstr>
      </vt:variant>
      <vt:variant>
        <vt:i4>1572912</vt:i4>
      </vt:variant>
      <vt:variant>
        <vt:i4>404</vt:i4>
      </vt:variant>
      <vt:variant>
        <vt:i4>0</vt:i4>
      </vt:variant>
      <vt:variant>
        <vt:i4>5</vt:i4>
      </vt:variant>
      <vt:variant>
        <vt:lpwstr>../../../../../../../../../../AppData/Local/Microsoft/Windows/Temporary Internet Files/Content.IE5/LARV 02-12-15correcciones.doc</vt:lpwstr>
      </vt:variant>
      <vt:variant>
        <vt:lpwstr>_Toc436820141</vt:lpwstr>
      </vt:variant>
      <vt:variant>
        <vt:i4>1572912</vt:i4>
      </vt:variant>
      <vt:variant>
        <vt:i4>398</vt:i4>
      </vt:variant>
      <vt:variant>
        <vt:i4>0</vt:i4>
      </vt:variant>
      <vt:variant>
        <vt:i4>5</vt:i4>
      </vt:variant>
      <vt:variant>
        <vt:lpwstr>../../../../../../../../../../AppData/Local/Microsoft/Windows/Temporary Internet Files/Content.IE5/LARV 02-12-15correcciones.doc</vt:lpwstr>
      </vt:variant>
      <vt:variant>
        <vt:lpwstr>_Toc436820140</vt:lpwstr>
      </vt:variant>
      <vt:variant>
        <vt:i4>2031665</vt:i4>
      </vt:variant>
      <vt:variant>
        <vt:i4>392</vt:i4>
      </vt:variant>
      <vt:variant>
        <vt:i4>0</vt:i4>
      </vt:variant>
      <vt:variant>
        <vt:i4>5</vt:i4>
      </vt:variant>
      <vt:variant>
        <vt:lpwstr/>
      </vt:variant>
      <vt:variant>
        <vt:lpwstr>_Toc436820139</vt:lpwstr>
      </vt:variant>
      <vt:variant>
        <vt:i4>2031664</vt:i4>
      </vt:variant>
      <vt:variant>
        <vt:i4>386</vt:i4>
      </vt:variant>
      <vt:variant>
        <vt:i4>0</vt:i4>
      </vt:variant>
      <vt:variant>
        <vt:i4>5</vt:i4>
      </vt:variant>
      <vt:variant>
        <vt:lpwstr>../../../../../../../../../../AppData/Local/Microsoft/Windows/Temporary Internet Files/Content.IE5/LARV 02-12-15correcciones.doc</vt:lpwstr>
      </vt:variant>
      <vt:variant>
        <vt:lpwstr>_Toc436820138</vt:lpwstr>
      </vt:variant>
      <vt:variant>
        <vt:i4>1900602</vt:i4>
      </vt:variant>
      <vt:variant>
        <vt:i4>377</vt:i4>
      </vt:variant>
      <vt:variant>
        <vt:i4>0</vt:i4>
      </vt:variant>
      <vt:variant>
        <vt:i4>5</vt:i4>
      </vt:variant>
      <vt:variant>
        <vt:lpwstr/>
      </vt:variant>
      <vt:variant>
        <vt:lpwstr>_Toc436819985</vt:lpwstr>
      </vt:variant>
      <vt:variant>
        <vt:i4>1900602</vt:i4>
      </vt:variant>
      <vt:variant>
        <vt:i4>371</vt:i4>
      </vt:variant>
      <vt:variant>
        <vt:i4>0</vt:i4>
      </vt:variant>
      <vt:variant>
        <vt:i4>5</vt:i4>
      </vt:variant>
      <vt:variant>
        <vt:lpwstr/>
      </vt:variant>
      <vt:variant>
        <vt:lpwstr>_Toc436819984</vt:lpwstr>
      </vt:variant>
      <vt:variant>
        <vt:i4>1900602</vt:i4>
      </vt:variant>
      <vt:variant>
        <vt:i4>365</vt:i4>
      </vt:variant>
      <vt:variant>
        <vt:i4>0</vt:i4>
      </vt:variant>
      <vt:variant>
        <vt:i4>5</vt:i4>
      </vt:variant>
      <vt:variant>
        <vt:lpwstr/>
      </vt:variant>
      <vt:variant>
        <vt:lpwstr>_Toc436819983</vt:lpwstr>
      </vt:variant>
      <vt:variant>
        <vt:i4>1900602</vt:i4>
      </vt:variant>
      <vt:variant>
        <vt:i4>359</vt:i4>
      </vt:variant>
      <vt:variant>
        <vt:i4>0</vt:i4>
      </vt:variant>
      <vt:variant>
        <vt:i4>5</vt:i4>
      </vt:variant>
      <vt:variant>
        <vt:lpwstr/>
      </vt:variant>
      <vt:variant>
        <vt:lpwstr>_Toc436819982</vt:lpwstr>
      </vt:variant>
      <vt:variant>
        <vt:i4>1900602</vt:i4>
      </vt:variant>
      <vt:variant>
        <vt:i4>353</vt:i4>
      </vt:variant>
      <vt:variant>
        <vt:i4>0</vt:i4>
      </vt:variant>
      <vt:variant>
        <vt:i4>5</vt:i4>
      </vt:variant>
      <vt:variant>
        <vt:lpwstr/>
      </vt:variant>
      <vt:variant>
        <vt:lpwstr>_Toc436819981</vt:lpwstr>
      </vt:variant>
      <vt:variant>
        <vt:i4>1900602</vt:i4>
      </vt:variant>
      <vt:variant>
        <vt:i4>347</vt:i4>
      </vt:variant>
      <vt:variant>
        <vt:i4>0</vt:i4>
      </vt:variant>
      <vt:variant>
        <vt:i4>5</vt:i4>
      </vt:variant>
      <vt:variant>
        <vt:lpwstr/>
      </vt:variant>
      <vt:variant>
        <vt:lpwstr>_Toc436819980</vt:lpwstr>
      </vt:variant>
      <vt:variant>
        <vt:i4>1179706</vt:i4>
      </vt:variant>
      <vt:variant>
        <vt:i4>341</vt:i4>
      </vt:variant>
      <vt:variant>
        <vt:i4>0</vt:i4>
      </vt:variant>
      <vt:variant>
        <vt:i4>5</vt:i4>
      </vt:variant>
      <vt:variant>
        <vt:lpwstr/>
      </vt:variant>
      <vt:variant>
        <vt:lpwstr>_Toc436819979</vt:lpwstr>
      </vt:variant>
      <vt:variant>
        <vt:i4>1179706</vt:i4>
      </vt:variant>
      <vt:variant>
        <vt:i4>335</vt:i4>
      </vt:variant>
      <vt:variant>
        <vt:i4>0</vt:i4>
      </vt:variant>
      <vt:variant>
        <vt:i4>5</vt:i4>
      </vt:variant>
      <vt:variant>
        <vt:lpwstr/>
      </vt:variant>
      <vt:variant>
        <vt:lpwstr>_Toc436819978</vt:lpwstr>
      </vt:variant>
      <vt:variant>
        <vt:i4>1179706</vt:i4>
      </vt:variant>
      <vt:variant>
        <vt:i4>329</vt:i4>
      </vt:variant>
      <vt:variant>
        <vt:i4>0</vt:i4>
      </vt:variant>
      <vt:variant>
        <vt:i4>5</vt:i4>
      </vt:variant>
      <vt:variant>
        <vt:lpwstr/>
      </vt:variant>
      <vt:variant>
        <vt:lpwstr>_Toc436819977</vt:lpwstr>
      </vt:variant>
      <vt:variant>
        <vt:i4>1179706</vt:i4>
      </vt:variant>
      <vt:variant>
        <vt:i4>323</vt:i4>
      </vt:variant>
      <vt:variant>
        <vt:i4>0</vt:i4>
      </vt:variant>
      <vt:variant>
        <vt:i4>5</vt:i4>
      </vt:variant>
      <vt:variant>
        <vt:lpwstr/>
      </vt:variant>
      <vt:variant>
        <vt:lpwstr>_Toc436819976</vt:lpwstr>
      </vt:variant>
      <vt:variant>
        <vt:i4>1835058</vt:i4>
      </vt:variant>
      <vt:variant>
        <vt:i4>314</vt:i4>
      </vt:variant>
      <vt:variant>
        <vt:i4>0</vt:i4>
      </vt:variant>
      <vt:variant>
        <vt:i4>5</vt:i4>
      </vt:variant>
      <vt:variant>
        <vt:lpwstr/>
      </vt:variant>
      <vt:variant>
        <vt:lpwstr>_Toc436970712</vt:lpwstr>
      </vt:variant>
      <vt:variant>
        <vt:i4>1835058</vt:i4>
      </vt:variant>
      <vt:variant>
        <vt:i4>308</vt:i4>
      </vt:variant>
      <vt:variant>
        <vt:i4>0</vt:i4>
      </vt:variant>
      <vt:variant>
        <vt:i4>5</vt:i4>
      </vt:variant>
      <vt:variant>
        <vt:lpwstr/>
      </vt:variant>
      <vt:variant>
        <vt:lpwstr>_Toc436970711</vt:lpwstr>
      </vt:variant>
      <vt:variant>
        <vt:i4>1835058</vt:i4>
      </vt:variant>
      <vt:variant>
        <vt:i4>302</vt:i4>
      </vt:variant>
      <vt:variant>
        <vt:i4>0</vt:i4>
      </vt:variant>
      <vt:variant>
        <vt:i4>5</vt:i4>
      </vt:variant>
      <vt:variant>
        <vt:lpwstr/>
      </vt:variant>
      <vt:variant>
        <vt:lpwstr>_Toc436970710</vt:lpwstr>
      </vt:variant>
      <vt:variant>
        <vt:i4>1900594</vt:i4>
      </vt:variant>
      <vt:variant>
        <vt:i4>296</vt:i4>
      </vt:variant>
      <vt:variant>
        <vt:i4>0</vt:i4>
      </vt:variant>
      <vt:variant>
        <vt:i4>5</vt:i4>
      </vt:variant>
      <vt:variant>
        <vt:lpwstr/>
      </vt:variant>
      <vt:variant>
        <vt:lpwstr>_Toc436970709</vt:lpwstr>
      </vt:variant>
      <vt:variant>
        <vt:i4>1900594</vt:i4>
      </vt:variant>
      <vt:variant>
        <vt:i4>290</vt:i4>
      </vt:variant>
      <vt:variant>
        <vt:i4>0</vt:i4>
      </vt:variant>
      <vt:variant>
        <vt:i4>5</vt:i4>
      </vt:variant>
      <vt:variant>
        <vt:lpwstr/>
      </vt:variant>
      <vt:variant>
        <vt:lpwstr>_Toc436970708</vt:lpwstr>
      </vt:variant>
      <vt:variant>
        <vt:i4>1900594</vt:i4>
      </vt:variant>
      <vt:variant>
        <vt:i4>284</vt:i4>
      </vt:variant>
      <vt:variant>
        <vt:i4>0</vt:i4>
      </vt:variant>
      <vt:variant>
        <vt:i4>5</vt:i4>
      </vt:variant>
      <vt:variant>
        <vt:lpwstr/>
      </vt:variant>
      <vt:variant>
        <vt:lpwstr>_Toc436970707</vt:lpwstr>
      </vt:variant>
      <vt:variant>
        <vt:i4>1900594</vt:i4>
      </vt:variant>
      <vt:variant>
        <vt:i4>278</vt:i4>
      </vt:variant>
      <vt:variant>
        <vt:i4>0</vt:i4>
      </vt:variant>
      <vt:variant>
        <vt:i4>5</vt:i4>
      </vt:variant>
      <vt:variant>
        <vt:lpwstr/>
      </vt:variant>
      <vt:variant>
        <vt:lpwstr>_Toc436970706</vt:lpwstr>
      </vt:variant>
      <vt:variant>
        <vt:i4>1900594</vt:i4>
      </vt:variant>
      <vt:variant>
        <vt:i4>272</vt:i4>
      </vt:variant>
      <vt:variant>
        <vt:i4>0</vt:i4>
      </vt:variant>
      <vt:variant>
        <vt:i4>5</vt:i4>
      </vt:variant>
      <vt:variant>
        <vt:lpwstr/>
      </vt:variant>
      <vt:variant>
        <vt:lpwstr>_Toc436970705</vt:lpwstr>
      </vt:variant>
      <vt:variant>
        <vt:i4>1900594</vt:i4>
      </vt:variant>
      <vt:variant>
        <vt:i4>266</vt:i4>
      </vt:variant>
      <vt:variant>
        <vt:i4>0</vt:i4>
      </vt:variant>
      <vt:variant>
        <vt:i4>5</vt:i4>
      </vt:variant>
      <vt:variant>
        <vt:lpwstr/>
      </vt:variant>
      <vt:variant>
        <vt:lpwstr>_Toc436970704</vt:lpwstr>
      </vt:variant>
      <vt:variant>
        <vt:i4>1900594</vt:i4>
      </vt:variant>
      <vt:variant>
        <vt:i4>260</vt:i4>
      </vt:variant>
      <vt:variant>
        <vt:i4>0</vt:i4>
      </vt:variant>
      <vt:variant>
        <vt:i4>5</vt:i4>
      </vt:variant>
      <vt:variant>
        <vt:lpwstr/>
      </vt:variant>
      <vt:variant>
        <vt:lpwstr>_Toc436970703</vt:lpwstr>
      </vt:variant>
      <vt:variant>
        <vt:i4>1900594</vt:i4>
      </vt:variant>
      <vt:variant>
        <vt:i4>254</vt:i4>
      </vt:variant>
      <vt:variant>
        <vt:i4>0</vt:i4>
      </vt:variant>
      <vt:variant>
        <vt:i4>5</vt:i4>
      </vt:variant>
      <vt:variant>
        <vt:lpwstr/>
      </vt:variant>
      <vt:variant>
        <vt:lpwstr>_Toc436970702</vt:lpwstr>
      </vt:variant>
      <vt:variant>
        <vt:i4>1900594</vt:i4>
      </vt:variant>
      <vt:variant>
        <vt:i4>248</vt:i4>
      </vt:variant>
      <vt:variant>
        <vt:i4>0</vt:i4>
      </vt:variant>
      <vt:variant>
        <vt:i4>5</vt:i4>
      </vt:variant>
      <vt:variant>
        <vt:lpwstr/>
      </vt:variant>
      <vt:variant>
        <vt:lpwstr>_Toc436970701</vt:lpwstr>
      </vt:variant>
      <vt:variant>
        <vt:i4>1900594</vt:i4>
      </vt:variant>
      <vt:variant>
        <vt:i4>242</vt:i4>
      </vt:variant>
      <vt:variant>
        <vt:i4>0</vt:i4>
      </vt:variant>
      <vt:variant>
        <vt:i4>5</vt:i4>
      </vt:variant>
      <vt:variant>
        <vt:lpwstr/>
      </vt:variant>
      <vt:variant>
        <vt:lpwstr>_Toc436970700</vt:lpwstr>
      </vt:variant>
      <vt:variant>
        <vt:i4>1310771</vt:i4>
      </vt:variant>
      <vt:variant>
        <vt:i4>236</vt:i4>
      </vt:variant>
      <vt:variant>
        <vt:i4>0</vt:i4>
      </vt:variant>
      <vt:variant>
        <vt:i4>5</vt:i4>
      </vt:variant>
      <vt:variant>
        <vt:lpwstr/>
      </vt:variant>
      <vt:variant>
        <vt:lpwstr>_Toc436970699</vt:lpwstr>
      </vt:variant>
      <vt:variant>
        <vt:i4>1310771</vt:i4>
      </vt:variant>
      <vt:variant>
        <vt:i4>230</vt:i4>
      </vt:variant>
      <vt:variant>
        <vt:i4>0</vt:i4>
      </vt:variant>
      <vt:variant>
        <vt:i4>5</vt:i4>
      </vt:variant>
      <vt:variant>
        <vt:lpwstr/>
      </vt:variant>
      <vt:variant>
        <vt:lpwstr>_Toc436970698</vt:lpwstr>
      </vt:variant>
      <vt:variant>
        <vt:i4>1310771</vt:i4>
      </vt:variant>
      <vt:variant>
        <vt:i4>224</vt:i4>
      </vt:variant>
      <vt:variant>
        <vt:i4>0</vt:i4>
      </vt:variant>
      <vt:variant>
        <vt:i4>5</vt:i4>
      </vt:variant>
      <vt:variant>
        <vt:lpwstr/>
      </vt:variant>
      <vt:variant>
        <vt:lpwstr>_Toc436970697</vt:lpwstr>
      </vt:variant>
      <vt:variant>
        <vt:i4>1310771</vt:i4>
      </vt:variant>
      <vt:variant>
        <vt:i4>218</vt:i4>
      </vt:variant>
      <vt:variant>
        <vt:i4>0</vt:i4>
      </vt:variant>
      <vt:variant>
        <vt:i4>5</vt:i4>
      </vt:variant>
      <vt:variant>
        <vt:lpwstr/>
      </vt:variant>
      <vt:variant>
        <vt:lpwstr>_Toc436970696</vt:lpwstr>
      </vt:variant>
      <vt:variant>
        <vt:i4>1310771</vt:i4>
      </vt:variant>
      <vt:variant>
        <vt:i4>212</vt:i4>
      </vt:variant>
      <vt:variant>
        <vt:i4>0</vt:i4>
      </vt:variant>
      <vt:variant>
        <vt:i4>5</vt:i4>
      </vt:variant>
      <vt:variant>
        <vt:lpwstr/>
      </vt:variant>
      <vt:variant>
        <vt:lpwstr>_Toc436970695</vt:lpwstr>
      </vt:variant>
      <vt:variant>
        <vt:i4>1310771</vt:i4>
      </vt:variant>
      <vt:variant>
        <vt:i4>206</vt:i4>
      </vt:variant>
      <vt:variant>
        <vt:i4>0</vt:i4>
      </vt:variant>
      <vt:variant>
        <vt:i4>5</vt:i4>
      </vt:variant>
      <vt:variant>
        <vt:lpwstr/>
      </vt:variant>
      <vt:variant>
        <vt:lpwstr>_Toc436970694</vt:lpwstr>
      </vt:variant>
      <vt:variant>
        <vt:i4>1310771</vt:i4>
      </vt:variant>
      <vt:variant>
        <vt:i4>200</vt:i4>
      </vt:variant>
      <vt:variant>
        <vt:i4>0</vt:i4>
      </vt:variant>
      <vt:variant>
        <vt:i4>5</vt:i4>
      </vt:variant>
      <vt:variant>
        <vt:lpwstr/>
      </vt:variant>
      <vt:variant>
        <vt:lpwstr>_Toc436970693</vt:lpwstr>
      </vt:variant>
      <vt:variant>
        <vt:i4>1310771</vt:i4>
      </vt:variant>
      <vt:variant>
        <vt:i4>194</vt:i4>
      </vt:variant>
      <vt:variant>
        <vt:i4>0</vt:i4>
      </vt:variant>
      <vt:variant>
        <vt:i4>5</vt:i4>
      </vt:variant>
      <vt:variant>
        <vt:lpwstr/>
      </vt:variant>
      <vt:variant>
        <vt:lpwstr>_Toc436970692</vt:lpwstr>
      </vt:variant>
      <vt:variant>
        <vt:i4>1310771</vt:i4>
      </vt:variant>
      <vt:variant>
        <vt:i4>188</vt:i4>
      </vt:variant>
      <vt:variant>
        <vt:i4>0</vt:i4>
      </vt:variant>
      <vt:variant>
        <vt:i4>5</vt:i4>
      </vt:variant>
      <vt:variant>
        <vt:lpwstr/>
      </vt:variant>
      <vt:variant>
        <vt:lpwstr>_Toc436970691</vt:lpwstr>
      </vt:variant>
      <vt:variant>
        <vt:i4>1310771</vt:i4>
      </vt:variant>
      <vt:variant>
        <vt:i4>182</vt:i4>
      </vt:variant>
      <vt:variant>
        <vt:i4>0</vt:i4>
      </vt:variant>
      <vt:variant>
        <vt:i4>5</vt:i4>
      </vt:variant>
      <vt:variant>
        <vt:lpwstr/>
      </vt:variant>
      <vt:variant>
        <vt:lpwstr>_Toc436970690</vt:lpwstr>
      </vt:variant>
      <vt:variant>
        <vt:i4>1376307</vt:i4>
      </vt:variant>
      <vt:variant>
        <vt:i4>176</vt:i4>
      </vt:variant>
      <vt:variant>
        <vt:i4>0</vt:i4>
      </vt:variant>
      <vt:variant>
        <vt:i4>5</vt:i4>
      </vt:variant>
      <vt:variant>
        <vt:lpwstr/>
      </vt:variant>
      <vt:variant>
        <vt:lpwstr>_Toc436970689</vt:lpwstr>
      </vt:variant>
      <vt:variant>
        <vt:i4>1376307</vt:i4>
      </vt:variant>
      <vt:variant>
        <vt:i4>170</vt:i4>
      </vt:variant>
      <vt:variant>
        <vt:i4>0</vt:i4>
      </vt:variant>
      <vt:variant>
        <vt:i4>5</vt:i4>
      </vt:variant>
      <vt:variant>
        <vt:lpwstr/>
      </vt:variant>
      <vt:variant>
        <vt:lpwstr>_Toc436970688</vt:lpwstr>
      </vt:variant>
      <vt:variant>
        <vt:i4>1376307</vt:i4>
      </vt:variant>
      <vt:variant>
        <vt:i4>164</vt:i4>
      </vt:variant>
      <vt:variant>
        <vt:i4>0</vt:i4>
      </vt:variant>
      <vt:variant>
        <vt:i4>5</vt:i4>
      </vt:variant>
      <vt:variant>
        <vt:lpwstr/>
      </vt:variant>
      <vt:variant>
        <vt:lpwstr>_Toc436970687</vt:lpwstr>
      </vt:variant>
      <vt:variant>
        <vt:i4>1376307</vt:i4>
      </vt:variant>
      <vt:variant>
        <vt:i4>158</vt:i4>
      </vt:variant>
      <vt:variant>
        <vt:i4>0</vt:i4>
      </vt:variant>
      <vt:variant>
        <vt:i4>5</vt:i4>
      </vt:variant>
      <vt:variant>
        <vt:lpwstr/>
      </vt:variant>
      <vt:variant>
        <vt:lpwstr>_Toc436970686</vt:lpwstr>
      </vt:variant>
      <vt:variant>
        <vt:i4>1376307</vt:i4>
      </vt:variant>
      <vt:variant>
        <vt:i4>152</vt:i4>
      </vt:variant>
      <vt:variant>
        <vt:i4>0</vt:i4>
      </vt:variant>
      <vt:variant>
        <vt:i4>5</vt:i4>
      </vt:variant>
      <vt:variant>
        <vt:lpwstr/>
      </vt:variant>
      <vt:variant>
        <vt:lpwstr>_Toc436970685</vt:lpwstr>
      </vt:variant>
      <vt:variant>
        <vt:i4>1376307</vt:i4>
      </vt:variant>
      <vt:variant>
        <vt:i4>146</vt:i4>
      </vt:variant>
      <vt:variant>
        <vt:i4>0</vt:i4>
      </vt:variant>
      <vt:variant>
        <vt:i4>5</vt:i4>
      </vt:variant>
      <vt:variant>
        <vt:lpwstr/>
      </vt:variant>
      <vt:variant>
        <vt:lpwstr>_Toc436970684</vt:lpwstr>
      </vt:variant>
      <vt:variant>
        <vt:i4>1376307</vt:i4>
      </vt:variant>
      <vt:variant>
        <vt:i4>140</vt:i4>
      </vt:variant>
      <vt:variant>
        <vt:i4>0</vt:i4>
      </vt:variant>
      <vt:variant>
        <vt:i4>5</vt:i4>
      </vt:variant>
      <vt:variant>
        <vt:lpwstr/>
      </vt:variant>
      <vt:variant>
        <vt:lpwstr>_Toc436970683</vt:lpwstr>
      </vt:variant>
      <vt:variant>
        <vt:i4>1376307</vt:i4>
      </vt:variant>
      <vt:variant>
        <vt:i4>134</vt:i4>
      </vt:variant>
      <vt:variant>
        <vt:i4>0</vt:i4>
      </vt:variant>
      <vt:variant>
        <vt:i4>5</vt:i4>
      </vt:variant>
      <vt:variant>
        <vt:lpwstr/>
      </vt:variant>
      <vt:variant>
        <vt:lpwstr>_Toc436970682</vt:lpwstr>
      </vt:variant>
      <vt:variant>
        <vt:i4>1376307</vt:i4>
      </vt:variant>
      <vt:variant>
        <vt:i4>128</vt:i4>
      </vt:variant>
      <vt:variant>
        <vt:i4>0</vt:i4>
      </vt:variant>
      <vt:variant>
        <vt:i4>5</vt:i4>
      </vt:variant>
      <vt:variant>
        <vt:lpwstr/>
      </vt:variant>
      <vt:variant>
        <vt:lpwstr>_Toc436970681</vt:lpwstr>
      </vt:variant>
      <vt:variant>
        <vt:i4>1376307</vt:i4>
      </vt:variant>
      <vt:variant>
        <vt:i4>122</vt:i4>
      </vt:variant>
      <vt:variant>
        <vt:i4>0</vt:i4>
      </vt:variant>
      <vt:variant>
        <vt:i4>5</vt:i4>
      </vt:variant>
      <vt:variant>
        <vt:lpwstr/>
      </vt:variant>
      <vt:variant>
        <vt:lpwstr>_Toc436970680</vt:lpwstr>
      </vt:variant>
      <vt:variant>
        <vt:i4>1703987</vt:i4>
      </vt:variant>
      <vt:variant>
        <vt:i4>116</vt:i4>
      </vt:variant>
      <vt:variant>
        <vt:i4>0</vt:i4>
      </vt:variant>
      <vt:variant>
        <vt:i4>5</vt:i4>
      </vt:variant>
      <vt:variant>
        <vt:lpwstr/>
      </vt:variant>
      <vt:variant>
        <vt:lpwstr>_Toc436970679</vt:lpwstr>
      </vt:variant>
      <vt:variant>
        <vt:i4>1703987</vt:i4>
      </vt:variant>
      <vt:variant>
        <vt:i4>110</vt:i4>
      </vt:variant>
      <vt:variant>
        <vt:i4>0</vt:i4>
      </vt:variant>
      <vt:variant>
        <vt:i4>5</vt:i4>
      </vt:variant>
      <vt:variant>
        <vt:lpwstr/>
      </vt:variant>
      <vt:variant>
        <vt:lpwstr>_Toc436970678</vt:lpwstr>
      </vt:variant>
      <vt:variant>
        <vt:i4>1703987</vt:i4>
      </vt:variant>
      <vt:variant>
        <vt:i4>104</vt:i4>
      </vt:variant>
      <vt:variant>
        <vt:i4>0</vt:i4>
      </vt:variant>
      <vt:variant>
        <vt:i4>5</vt:i4>
      </vt:variant>
      <vt:variant>
        <vt:lpwstr/>
      </vt:variant>
      <vt:variant>
        <vt:lpwstr>_Toc436970677</vt:lpwstr>
      </vt:variant>
      <vt:variant>
        <vt:i4>1703987</vt:i4>
      </vt:variant>
      <vt:variant>
        <vt:i4>98</vt:i4>
      </vt:variant>
      <vt:variant>
        <vt:i4>0</vt:i4>
      </vt:variant>
      <vt:variant>
        <vt:i4>5</vt:i4>
      </vt:variant>
      <vt:variant>
        <vt:lpwstr/>
      </vt:variant>
      <vt:variant>
        <vt:lpwstr>_Toc436970676</vt:lpwstr>
      </vt:variant>
      <vt:variant>
        <vt:i4>1703987</vt:i4>
      </vt:variant>
      <vt:variant>
        <vt:i4>92</vt:i4>
      </vt:variant>
      <vt:variant>
        <vt:i4>0</vt:i4>
      </vt:variant>
      <vt:variant>
        <vt:i4>5</vt:i4>
      </vt:variant>
      <vt:variant>
        <vt:lpwstr/>
      </vt:variant>
      <vt:variant>
        <vt:lpwstr>_Toc436970675</vt:lpwstr>
      </vt:variant>
      <vt:variant>
        <vt:i4>1703987</vt:i4>
      </vt:variant>
      <vt:variant>
        <vt:i4>86</vt:i4>
      </vt:variant>
      <vt:variant>
        <vt:i4>0</vt:i4>
      </vt:variant>
      <vt:variant>
        <vt:i4>5</vt:i4>
      </vt:variant>
      <vt:variant>
        <vt:lpwstr/>
      </vt:variant>
      <vt:variant>
        <vt:lpwstr>_Toc436970674</vt:lpwstr>
      </vt:variant>
      <vt:variant>
        <vt:i4>1703987</vt:i4>
      </vt:variant>
      <vt:variant>
        <vt:i4>80</vt:i4>
      </vt:variant>
      <vt:variant>
        <vt:i4>0</vt:i4>
      </vt:variant>
      <vt:variant>
        <vt:i4>5</vt:i4>
      </vt:variant>
      <vt:variant>
        <vt:lpwstr/>
      </vt:variant>
      <vt:variant>
        <vt:lpwstr>_Toc436970673</vt:lpwstr>
      </vt:variant>
      <vt:variant>
        <vt:i4>1703987</vt:i4>
      </vt:variant>
      <vt:variant>
        <vt:i4>74</vt:i4>
      </vt:variant>
      <vt:variant>
        <vt:i4>0</vt:i4>
      </vt:variant>
      <vt:variant>
        <vt:i4>5</vt:i4>
      </vt:variant>
      <vt:variant>
        <vt:lpwstr/>
      </vt:variant>
      <vt:variant>
        <vt:lpwstr>_Toc436970672</vt:lpwstr>
      </vt:variant>
      <vt:variant>
        <vt:i4>1703987</vt:i4>
      </vt:variant>
      <vt:variant>
        <vt:i4>68</vt:i4>
      </vt:variant>
      <vt:variant>
        <vt:i4>0</vt:i4>
      </vt:variant>
      <vt:variant>
        <vt:i4>5</vt:i4>
      </vt:variant>
      <vt:variant>
        <vt:lpwstr/>
      </vt:variant>
      <vt:variant>
        <vt:lpwstr>_Toc436970671</vt:lpwstr>
      </vt:variant>
      <vt:variant>
        <vt:i4>1703987</vt:i4>
      </vt:variant>
      <vt:variant>
        <vt:i4>62</vt:i4>
      </vt:variant>
      <vt:variant>
        <vt:i4>0</vt:i4>
      </vt:variant>
      <vt:variant>
        <vt:i4>5</vt:i4>
      </vt:variant>
      <vt:variant>
        <vt:lpwstr/>
      </vt:variant>
      <vt:variant>
        <vt:lpwstr>_Toc436970670</vt:lpwstr>
      </vt:variant>
      <vt:variant>
        <vt:i4>1769523</vt:i4>
      </vt:variant>
      <vt:variant>
        <vt:i4>56</vt:i4>
      </vt:variant>
      <vt:variant>
        <vt:i4>0</vt:i4>
      </vt:variant>
      <vt:variant>
        <vt:i4>5</vt:i4>
      </vt:variant>
      <vt:variant>
        <vt:lpwstr/>
      </vt:variant>
      <vt:variant>
        <vt:lpwstr>_Toc436970669</vt:lpwstr>
      </vt:variant>
      <vt:variant>
        <vt:i4>1769523</vt:i4>
      </vt:variant>
      <vt:variant>
        <vt:i4>50</vt:i4>
      </vt:variant>
      <vt:variant>
        <vt:i4>0</vt:i4>
      </vt:variant>
      <vt:variant>
        <vt:i4>5</vt:i4>
      </vt:variant>
      <vt:variant>
        <vt:lpwstr/>
      </vt:variant>
      <vt:variant>
        <vt:lpwstr>_Toc436970668</vt:lpwstr>
      </vt:variant>
      <vt:variant>
        <vt:i4>1769523</vt:i4>
      </vt:variant>
      <vt:variant>
        <vt:i4>44</vt:i4>
      </vt:variant>
      <vt:variant>
        <vt:i4>0</vt:i4>
      </vt:variant>
      <vt:variant>
        <vt:i4>5</vt:i4>
      </vt:variant>
      <vt:variant>
        <vt:lpwstr/>
      </vt:variant>
      <vt:variant>
        <vt:lpwstr>_Toc436970667</vt:lpwstr>
      </vt:variant>
      <vt:variant>
        <vt:i4>1769523</vt:i4>
      </vt:variant>
      <vt:variant>
        <vt:i4>38</vt:i4>
      </vt:variant>
      <vt:variant>
        <vt:i4>0</vt:i4>
      </vt:variant>
      <vt:variant>
        <vt:i4>5</vt:i4>
      </vt:variant>
      <vt:variant>
        <vt:lpwstr/>
      </vt:variant>
      <vt:variant>
        <vt:lpwstr>_Toc436970666</vt:lpwstr>
      </vt:variant>
      <vt:variant>
        <vt:i4>1769523</vt:i4>
      </vt:variant>
      <vt:variant>
        <vt:i4>32</vt:i4>
      </vt:variant>
      <vt:variant>
        <vt:i4>0</vt:i4>
      </vt:variant>
      <vt:variant>
        <vt:i4>5</vt:i4>
      </vt:variant>
      <vt:variant>
        <vt:lpwstr/>
      </vt:variant>
      <vt:variant>
        <vt:lpwstr>_Toc436970665</vt:lpwstr>
      </vt:variant>
      <vt:variant>
        <vt:i4>1769523</vt:i4>
      </vt:variant>
      <vt:variant>
        <vt:i4>26</vt:i4>
      </vt:variant>
      <vt:variant>
        <vt:i4>0</vt:i4>
      </vt:variant>
      <vt:variant>
        <vt:i4>5</vt:i4>
      </vt:variant>
      <vt:variant>
        <vt:lpwstr/>
      </vt:variant>
      <vt:variant>
        <vt:lpwstr>_Toc436970664</vt:lpwstr>
      </vt:variant>
      <vt:variant>
        <vt:i4>1769523</vt:i4>
      </vt:variant>
      <vt:variant>
        <vt:i4>20</vt:i4>
      </vt:variant>
      <vt:variant>
        <vt:i4>0</vt:i4>
      </vt:variant>
      <vt:variant>
        <vt:i4>5</vt:i4>
      </vt:variant>
      <vt:variant>
        <vt:lpwstr/>
      </vt:variant>
      <vt:variant>
        <vt:lpwstr>_Toc436970663</vt:lpwstr>
      </vt:variant>
      <vt:variant>
        <vt:i4>1769523</vt:i4>
      </vt:variant>
      <vt:variant>
        <vt:i4>14</vt:i4>
      </vt:variant>
      <vt:variant>
        <vt:i4>0</vt:i4>
      </vt:variant>
      <vt:variant>
        <vt:i4>5</vt:i4>
      </vt:variant>
      <vt:variant>
        <vt:lpwstr/>
      </vt:variant>
      <vt:variant>
        <vt:lpwstr>_Toc436970662</vt:lpwstr>
      </vt:variant>
      <vt:variant>
        <vt:i4>1769523</vt:i4>
      </vt:variant>
      <vt:variant>
        <vt:i4>8</vt:i4>
      </vt:variant>
      <vt:variant>
        <vt:i4>0</vt:i4>
      </vt:variant>
      <vt:variant>
        <vt:i4>5</vt:i4>
      </vt:variant>
      <vt:variant>
        <vt:lpwstr/>
      </vt:variant>
      <vt:variant>
        <vt:lpwstr>_Toc436970661</vt:lpwstr>
      </vt:variant>
      <vt:variant>
        <vt:i4>6422548</vt:i4>
      </vt:variant>
      <vt:variant>
        <vt:i4>6</vt:i4>
      </vt:variant>
      <vt:variant>
        <vt:i4>0</vt:i4>
      </vt:variant>
      <vt:variant>
        <vt:i4>5</vt:i4>
      </vt:variant>
      <vt:variant>
        <vt:lpwstr>http://www.diariodenavarra.es/noticias/mas_actualidad/nacional/2012/07/19/la_infanta_cristina_tiene_una_cuenta_000_euros_noos_86743_1031.html</vt:lpwstr>
      </vt:variant>
      <vt:variant>
        <vt:lpwstr/>
      </vt:variant>
      <vt:variant>
        <vt:i4>7929964</vt:i4>
      </vt:variant>
      <vt:variant>
        <vt:i4>3</vt:i4>
      </vt:variant>
      <vt:variant>
        <vt:i4>0</vt:i4>
      </vt:variant>
      <vt:variant>
        <vt:i4>5</vt:i4>
      </vt:variant>
      <vt:variant>
        <vt:lpwstr>http://www.abc.es/20111123/espana/abci-instituto-noos-201111230316.html</vt:lpwstr>
      </vt:variant>
      <vt:variant>
        <vt:lpwstr/>
      </vt:variant>
      <vt:variant>
        <vt:i4>7995447</vt:i4>
      </vt:variant>
      <vt:variant>
        <vt:i4>0</vt:i4>
      </vt:variant>
      <vt:variant>
        <vt:i4>0</vt:i4>
      </vt:variant>
      <vt:variant>
        <vt:i4>5</vt:i4>
      </vt:variant>
      <vt:variant>
        <vt:lpwstr>http://www.un.org/es/millenniumgoals/bkgd.shtml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¿Tiene sentido hablar de Responsabilidad Social en las ONGs</dc:title>
  <dc:creator>LUZ AMIRA ROCHA VALENCIA</dc:creator>
  <cp:lastModifiedBy>patricia kent</cp:lastModifiedBy>
  <cp:revision>8</cp:revision>
  <cp:lastPrinted>2017-01-27T16:17:00Z</cp:lastPrinted>
  <dcterms:created xsi:type="dcterms:W3CDTF">2021-10-26T19:29:00Z</dcterms:created>
  <dcterms:modified xsi:type="dcterms:W3CDTF">2021-10-27T12:54:00Z</dcterms:modified>
</cp:coreProperties>
</file>