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C4B52" w14:textId="77777777" w:rsidR="009D75B4" w:rsidRDefault="009D75B4" w:rsidP="009D75B4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REVISTA DE ADENAG</w:t>
      </w:r>
    </w:p>
    <w:p w14:paraId="53826433" w14:textId="77777777" w:rsidR="009D75B4" w:rsidRDefault="009D75B4" w:rsidP="009D75B4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ISSN 1853-7367</w:t>
      </w:r>
    </w:p>
    <w:p w14:paraId="4C4AE972" w14:textId="48C7A501" w:rsidR="009D75B4" w:rsidRDefault="009D75B4" w:rsidP="009D75B4">
      <w:pPr>
        <w:pBdr>
          <w:bottom w:val="single" w:sz="4" w:space="1" w:color="auto"/>
        </w:pBd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Ejemplar N° 8 – 2018</w:t>
      </w:r>
    </w:p>
    <w:p w14:paraId="70EA89FC" w14:textId="77777777" w:rsidR="009D75B4" w:rsidRDefault="009D75B4" w:rsidP="009D75B4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14:paraId="4D2A45C8" w14:textId="1EC28AEB" w:rsidR="007605EA" w:rsidRPr="009A240C" w:rsidRDefault="009D75B4" w:rsidP="00937B64">
      <w:pPr>
        <w:spacing w:after="0" w:line="360" w:lineRule="auto"/>
        <w:jc w:val="center"/>
        <w:rPr>
          <w:b/>
          <w:sz w:val="24"/>
          <w:szCs w:val="24"/>
          <w:lang w:val="es-ES"/>
        </w:rPr>
      </w:pPr>
      <w:r w:rsidRPr="009A240C">
        <w:rPr>
          <w:b/>
          <w:sz w:val="24"/>
          <w:szCs w:val="24"/>
          <w:lang w:val="es-ES"/>
        </w:rPr>
        <w:t>Editorial</w:t>
      </w:r>
    </w:p>
    <w:p w14:paraId="69C3F52D" w14:textId="77777777" w:rsidR="009C3F61" w:rsidRPr="009D75B4" w:rsidRDefault="007269E0" w:rsidP="009D75B4">
      <w:pPr>
        <w:spacing w:after="0" w:line="360" w:lineRule="auto"/>
        <w:ind w:firstLine="567"/>
        <w:jc w:val="both"/>
        <w:rPr>
          <w:lang w:val="es-ES"/>
        </w:rPr>
      </w:pPr>
      <w:r w:rsidRPr="009D75B4">
        <w:rPr>
          <w:lang w:val="es-ES"/>
        </w:rPr>
        <w:t xml:space="preserve">Es un grato honor poder dirigirme a los </w:t>
      </w:r>
      <w:r w:rsidR="009C3F61" w:rsidRPr="009D75B4">
        <w:rPr>
          <w:lang w:val="es-ES"/>
        </w:rPr>
        <w:t>a</w:t>
      </w:r>
      <w:r w:rsidRPr="009D75B4">
        <w:rPr>
          <w:lang w:val="es-ES"/>
        </w:rPr>
        <w:t xml:space="preserve">preciados colegas de la Asociación de Docentes Nacionales de Administración General para presentar una nueva edición de la revista de la entidad, en este caso, la novena, </w:t>
      </w:r>
      <w:r w:rsidR="009C3F61" w:rsidRPr="009D75B4">
        <w:rPr>
          <w:lang w:val="es-ES"/>
        </w:rPr>
        <w:t>en mi calidad de Presidente de esta entidad.</w:t>
      </w:r>
    </w:p>
    <w:p w14:paraId="1DA1B24A" w14:textId="77777777" w:rsidR="004800BA" w:rsidRPr="009D75B4" w:rsidRDefault="004800BA" w:rsidP="009D75B4">
      <w:pPr>
        <w:spacing w:after="0" w:line="360" w:lineRule="auto"/>
        <w:ind w:firstLine="567"/>
        <w:jc w:val="both"/>
        <w:rPr>
          <w:lang w:val="es-ES"/>
        </w:rPr>
      </w:pPr>
      <w:r w:rsidRPr="009D75B4">
        <w:rPr>
          <w:lang w:val="es-ES"/>
        </w:rPr>
        <w:t>Una característica remarcable</w:t>
      </w:r>
      <w:r w:rsidR="008F1A19" w:rsidRPr="009D75B4">
        <w:rPr>
          <w:lang w:val="es-ES"/>
        </w:rPr>
        <w:t xml:space="preserve"> de la misma, de la que estamos orgullosos y que se conserva plenamente a través de las sucesivas tiradas, es la admisión de todas las miradas y enfoques sobre los fenómenos abordados, sin prejuicios ni favorecimientos hacia ningún sesgo, con el solo cuidado en lo que hace a la calidad y relación con la Administración de lo que se difunde.</w:t>
      </w:r>
    </w:p>
    <w:p w14:paraId="5F418CC9" w14:textId="77777777" w:rsidR="00E75E34" w:rsidRPr="009D75B4" w:rsidRDefault="008F1A19" w:rsidP="009D75B4">
      <w:pPr>
        <w:spacing w:after="0" w:line="360" w:lineRule="auto"/>
        <w:ind w:firstLine="567"/>
        <w:jc w:val="both"/>
        <w:rPr>
          <w:lang w:val="es-ES"/>
        </w:rPr>
      </w:pPr>
      <w:r w:rsidRPr="009D75B4">
        <w:rPr>
          <w:lang w:val="es-ES"/>
        </w:rPr>
        <w:t xml:space="preserve">Pero vayamos al grano. </w:t>
      </w:r>
      <w:r w:rsidR="00E75E34" w:rsidRPr="009D75B4">
        <w:rPr>
          <w:lang w:val="es-ES"/>
        </w:rPr>
        <w:t>En esta ocasión les hacemos llegar seis trabajos que cubren las tres categorías previstas en el reglamento de esta publicación científico académica.</w:t>
      </w:r>
    </w:p>
    <w:p w14:paraId="70C2D4EE" w14:textId="77777777" w:rsidR="00E75E34" w:rsidRPr="009D75B4" w:rsidRDefault="009F5629" w:rsidP="009D75B4">
      <w:pPr>
        <w:spacing w:after="0" w:line="360" w:lineRule="auto"/>
        <w:ind w:firstLine="567"/>
        <w:jc w:val="both"/>
        <w:rPr>
          <w:lang w:val="es-ES"/>
        </w:rPr>
      </w:pPr>
      <w:r w:rsidRPr="009D75B4">
        <w:rPr>
          <w:lang w:val="es-ES"/>
        </w:rPr>
        <w:t xml:space="preserve">En cuanto a los textos científicos, el primero de ellos, titulado </w:t>
      </w:r>
      <w:r w:rsidRPr="009D75B4">
        <w:rPr>
          <w:i/>
          <w:lang w:val="es-ES"/>
        </w:rPr>
        <w:t xml:space="preserve">El modelo </w:t>
      </w:r>
      <w:proofErr w:type="spellStart"/>
      <w:r w:rsidRPr="009D75B4">
        <w:rPr>
          <w:i/>
          <w:lang w:val="es-ES"/>
        </w:rPr>
        <w:t>pentadimensional</w:t>
      </w:r>
      <w:proofErr w:type="spellEnd"/>
      <w:r w:rsidRPr="009D75B4">
        <w:rPr>
          <w:i/>
          <w:lang w:val="es-ES"/>
        </w:rPr>
        <w:t xml:space="preserve"> de sostenibilidad aplicado a las empresas del Departamento San Justo de la Provincia de Córdoba, Argentina</w:t>
      </w:r>
      <w:r w:rsidRPr="009D75B4">
        <w:rPr>
          <w:lang w:val="es-ES"/>
        </w:rPr>
        <w:t xml:space="preserve">, expone </w:t>
      </w:r>
      <w:r w:rsidR="00D90BEC" w:rsidRPr="009D75B4">
        <w:rPr>
          <w:lang w:val="es-ES"/>
        </w:rPr>
        <w:t>lo investigados por sus autores respecto de la real concreción del seguimiento del cumplimiento de la misión y la visión, así como la actuación conforme con los valores declarados en la población estadística considerada y sobre la base de las dimensiones: gestión global, competitividad, relaciones, impactos y transparencia.</w:t>
      </w:r>
    </w:p>
    <w:p w14:paraId="7D6FAD76" w14:textId="77777777" w:rsidR="00D90BEC" w:rsidRPr="009D75B4" w:rsidRDefault="00A67771" w:rsidP="009D75B4">
      <w:pPr>
        <w:spacing w:after="0" w:line="360" w:lineRule="auto"/>
        <w:ind w:firstLine="567"/>
        <w:jc w:val="both"/>
        <w:rPr>
          <w:lang w:val="es-ES"/>
        </w:rPr>
      </w:pPr>
      <w:r w:rsidRPr="009D75B4">
        <w:rPr>
          <w:lang w:val="es-ES"/>
        </w:rPr>
        <w:t xml:space="preserve">Respecto del segundo trabajo incluido en ese grupo, llamado </w:t>
      </w:r>
      <w:r w:rsidRPr="009D75B4">
        <w:rPr>
          <w:i/>
          <w:lang w:val="es-ES"/>
        </w:rPr>
        <w:t>Desarrollo de competencias estratégicas: internacionalización de la educación. Experiencia de la Universidad Nacional de Villa María</w:t>
      </w:r>
      <w:r w:rsidRPr="009D75B4">
        <w:rPr>
          <w:lang w:val="es-ES"/>
        </w:rPr>
        <w:t xml:space="preserve">, cabe destacar que </w:t>
      </w:r>
      <w:r w:rsidR="004B31E2" w:rsidRPr="009D75B4">
        <w:rPr>
          <w:lang w:val="es-ES"/>
        </w:rPr>
        <w:t>socializa una experiencia reciente de desarrollo y aplicación de competencias estratégicas en un campo de la actividad universitaria al que, en general, hasta hace poco no se le había reconocido la relevancia que amerita.</w:t>
      </w:r>
    </w:p>
    <w:p w14:paraId="405E8393" w14:textId="77777777" w:rsidR="004B31E2" w:rsidRPr="009D75B4" w:rsidRDefault="004B31E2" w:rsidP="009D75B4">
      <w:pPr>
        <w:spacing w:after="0" w:line="360" w:lineRule="auto"/>
        <w:ind w:firstLine="567"/>
        <w:jc w:val="both"/>
        <w:rPr>
          <w:lang w:val="es-ES"/>
        </w:rPr>
      </w:pPr>
      <w:r w:rsidRPr="009D75B4">
        <w:rPr>
          <w:lang w:val="es-ES"/>
        </w:rPr>
        <w:t xml:space="preserve">Por su parte, el tercero de los artículos científicos, designado como </w:t>
      </w:r>
      <w:r w:rsidRPr="009D75B4">
        <w:rPr>
          <w:i/>
          <w:lang w:val="es-ES"/>
        </w:rPr>
        <w:t>Indicadores de gestión. El análisis del primer vistazo</w:t>
      </w:r>
      <w:r w:rsidRPr="009D75B4">
        <w:rPr>
          <w:lang w:val="es-ES"/>
        </w:rPr>
        <w:t>, repasa atinadamente coeficientes útiles para entender un negocio desde la información eco</w:t>
      </w:r>
      <w:r w:rsidR="00F64614" w:rsidRPr="009D75B4">
        <w:rPr>
          <w:lang w:val="es-ES"/>
        </w:rPr>
        <w:t xml:space="preserve">nómica y financiera que produce, con la prioridad puesta en la consideración de lo general sobre lo particular, el empleo de la técnica de </w:t>
      </w:r>
      <w:r w:rsidR="00F64614" w:rsidRPr="009D75B4">
        <w:rPr>
          <w:i/>
          <w:lang w:val="es-ES"/>
        </w:rPr>
        <w:t>benchmarking</w:t>
      </w:r>
      <w:r w:rsidR="00F64614" w:rsidRPr="009D75B4">
        <w:rPr>
          <w:lang w:val="es-ES"/>
        </w:rPr>
        <w:t xml:space="preserve"> y las estimaciones de evoluciones futuras del mercado.</w:t>
      </w:r>
    </w:p>
    <w:p w14:paraId="04EA740D" w14:textId="77777777" w:rsidR="001E664E" w:rsidRPr="009D75B4" w:rsidRDefault="001E664E" w:rsidP="009D75B4">
      <w:pPr>
        <w:spacing w:after="0" w:line="360" w:lineRule="auto"/>
        <w:ind w:firstLine="567"/>
        <w:jc w:val="both"/>
        <w:rPr>
          <w:lang w:val="es-ES"/>
        </w:rPr>
      </w:pPr>
      <w:r w:rsidRPr="009D75B4">
        <w:rPr>
          <w:lang w:val="es-ES"/>
        </w:rPr>
        <w:lastRenderedPageBreak/>
        <w:t xml:space="preserve">Ya en lo que concierne a los trabajos de actualidad, se ofrece el denominado </w:t>
      </w:r>
      <w:r w:rsidRPr="009D75B4">
        <w:rPr>
          <w:i/>
          <w:lang w:val="es-ES"/>
        </w:rPr>
        <w:t>Formación de jóvenes profesionales en el ámbito cooperativo mediante prácticas profesionales supervisadas</w:t>
      </w:r>
      <w:r w:rsidRPr="009D75B4">
        <w:rPr>
          <w:lang w:val="es-ES"/>
        </w:rPr>
        <w:t>, que analiza experiencias de estudiantes de la Licenciatura en Ciencias de la Administración de la Facultad de Ciencias de la Administración de la Universidad Nacional de Entre Ríos, llevadas a cabo en el marco de un proyecto de integralidad y territorio.</w:t>
      </w:r>
    </w:p>
    <w:p w14:paraId="3172BB70" w14:textId="77777777" w:rsidR="00AB67AF" w:rsidRPr="009D75B4" w:rsidRDefault="00AB67AF" w:rsidP="009D75B4">
      <w:pPr>
        <w:spacing w:after="0" w:line="360" w:lineRule="auto"/>
        <w:ind w:firstLine="567"/>
        <w:jc w:val="both"/>
        <w:rPr>
          <w:lang w:val="es-ES"/>
        </w:rPr>
      </w:pPr>
      <w:r w:rsidRPr="009D75B4">
        <w:rPr>
          <w:lang w:val="es-ES"/>
        </w:rPr>
        <w:t xml:space="preserve">En este mismo colectivo se encuentra el texto dedicado a </w:t>
      </w:r>
      <w:r w:rsidRPr="009D75B4">
        <w:rPr>
          <w:i/>
          <w:lang w:val="es-ES"/>
        </w:rPr>
        <w:t>La toma de decisiones según los filósofos</w:t>
      </w:r>
      <w:r w:rsidRPr="009D75B4">
        <w:rPr>
          <w:lang w:val="es-ES"/>
        </w:rPr>
        <w:t xml:space="preserve">, que exhibe una original selección de pensamientos y posturas sobre </w:t>
      </w:r>
      <w:r w:rsidR="00963DE6" w:rsidRPr="009D75B4">
        <w:rPr>
          <w:lang w:val="es-ES"/>
        </w:rPr>
        <w:t>dicho</w:t>
      </w:r>
      <w:r w:rsidRPr="009D75B4">
        <w:rPr>
          <w:lang w:val="es-ES"/>
        </w:rPr>
        <w:t xml:space="preserve"> tema de relevantes pe</w:t>
      </w:r>
      <w:r w:rsidR="00963DE6" w:rsidRPr="009D75B4">
        <w:rPr>
          <w:lang w:val="es-ES"/>
        </w:rPr>
        <w:t>nsadores de ese campo del saber, para considerar luego la perspectiva de las neurociencias con la introducción del estudio de la incidencia de las emociones en los procesos decisorios.</w:t>
      </w:r>
    </w:p>
    <w:p w14:paraId="198D91AE" w14:textId="77777777" w:rsidR="00963DE6" w:rsidRPr="009D75B4" w:rsidRDefault="00963DE6" w:rsidP="009D75B4">
      <w:pPr>
        <w:spacing w:after="0" w:line="360" w:lineRule="auto"/>
        <w:ind w:firstLine="567"/>
        <w:jc w:val="both"/>
        <w:rPr>
          <w:lang w:val="es-ES"/>
        </w:rPr>
      </w:pPr>
      <w:r w:rsidRPr="009D75B4">
        <w:rPr>
          <w:lang w:val="es-ES"/>
        </w:rPr>
        <w:t xml:space="preserve">Siempre en el conjunto de las producciones referidas a cuestiones de actualidad, se encuentra la titulada </w:t>
      </w:r>
      <w:r w:rsidRPr="009D75B4">
        <w:rPr>
          <w:i/>
          <w:lang w:val="es-ES"/>
        </w:rPr>
        <w:t>Relaciones públicas. Una herramienta eficaz para construir relaciones de confianza y simpatía hacia la organización</w:t>
      </w:r>
      <w:r w:rsidRPr="009D75B4">
        <w:rPr>
          <w:lang w:val="es-ES"/>
        </w:rPr>
        <w:t>, que rescata la creciente importancia de las técnicas y actividades asociadas a ellas con el propósito de llamar la atención sobre su valor para el desempeño dichas entidades que constituyen el objeto de estudio material de la Administración.</w:t>
      </w:r>
    </w:p>
    <w:p w14:paraId="671A7974" w14:textId="77777777" w:rsidR="001E664E" w:rsidRPr="009D75B4" w:rsidRDefault="000B1077" w:rsidP="009D75B4">
      <w:pPr>
        <w:spacing w:after="0" w:line="360" w:lineRule="auto"/>
        <w:ind w:firstLine="567"/>
        <w:jc w:val="both"/>
        <w:rPr>
          <w:lang w:val="es-ES"/>
        </w:rPr>
      </w:pPr>
      <w:r w:rsidRPr="009D75B4">
        <w:rPr>
          <w:lang w:val="es-ES"/>
        </w:rPr>
        <w:t xml:space="preserve">Y en el agrupamiento reservado para los trabajos de síntesis se ubica un artículo identificado como </w:t>
      </w:r>
      <w:r w:rsidRPr="009D75B4">
        <w:rPr>
          <w:i/>
          <w:lang w:val="es-ES"/>
        </w:rPr>
        <w:t>Una teoría sobre el ejercicio del poder en las organizaciones</w:t>
      </w:r>
      <w:r w:rsidRPr="009D75B4">
        <w:rPr>
          <w:lang w:val="es-ES"/>
        </w:rPr>
        <w:t xml:space="preserve">, en el cual se resume la que sobre ese asunto propuso el conocido investigador y tratadista </w:t>
      </w:r>
      <w:proofErr w:type="spellStart"/>
      <w:r w:rsidRPr="009D75B4">
        <w:rPr>
          <w:lang w:val="es-ES"/>
        </w:rPr>
        <w:t>Amitai</w:t>
      </w:r>
      <w:proofErr w:type="spellEnd"/>
      <w:r w:rsidRPr="009D75B4">
        <w:rPr>
          <w:lang w:val="es-ES"/>
        </w:rPr>
        <w:t xml:space="preserve"> Etzioni, con una valoración sobre su utilidad a más de medio siglo de su planteo.</w:t>
      </w:r>
    </w:p>
    <w:p w14:paraId="7DB24EA6" w14:textId="77777777" w:rsidR="000B1077" w:rsidRPr="009D75B4" w:rsidRDefault="000B1077" w:rsidP="009D75B4">
      <w:pPr>
        <w:spacing w:after="0" w:line="360" w:lineRule="auto"/>
        <w:ind w:firstLine="567"/>
        <w:jc w:val="both"/>
        <w:rPr>
          <w:lang w:val="es-ES"/>
        </w:rPr>
      </w:pPr>
      <w:r w:rsidRPr="009D75B4">
        <w:rPr>
          <w:lang w:val="es-ES"/>
        </w:rPr>
        <w:t>Hecho</w:t>
      </w:r>
      <w:r w:rsidR="004800BA" w:rsidRPr="009D75B4">
        <w:rPr>
          <w:lang w:val="es-ES"/>
        </w:rPr>
        <w:t xml:space="preserve"> este</w:t>
      </w:r>
      <w:r w:rsidRPr="009D75B4">
        <w:rPr>
          <w:lang w:val="es-ES"/>
        </w:rPr>
        <w:t xml:space="preserve"> somero relevamiento del contenido de esta edición, queda la satisfacción de ver prolongada en el tiempo la continuidad de este medio de difusión de </w:t>
      </w:r>
      <w:r w:rsidR="004800BA" w:rsidRPr="009D75B4">
        <w:rPr>
          <w:lang w:val="es-ES"/>
        </w:rPr>
        <w:t>trabajos universitarios en el área disciplinar de la Administración, que es un invalorable estímulo para perseverar en este emprendimiento tan caro a los integrantes de la asociación sin cuyo concurso esta realidad no sería tal.</w:t>
      </w:r>
    </w:p>
    <w:p w14:paraId="3C802BA5" w14:textId="13244A21" w:rsidR="009C3F61" w:rsidRPr="009D75B4" w:rsidRDefault="004800BA" w:rsidP="009D75B4">
      <w:pPr>
        <w:spacing w:after="0" w:line="360" w:lineRule="auto"/>
        <w:ind w:firstLine="567"/>
        <w:jc w:val="both"/>
        <w:rPr>
          <w:lang w:val="es-ES"/>
        </w:rPr>
      </w:pPr>
      <w:r w:rsidRPr="009D75B4">
        <w:rPr>
          <w:lang w:val="es-ES"/>
        </w:rPr>
        <w:t>Espero, conjuntamente con los miembros del Consejo Editorial y del Comité Científico, que lo que van a leer les sea provechoso, a la vez que los invitamos a publicar en este medio y los saludamos con la cordialidad de siempre.</w:t>
      </w:r>
    </w:p>
    <w:p w14:paraId="723C9240" w14:textId="18C39F48" w:rsidR="009D75B4" w:rsidRPr="009D75B4" w:rsidRDefault="009D75B4" w:rsidP="009D75B4">
      <w:pPr>
        <w:spacing w:after="0" w:line="360" w:lineRule="auto"/>
        <w:ind w:firstLine="567"/>
        <w:jc w:val="both"/>
        <w:rPr>
          <w:lang w:val="es-ES"/>
        </w:rPr>
      </w:pPr>
    </w:p>
    <w:p w14:paraId="23C254B7" w14:textId="76BB9C5D" w:rsidR="009D75B4" w:rsidRPr="009D75B4" w:rsidRDefault="009D75B4" w:rsidP="009D75B4">
      <w:pPr>
        <w:spacing w:after="0" w:line="240" w:lineRule="auto"/>
        <w:ind w:firstLine="567"/>
        <w:jc w:val="right"/>
        <w:rPr>
          <w:b/>
          <w:bCs/>
          <w:lang w:val="es-ES"/>
        </w:rPr>
      </w:pPr>
      <w:r w:rsidRPr="009D75B4">
        <w:rPr>
          <w:b/>
          <w:bCs/>
          <w:lang w:val="es-ES"/>
        </w:rPr>
        <w:t xml:space="preserve">Raúl </w:t>
      </w:r>
      <w:proofErr w:type="spellStart"/>
      <w:r w:rsidRPr="009D75B4">
        <w:rPr>
          <w:b/>
          <w:bCs/>
          <w:lang w:val="es-ES"/>
        </w:rPr>
        <w:t>Mangia</w:t>
      </w:r>
      <w:proofErr w:type="spellEnd"/>
    </w:p>
    <w:p w14:paraId="166AA103" w14:textId="26A1A2DD" w:rsidR="009D75B4" w:rsidRPr="009D75B4" w:rsidRDefault="009D75B4" w:rsidP="009D75B4">
      <w:pPr>
        <w:spacing w:after="0" w:line="240" w:lineRule="auto"/>
        <w:ind w:firstLine="567"/>
        <w:jc w:val="right"/>
        <w:rPr>
          <w:b/>
          <w:bCs/>
          <w:lang w:val="es-ES"/>
        </w:rPr>
      </w:pPr>
      <w:r w:rsidRPr="009D75B4">
        <w:rPr>
          <w:b/>
          <w:bCs/>
          <w:lang w:val="es-ES"/>
        </w:rPr>
        <w:t>Presidente ADENAG</w:t>
      </w:r>
    </w:p>
    <w:sectPr w:rsidR="009D75B4" w:rsidRPr="009D75B4" w:rsidSect="00963BE1">
      <w:pgSz w:w="12240" w:h="15840"/>
      <w:pgMar w:top="2127" w:right="1325" w:bottom="1417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A3969" w14:textId="77777777" w:rsidR="00BE5C65" w:rsidRDefault="00BE5C65" w:rsidP="0018189C">
      <w:pPr>
        <w:spacing w:after="0" w:line="240" w:lineRule="auto"/>
      </w:pPr>
      <w:r>
        <w:separator/>
      </w:r>
    </w:p>
  </w:endnote>
  <w:endnote w:type="continuationSeparator" w:id="0">
    <w:p w14:paraId="7BC9BC89" w14:textId="77777777" w:rsidR="00BE5C65" w:rsidRDefault="00BE5C65" w:rsidP="00181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ngl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5BCAC" w14:textId="77777777" w:rsidR="00BE5C65" w:rsidRDefault="00BE5C65" w:rsidP="0018189C">
      <w:pPr>
        <w:spacing w:after="0" w:line="240" w:lineRule="auto"/>
      </w:pPr>
      <w:r>
        <w:separator/>
      </w:r>
    </w:p>
  </w:footnote>
  <w:footnote w:type="continuationSeparator" w:id="0">
    <w:p w14:paraId="1B2D4FC9" w14:textId="77777777" w:rsidR="00BE5C65" w:rsidRDefault="00BE5C65" w:rsidP="001818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A6313"/>
    <w:multiLevelType w:val="hybridMultilevel"/>
    <w:tmpl w:val="D980C42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F15D54"/>
    <w:multiLevelType w:val="hybridMultilevel"/>
    <w:tmpl w:val="45C2808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AA0"/>
    <w:rsid w:val="000B00B0"/>
    <w:rsid w:val="000B1077"/>
    <w:rsid w:val="0012327E"/>
    <w:rsid w:val="00124AA0"/>
    <w:rsid w:val="0018189C"/>
    <w:rsid w:val="001E664E"/>
    <w:rsid w:val="00291CDA"/>
    <w:rsid w:val="003E02CB"/>
    <w:rsid w:val="004800BA"/>
    <w:rsid w:val="004B31E2"/>
    <w:rsid w:val="0067722B"/>
    <w:rsid w:val="007269E0"/>
    <w:rsid w:val="007605EA"/>
    <w:rsid w:val="008F1A19"/>
    <w:rsid w:val="00937B64"/>
    <w:rsid w:val="00963BE1"/>
    <w:rsid w:val="00963DE6"/>
    <w:rsid w:val="009A240C"/>
    <w:rsid w:val="009C3440"/>
    <w:rsid w:val="009C3F61"/>
    <w:rsid w:val="009D75B4"/>
    <w:rsid w:val="009F5629"/>
    <w:rsid w:val="00A67771"/>
    <w:rsid w:val="00AB67AF"/>
    <w:rsid w:val="00BE5C65"/>
    <w:rsid w:val="00D90BEC"/>
    <w:rsid w:val="00E0628D"/>
    <w:rsid w:val="00E75E34"/>
    <w:rsid w:val="00EF3801"/>
    <w:rsid w:val="00F348A6"/>
    <w:rsid w:val="00F64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19D26"/>
  <w15:docId w15:val="{1BBCAC5B-7E28-41C6-B1DF-1F3F4A961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18189C"/>
    <w:pPr>
      <w:keepNext/>
      <w:spacing w:after="0" w:line="240" w:lineRule="auto"/>
      <w:jc w:val="center"/>
      <w:outlineLvl w:val="0"/>
    </w:pPr>
    <w:rPr>
      <w:rFonts w:ascii="Bangle" w:eastAsia="Times New Roman" w:hAnsi="Bangle" w:cs="Times New Roman"/>
      <w:b/>
      <w:shadow/>
      <w:szCs w:val="20"/>
      <w:u w:val="single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75E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8189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semiHidden/>
    <w:rsid w:val="0018189C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18189C"/>
    <w:rPr>
      <w:rFonts w:ascii="Bangle" w:eastAsia="Times New Roman" w:hAnsi="Bangle" w:cs="Times New Roman"/>
      <w:b/>
      <w:shadow/>
      <w:szCs w:val="20"/>
      <w:u w:val="single"/>
      <w:lang w:val="es-ES" w:eastAsia="es-ES"/>
    </w:rPr>
  </w:style>
  <w:style w:type="paragraph" w:customStyle="1" w:styleId="Default">
    <w:name w:val="Default"/>
    <w:rsid w:val="0018189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8189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Refdenotaalpie">
    <w:name w:val="footnote reference"/>
    <w:uiPriority w:val="99"/>
    <w:semiHidden/>
    <w:rsid w:val="0018189C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rsid w:val="001818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18189C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18189C"/>
    <w:pPr>
      <w:spacing w:after="0" w:line="360" w:lineRule="auto"/>
      <w:ind w:left="720"/>
      <w:contextualSpacing/>
    </w:pPr>
  </w:style>
  <w:style w:type="paragraph" w:styleId="Piedepgina">
    <w:name w:val="footer"/>
    <w:basedOn w:val="Normal"/>
    <w:link w:val="PiedepginaCar"/>
    <w:uiPriority w:val="99"/>
    <w:semiHidden/>
    <w:unhideWhenUsed/>
    <w:rsid w:val="009C3440"/>
    <w:pPr>
      <w:tabs>
        <w:tab w:val="center" w:pos="4419"/>
        <w:tab w:val="right" w:pos="8838"/>
      </w:tabs>
    </w:pPr>
    <w:rPr>
      <w:rFonts w:ascii="Calibri" w:eastAsia="Calibri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C3440"/>
    <w:rPr>
      <w:rFonts w:ascii="Calibri" w:eastAsia="Calibri" w:hAnsi="Calibri" w:cs="Times New Roman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75E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Textoennegrita">
    <w:name w:val="Strong"/>
    <w:basedOn w:val="Fuentedeprrafopredeter"/>
    <w:uiPriority w:val="22"/>
    <w:qFormat/>
    <w:rsid w:val="00E75E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0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696</Words>
  <Characters>3831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UNER</dc:creator>
  <cp:lastModifiedBy>patricia kent</cp:lastModifiedBy>
  <cp:revision>5</cp:revision>
  <dcterms:created xsi:type="dcterms:W3CDTF">2018-05-21T15:31:00Z</dcterms:created>
  <dcterms:modified xsi:type="dcterms:W3CDTF">2021-10-22T21:12:00Z</dcterms:modified>
</cp:coreProperties>
</file>