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55C1B" w14:textId="77777777" w:rsidR="00F66CBD" w:rsidRPr="00F66CBD" w:rsidRDefault="00F66CBD" w:rsidP="00F66CBD">
      <w:pPr>
        <w:spacing w:after="0" w:line="360" w:lineRule="auto"/>
        <w:jc w:val="center"/>
        <w:rPr>
          <w:rFonts w:cstheme="minorHAnsi"/>
          <w:b/>
          <w:sz w:val="24"/>
          <w:szCs w:val="24"/>
        </w:rPr>
      </w:pPr>
      <w:bookmarkStart w:id="0" w:name="_Hlk85877716"/>
      <w:r w:rsidRPr="00F66CBD">
        <w:rPr>
          <w:rFonts w:cstheme="minorHAnsi"/>
          <w:b/>
          <w:sz w:val="24"/>
          <w:szCs w:val="24"/>
        </w:rPr>
        <w:t>REVISTA DE ADENAG</w:t>
      </w:r>
    </w:p>
    <w:p w14:paraId="0B3B6D00" w14:textId="77777777" w:rsidR="00F66CBD" w:rsidRPr="00F66CBD" w:rsidRDefault="00F66CBD" w:rsidP="00F66CBD">
      <w:pPr>
        <w:spacing w:after="0" w:line="360" w:lineRule="auto"/>
        <w:jc w:val="center"/>
        <w:rPr>
          <w:rFonts w:cstheme="minorHAnsi"/>
          <w:b/>
          <w:sz w:val="24"/>
          <w:szCs w:val="24"/>
        </w:rPr>
      </w:pPr>
      <w:r w:rsidRPr="00F66CBD">
        <w:rPr>
          <w:rFonts w:cstheme="minorHAnsi"/>
          <w:b/>
          <w:sz w:val="24"/>
          <w:szCs w:val="24"/>
        </w:rPr>
        <w:t>ISSN 1853-7367</w:t>
      </w:r>
    </w:p>
    <w:p w14:paraId="01D14FC7" w14:textId="77777777" w:rsidR="00F66CBD" w:rsidRPr="00F66CBD" w:rsidRDefault="00F66CBD" w:rsidP="00F66CBD">
      <w:pPr>
        <w:pBdr>
          <w:bottom w:val="single" w:sz="4" w:space="1" w:color="auto"/>
        </w:pBdr>
        <w:spacing w:after="0" w:line="360" w:lineRule="auto"/>
        <w:jc w:val="center"/>
        <w:rPr>
          <w:rFonts w:cstheme="minorHAnsi"/>
          <w:b/>
          <w:sz w:val="24"/>
          <w:szCs w:val="24"/>
        </w:rPr>
      </w:pPr>
      <w:r w:rsidRPr="00F66CBD">
        <w:rPr>
          <w:rFonts w:cstheme="minorHAnsi"/>
          <w:b/>
          <w:sz w:val="24"/>
          <w:szCs w:val="24"/>
        </w:rPr>
        <w:t>Ejemplar N° 8 – 2018</w:t>
      </w:r>
    </w:p>
    <w:p w14:paraId="55EE304D" w14:textId="77777777" w:rsidR="00F66CBD" w:rsidRPr="00F66CBD" w:rsidRDefault="00F66CBD" w:rsidP="00F66CBD">
      <w:pPr>
        <w:spacing w:after="0" w:line="360" w:lineRule="auto"/>
        <w:jc w:val="center"/>
        <w:rPr>
          <w:rFonts w:cstheme="minorHAnsi"/>
          <w:b/>
          <w:sz w:val="24"/>
          <w:szCs w:val="24"/>
        </w:rPr>
      </w:pPr>
    </w:p>
    <w:bookmarkEnd w:id="0"/>
    <w:p w14:paraId="74FE4D60" w14:textId="3A86367D" w:rsidR="007E6E61" w:rsidRPr="00F66CBD" w:rsidRDefault="005A417B" w:rsidP="00F66CBD">
      <w:pPr>
        <w:pStyle w:val="NormalWeb"/>
        <w:spacing w:before="0" w:beforeAutospacing="0" w:after="0" w:afterAutospacing="0" w:line="360" w:lineRule="auto"/>
        <w:jc w:val="center"/>
        <w:rPr>
          <w:rFonts w:asciiTheme="minorHAnsi" w:hAnsiTheme="minorHAnsi" w:cstheme="minorHAnsi"/>
          <w:b/>
          <w:bCs/>
        </w:rPr>
      </w:pPr>
      <w:r w:rsidRPr="00F66CBD">
        <w:rPr>
          <w:rFonts w:asciiTheme="minorHAnsi" w:hAnsiTheme="minorHAnsi" w:cstheme="minorHAnsi"/>
          <w:b/>
          <w:bCs/>
        </w:rPr>
        <w:t>EL MODELO PENTADIMENSIONAL DE SOSTENIBILIDAD APLICADO A LAS EMPRESAS DEL DEPARTAMENTO SAN JUSTO DE LA PROVINCIA DE CÓRDOBA, ARGENTINA</w:t>
      </w:r>
    </w:p>
    <w:p w14:paraId="49E53532" w14:textId="59B7AE57" w:rsidR="00F66CBD" w:rsidRPr="002A49FC" w:rsidRDefault="002A49FC" w:rsidP="002A49FC">
      <w:pPr>
        <w:pStyle w:val="NormalWeb"/>
        <w:spacing w:before="0" w:beforeAutospacing="0" w:after="0" w:afterAutospacing="0" w:line="360" w:lineRule="auto"/>
        <w:jc w:val="center"/>
        <w:rPr>
          <w:rFonts w:asciiTheme="minorHAnsi" w:hAnsiTheme="minorHAnsi" w:cstheme="minorHAnsi"/>
          <w:b/>
          <w:bCs/>
          <w:lang w:val="en-US"/>
        </w:rPr>
      </w:pPr>
      <w:r w:rsidRPr="002A49FC">
        <w:rPr>
          <w:rFonts w:asciiTheme="minorHAnsi" w:hAnsiTheme="minorHAnsi" w:cstheme="minorHAnsi"/>
          <w:b/>
          <w:bCs/>
          <w:lang w:val="en-US"/>
        </w:rPr>
        <w:t>THE PENTADIMENSIONAL SUSTAINABILITY MODEL APPLIED TO THE COMPANIES OF THE SAN JUSTO DEPARTMENT OF THE PROVINCE OF CÓRDOBA, ARGENTINA</w:t>
      </w:r>
    </w:p>
    <w:p w14:paraId="606AA569" w14:textId="76589CDC" w:rsidR="00F66CBD" w:rsidRPr="002A49FC" w:rsidRDefault="00F66CBD" w:rsidP="00B14877">
      <w:pPr>
        <w:pStyle w:val="NormalWeb"/>
        <w:spacing w:before="0" w:beforeAutospacing="0" w:after="0" w:afterAutospacing="0" w:line="360" w:lineRule="auto"/>
        <w:jc w:val="both"/>
        <w:rPr>
          <w:rFonts w:asciiTheme="minorHAnsi" w:hAnsiTheme="minorHAnsi" w:cstheme="minorHAnsi"/>
          <w:b/>
          <w:bCs/>
          <w:sz w:val="22"/>
          <w:szCs w:val="22"/>
          <w:lang w:val="en-US"/>
        </w:rPr>
      </w:pPr>
    </w:p>
    <w:p w14:paraId="40869D75" w14:textId="77777777" w:rsidR="00F66CBD" w:rsidRPr="002A49FC" w:rsidRDefault="00F66CBD" w:rsidP="00B14877">
      <w:pPr>
        <w:pStyle w:val="NormalWeb"/>
        <w:spacing w:before="0" w:beforeAutospacing="0" w:after="0" w:afterAutospacing="0" w:line="360" w:lineRule="auto"/>
        <w:jc w:val="both"/>
        <w:rPr>
          <w:rFonts w:asciiTheme="minorHAnsi" w:hAnsiTheme="minorHAnsi" w:cstheme="minorHAnsi"/>
          <w:color w:val="000000"/>
          <w:sz w:val="22"/>
          <w:szCs w:val="22"/>
          <w:lang w:val="en-US"/>
        </w:rPr>
      </w:pPr>
    </w:p>
    <w:p w14:paraId="5AEB5DB9" w14:textId="28DACB05" w:rsidR="00BC089E" w:rsidRPr="00F773BC" w:rsidRDefault="002A49FC" w:rsidP="00B14877">
      <w:pPr>
        <w:spacing w:after="0" w:line="360" w:lineRule="auto"/>
        <w:jc w:val="both"/>
        <w:rPr>
          <w:rFonts w:cstheme="minorHAnsi"/>
          <w:color w:val="000000"/>
          <w:lang w:val="it-IT"/>
        </w:rPr>
      </w:pPr>
      <w:r w:rsidRPr="00F773BC">
        <w:rPr>
          <w:rFonts w:cstheme="minorHAnsi"/>
          <w:b/>
          <w:color w:val="000000"/>
          <w:lang w:val="it-IT"/>
        </w:rPr>
        <w:t>Nicolás S</w:t>
      </w:r>
      <w:r w:rsidRPr="00F773BC">
        <w:rPr>
          <w:rFonts w:cstheme="minorHAnsi"/>
          <w:b/>
          <w:color w:val="000000"/>
          <w:lang w:val="it-IT"/>
        </w:rPr>
        <w:t xml:space="preserve">. </w:t>
      </w:r>
      <w:r w:rsidR="00BC089E" w:rsidRPr="00F773BC">
        <w:rPr>
          <w:rFonts w:cstheme="minorHAnsi"/>
          <w:b/>
          <w:color w:val="000000"/>
          <w:lang w:val="it-IT"/>
        </w:rPr>
        <w:t>Beltramino</w:t>
      </w:r>
      <w:r w:rsidR="00F773BC" w:rsidRPr="00F773BC">
        <w:rPr>
          <w:rFonts w:cstheme="minorHAnsi"/>
          <w:b/>
          <w:color w:val="000000"/>
          <w:lang w:val="it-IT"/>
        </w:rPr>
        <w:t xml:space="preserve"> </w:t>
      </w:r>
      <w:hyperlink r:id="rId7" w:history="1">
        <w:r w:rsidR="00F773BC" w:rsidRPr="00F773BC">
          <w:rPr>
            <w:rStyle w:val="Hipervnculo"/>
            <w:rFonts w:cstheme="minorHAnsi"/>
            <w:lang w:val="it-IT"/>
          </w:rPr>
          <w:t>nbeltramino@unvm.edu.ar</w:t>
        </w:r>
      </w:hyperlink>
    </w:p>
    <w:p w14:paraId="4AD99FF6" w14:textId="77777777" w:rsidR="00F773BC" w:rsidRDefault="002A49FC" w:rsidP="00B14877">
      <w:pPr>
        <w:spacing w:after="0" w:line="360" w:lineRule="auto"/>
        <w:jc w:val="both"/>
        <w:rPr>
          <w:rStyle w:val="Hipervnculo"/>
          <w:rFonts w:cstheme="minorHAnsi"/>
          <w:bCs/>
        </w:rPr>
      </w:pPr>
      <w:r w:rsidRPr="00F773BC">
        <w:rPr>
          <w:rFonts w:cstheme="minorHAnsi"/>
          <w:b/>
          <w:color w:val="000000"/>
          <w:lang w:val="es-AR"/>
        </w:rPr>
        <w:t>María Cecilia</w:t>
      </w:r>
      <w:r w:rsidRPr="00F773BC">
        <w:rPr>
          <w:rFonts w:cstheme="minorHAnsi"/>
          <w:b/>
          <w:color w:val="000000"/>
          <w:lang w:val="es-AR"/>
        </w:rPr>
        <w:t xml:space="preserve"> </w:t>
      </w:r>
      <w:proofErr w:type="spellStart"/>
      <w:r w:rsidR="00BC089E" w:rsidRPr="00F773BC">
        <w:rPr>
          <w:rFonts w:cstheme="minorHAnsi"/>
          <w:b/>
          <w:color w:val="000000"/>
          <w:lang w:val="es-AR"/>
        </w:rPr>
        <w:t>Conci</w:t>
      </w:r>
      <w:proofErr w:type="spellEnd"/>
      <w:r w:rsidR="00F773BC" w:rsidRPr="00F773BC">
        <w:rPr>
          <w:rFonts w:cstheme="minorHAnsi"/>
          <w:b/>
          <w:color w:val="000000"/>
          <w:lang w:val="es-AR"/>
        </w:rPr>
        <w:t xml:space="preserve"> </w:t>
      </w:r>
      <w:hyperlink r:id="rId8" w:history="1">
        <w:r w:rsidR="00F773BC" w:rsidRPr="00A31CCB">
          <w:rPr>
            <w:rStyle w:val="Hipervnculo"/>
            <w:rFonts w:cstheme="minorHAnsi"/>
            <w:bCs/>
          </w:rPr>
          <w:t>ceciliaconci1@gmail.com</w:t>
        </w:r>
      </w:hyperlink>
    </w:p>
    <w:p w14:paraId="0C96960C" w14:textId="686320FB" w:rsidR="00BC089E" w:rsidRPr="00B14877" w:rsidRDefault="002A49FC" w:rsidP="00B14877">
      <w:pPr>
        <w:spacing w:after="0" w:line="360" w:lineRule="auto"/>
        <w:jc w:val="both"/>
        <w:rPr>
          <w:rFonts w:cstheme="minorHAnsi"/>
          <w:b/>
          <w:color w:val="000000"/>
        </w:rPr>
      </w:pPr>
      <w:r w:rsidRPr="006F7A3E">
        <w:rPr>
          <w:rFonts w:cstheme="minorHAnsi"/>
          <w:b/>
          <w:color w:val="000000"/>
        </w:rPr>
        <w:t>Juan Marcelo</w:t>
      </w:r>
      <w:r w:rsidRPr="006F7A3E">
        <w:rPr>
          <w:rFonts w:cstheme="minorHAnsi"/>
          <w:b/>
          <w:color w:val="000000"/>
        </w:rPr>
        <w:t xml:space="preserve"> </w:t>
      </w:r>
      <w:proofErr w:type="spellStart"/>
      <w:r w:rsidR="00BC089E" w:rsidRPr="006F7A3E">
        <w:rPr>
          <w:rFonts w:cstheme="minorHAnsi"/>
          <w:b/>
          <w:color w:val="000000"/>
        </w:rPr>
        <w:t>Ingaramo</w:t>
      </w:r>
      <w:proofErr w:type="spellEnd"/>
      <w:r w:rsidR="006F7A3E" w:rsidRPr="006F7A3E">
        <w:rPr>
          <w:rFonts w:cstheme="minorHAnsi"/>
          <w:b/>
          <w:color w:val="000000"/>
        </w:rPr>
        <w:t xml:space="preserve"> </w:t>
      </w:r>
      <w:hyperlink r:id="rId9" w:history="1">
        <w:r w:rsidR="006F7A3E" w:rsidRPr="006F7A3E">
          <w:rPr>
            <w:rStyle w:val="Hipervnculo"/>
            <w:rFonts w:cstheme="minorHAnsi"/>
            <w:sz w:val="24"/>
            <w:szCs w:val="24"/>
            <w:lang w:val="pt-BR"/>
          </w:rPr>
          <w:t>iscecontabilidad@hotmail.com</w:t>
        </w:r>
      </w:hyperlink>
    </w:p>
    <w:p w14:paraId="0806F659" w14:textId="0AF43E8B" w:rsidR="00BC089E" w:rsidRDefault="00BC089E" w:rsidP="00B14877">
      <w:pPr>
        <w:spacing w:after="0" w:line="360" w:lineRule="auto"/>
        <w:jc w:val="both"/>
        <w:rPr>
          <w:rFonts w:cstheme="minorHAnsi"/>
          <w:b/>
          <w:color w:val="000000"/>
        </w:rPr>
      </w:pPr>
      <w:r w:rsidRPr="00B14877">
        <w:rPr>
          <w:rFonts w:cstheme="minorHAnsi"/>
          <w:b/>
          <w:color w:val="000000"/>
        </w:rPr>
        <w:t>Natalia A</w:t>
      </w:r>
      <w:r w:rsidR="002A49FC">
        <w:rPr>
          <w:rFonts w:cstheme="minorHAnsi"/>
          <w:b/>
          <w:color w:val="000000"/>
        </w:rPr>
        <w:t>.</w:t>
      </w:r>
      <w:r w:rsidRPr="00B14877">
        <w:rPr>
          <w:rFonts w:cstheme="minorHAnsi"/>
          <w:b/>
          <w:color w:val="000000"/>
        </w:rPr>
        <w:t xml:space="preserve"> </w:t>
      </w:r>
      <w:proofErr w:type="spellStart"/>
      <w:r w:rsidRPr="00B14877">
        <w:rPr>
          <w:rFonts w:cstheme="minorHAnsi"/>
          <w:b/>
          <w:color w:val="000000"/>
        </w:rPr>
        <w:t>Beltramino</w:t>
      </w:r>
      <w:proofErr w:type="spellEnd"/>
    </w:p>
    <w:p w14:paraId="4137C2E8" w14:textId="77777777" w:rsidR="002A49FC" w:rsidRDefault="002A49FC" w:rsidP="00B14877">
      <w:pPr>
        <w:spacing w:after="0" w:line="360" w:lineRule="auto"/>
        <w:jc w:val="both"/>
        <w:rPr>
          <w:rFonts w:cstheme="minorHAnsi"/>
          <w:b/>
          <w:color w:val="000000"/>
        </w:rPr>
      </w:pPr>
    </w:p>
    <w:p w14:paraId="2421F979" w14:textId="64B65069" w:rsidR="00F66CBD" w:rsidRDefault="00F66CBD" w:rsidP="00B14877">
      <w:pPr>
        <w:spacing w:after="0" w:line="360" w:lineRule="auto"/>
        <w:jc w:val="both"/>
        <w:rPr>
          <w:rFonts w:cstheme="minorHAnsi"/>
          <w:b/>
          <w:color w:val="000000"/>
        </w:rPr>
      </w:pPr>
      <w:r>
        <w:rPr>
          <w:rFonts w:cstheme="minorHAnsi"/>
          <w:b/>
          <w:color w:val="000000"/>
        </w:rPr>
        <w:t>Universidad Nacional de Villa María</w:t>
      </w:r>
    </w:p>
    <w:p w14:paraId="54F561D0" w14:textId="77777777" w:rsidR="002A49FC" w:rsidRDefault="002A49FC" w:rsidP="00B14877">
      <w:pPr>
        <w:spacing w:after="0" w:line="360" w:lineRule="auto"/>
        <w:jc w:val="both"/>
        <w:rPr>
          <w:rFonts w:cstheme="minorHAnsi"/>
          <w:b/>
          <w:color w:val="000000"/>
        </w:rPr>
      </w:pPr>
    </w:p>
    <w:p w14:paraId="0F07D69C" w14:textId="0E43AAA0" w:rsidR="00F66CBD" w:rsidRPr="00B14877" w:rsidRDefault="00F66CBD" w:rsidP="00B14877">
      <w:pPr>
        <w:spacing w:after="0" w:line="360" w:lineRule="auto"/>
        <w:jc w:val="both"/>
        <w:rPr>
          <w:rFonts w:cstheme="minorHAnsi"/>
          <w:b/>
          <w:color w:val="000000"/>
        </w:rPr>
      </w:pPr>
      <w:r>
        <w:rPr>
          <w:rFonts w:cstheme="minorHAnsi"/>
          <w:b/>
          <w:color w:val="000000"/>
        </w:rPr>
        <w:t>Artículo científico</w:t>
      </w:r>
    </w:p>
    <w:p w14:paraId="0E25595A" w14:textId="77777777" w:rsidR="004F2DAB" w:rsidRPr="00B14877" w:rsidRDefault="004F2DAB" w:rsidP="00B14877">
      <w:pPr>
        <w:spacing w:after="0" w:line="360" w:lineRule="auto"/>
        <w:jc w:val="both"/>
        <w:rPr>
          <w:rFonts w:cstheme="minorHAnsi"/>
          <w:b/>
          <w:color w:val="000000"/>
        </w:rPr>
      </w:pPr>
    </w:p>
    <w:p w14:paraId="49E17AD5" w14:textId="77777777" w:rsidR="007E6E61" w:rsidRPr="00B14877" w:rsidRDefault="007E6E61" w:rsidP="00B14877">
      <w:pPr>
        <w:spacing w:after="0" w:line="360" w:lineRule="auto"/>
        <w:jc w:val="both"/>
        <w:rPr>
          <w:rFonts w:eastAsia="Times New Roman" w:cstheme="minorHAnsi"/>
          <w:color w:val="000000"/>
          <w:lang w:eastAsia="es-US"/>
        </w:rPr>
      </w:pPr>
      <w:r w:rsidRPr="00B14877">
        <w:rPr>
          <w:rFonts w:cstheme="minorHAnsi"/>
          <w:color w:val="000000"/>
        </w:rPr>
        <w:br w:type="page"/>
      </w:r>
    </w:p>
    <w:p w14:paraId="6A320C80" w14:textId="77777777" w:rsidR="007511EE" w:rsidRPr="00B14877" w:rsidRDefault="007511EE" w:rsidP="00EF1E57">
      <w:pPr>
        <w:pStyle w:val="Default"/>
        <w:spacing w:line="360" w:lineRule="auto"/>
        <w:ind w:firstLine="284"/>
        <w:jc w:val="both"/>
        <w:rPr>
          <w:rFonts w:asciiTheme="minorHAnsi" w:hAnsiTheme="minorHAnsi" w:cstheme="minorHAnsi"/>
          <w:b/>
          <w:sz w:val="22"/>
          <w:szCs w:val="22"/>
        </w:rPr>
      </w:pPr>
      <w:r w:rsidRPr="00B14877">
        <w:rPr>
          <w:rFonts w:asciiTheme="minorHAnsi" w:hAnsiTheme="minorHAnsi" w:cstheme="minorHAnsi"/>
          <w:b/>
          <w:sz w:val="22"/>
          <w:szCs w:val="22"/>
        </w:rPr>
        <w:lastRenderedPageBreak/>
        <w:t>Introducción</w:t>
      </w:r>
    </w:p>
    <w:p w14:paraId="03BFF97B" w14:textId="6BD3A172" w:rsidR="00F77FDB" w:rsidRPr="00B14877" w:rsidRDefault="00680BDB" w:rsidP="00EF1E57">
      <w:pPr>
        <w:pStyle w:val="Default"/>
        <w:spacing w:line="360" w:lineRule="auto"/>
        <w:ind w:firstLine="567"/>
        <w:jc w:val="both"/>
        <w:rPr>
          <w:rFonts w:asciiTheme="minorHAnsi" w:hAnsiTheme="minorHAnsi" w:cstheme="minorHAnsi"/>
          <w:sz w:val="22"/>
          <w:szCs w:val="22"/>
        </w:rPr>
      </w:pPr>
      <w:r w:rsidRPr="00B14877">
        <w:rPr>
          <w:rFonts w:asciiTheme="minorHAnsi" w:hAnsiTheme="minorHAnsi" w:cstheme="minorHAnsi"/>
          <w:sz w:val="22"/>
          <w:szCs w:val="22"/>
        </w:rPr>
        <w:t>La cumbre de Rio+20, de las Naciones Unidas en Brasil 2012</w:t>
      </w:r>
      <w:r w:rsidR="00A2070E" w:rsidRPr="00B14877">
        <w:rPr>
          <w:rFonts w:asciiTheme="minorHAnsi" w:hAnsiTheme="minorHAnsi" w:cstheme="minorHAnsi"/>
          <w:sz w:val="22"/>
          <w:szCs w:val="22"/>
        </w:rPr>
        <w:t>,</w:t>
      </w:r>
      <w:r w:rsidRPr="00B14877">
        <w:rPr>
          <w:rFonts w:asciiTheme="minorHAnsi" w:hAnsiTheme="minorHAnsi" w:cstheme="minorHAnsi"/>
          <w:sz w:val="22"/>
          <w:szCs w:val="22"/>
        </w:rPr>
        <w:t xml:space="preserve"> invitó a los gobiernos a formular un conjunto de objetivos de desarrollo sustentable (</w:t>
      </w:r>
      <w:proofErr w:type="spellStart"/>
      <w:r w:rsidRPr="00B14877">
        <w:rPr>
          <w:rFonts w:asciiTheme="minorHAnsi" w:hAnsiTheme="minorHAnsi" w:cstheme="minorHAnsi"/>
          <w:sz w:val="22"/>
          <w:szCs w:val="22"/>
        </w:rPr>
        <w:t>SDGs</w:t>
      </w:r>
      <w:proofErr w:type="spellEnd"/>
      <w:r w:rsidRPr="00B14877">
        <w:rPr>
          <w:rFonts w:asciiTheme="minorHAnsi" w:hAnsiTheme="minorHAnsi" w:cstheme="minorHAnsi"/>
          <w:sz w:val="22"/>
          <w:szCs w:val="22"/>
        </w:rPr>
        <w:t>) que están integrados dentro de los Objetivos de desarrollo del Milenio (</w:t>
      </w:r>
      <w:proofErr w:type="spellStart"/>
      <w:r w:rsidRPr="00B14877">
        <w:rPr>
          <w:rFonts w:asciiTheme="minorHAnsi" w:hAnsiTheme="minorHAnsi" w:cstheme="minorHAnsi"/>
          <w:sz w:val="22"/>
          <w:szCs w:val="22"/>
        </w:rPr>
        <w:t>MDGs</w:t>
      </w:r>
      <w:proofErr w:type="spellEnd"/>
      <w:r w:rsidRPr="00B14877">
        <w:rPr>
          <w:rFonts w:asciiTheme="minorHAnsi" w:hAnsiTheme="minorHAnsi" w:cstheme="minorHAnsi"/>
          <w:sz w:val="22"/>
          <w:szCs w:val="22"/>
        </w:rPr>
        <w:t xml:space="preserve">) que expiraban en el 2015. Esta decisión </w:t>
      </w:r>
      <w:r w:rsidR="00AA2FD2" w:rsidRPr="00B14877">
        <w:rPr>
          <w:rFonts w:asciiTheme="minorHAnsi" w:hAnsiTheme="minorHAnsi" w:cstheme="minorHAnsi"/>
          <w:sz w:val="22"/>
          <w:szCs w:val="22"/>
        </w:rPr>
        <w:t xml:space="preserve">pone en primer plano </w:t>
      </w:r>
      <w:r w:rsidRPr="00B14877">
        <w:rPr>
          <w:rFonts w:asciiTheme="minorHAnsi" w:hAnsiTheme="minorHAnsi" w:cstheme="minorHAnsi"/>
          <w:sz w:val="22"/>
          <w:szCs w:val="22"/>
        </w:rPr>
        <w:t xml:space="preserve">en la agenda </w:t>
      </w:r>
      <w:r w:rsidR="00EF1E57" w:rsidRPr="00B14877">
        <w:rPr>
          <w:rFonts w:asciiTheme="minorHAnsi" w:hAnsiTheme="minorHAnsi" w:cstheme="minorHAnsi"/>
          <w:sz w:val="22"/>
          <w:szCs w:val="22"/>
        </w:rPr>
        <w:t>al desarrollo</w:t>
      </w:r>
      <w:r w:rsidRPr="00B14877">
        <w:rPr>
          <w:rFonts w:asciiTheme="minorHAnsi" w:hAnsiTheme="minorHAnsi" w:cstheme="minorHAnsi"/>
          <w:sz w:val="22"/>
          <w:szCs w:val="22"/>
        </w:rPr>
        <w:t xml:space="preserve"> sustentable una vez </w:t>
      </w:r>
      <w:r w:rsidR="00AA2FD2" w:rsidRPr="00B14877">
        <w:rPr>
          <w:rFonts w:asciiTheme="minorHAnsi" w:hAnsiTheme="minorHAnsi" w:cstheme="minorHAnsi"/>
          <w:sz w:val="22"/>
          <w:szCs w:val="22"/>
        </w:rPr>
        <w:t>más</w:t>
      </w:r>
      <w:r w:rsidRPr="00B14877">
        <w:rPr>
          <w:rFonts w:asciiTheme="minorHAnsi" w:hAnsiTheme="minorHAnsi" w:cstheme="minorHAnsi"/>
          <w:sz w:val="22"/>
          <w:szCs w:val="22"/>
        </w:rPr>
        <w:t>.</w:t>
      </w:r>
      <w:r w:rsidR="00AA2FD2" w:rsidRPr="00B14877">
        <w:rPr>
          <w:rFonts w:asciiTheme="minorHAnsi" w:hAnsiTheme="minorHAnsi" w:cstheme="minorHAnsi"/>
          <w:sz w:val="22"/>
          <w:szCs w:val="22"/>
        </w:rPr>
        <w:t xml:space="preserve"> En las últimas dos décadas o más, la preocupación por el equilibrio entre el crecimiento económico, desarrollo social y la protección del ambiente global ha desplazado al discurso de desarrollo en dirección al de desarrollo sustentable </w:t>
      </w:r>
      <w:r w:rsidR="00F77FDB" w:rsidRPr="00B14877">
        <w:rPr>
          <w:rFonts w:asciiTheme="minorHAnsi" w:hAnsiTheme="minorHAnsi" w:cstheme="minorHAnsi"/>
          <w:sz w:val="22"/>
          <w:szCs w:val="22"/>
        </w:rPr>
        <w:fldChar w:fldCharType="begin" w:fldLock="1"/>
      </w:r>
      <w:r w:rsidR="00F77FDB" w:rsidRPr="00B14877">
        <w:rPr>
          <w:rFonts w:asciiTheme="minorHAnsi" w:hAnsiTheme="minorHAnsi" w:cstheme="minorHAnsi"/>
          <w:sz w:val="22"/>
          <w:szCs w:val="22"/>
        </w:rPr>
        <w:instrText>ADDIN CSL_CITATION { "citationItems" : [ { "id" : "ITEM-1", "itemData" : { "ISBN" : "1099-1719", "author" : [ { "dropping-particle" : "", "family" : "Redclift", "given" : "Michael", "non-dropping-particle" : "", "parse-names" : false, "suffix" : "" } ], "container-title" : "Sustainable development", "id" : "ITEM-1", "issue" : "4", "issued" : { "date-parts" : [ [ "2005" ] ] }, "page" : "212-227", "title" : "Sustainable development (1987\u20132005): an oxymoron comes of age", "type" : "article-journal", "volume" : "13" }, "uris" : [ "http://www.mendeley.com/documents/?uuid=09402108-8864-462a-8f6a-9f94fe304e33" ] } ], "mendeley" : { "formattedCitation" : "(Redclift, 2005)", "plainTextFormattedCitation" : "(Redclift, 2005)", "previouslyFormattedCitation" : "(Redclift, 2005)" }, "properties" : { "noteIndex" : 0 }, "schema" : "https://github.com/citation-style-language/schema/raw/master/csl-citation.json" }</w:instrText>
      </w:r>
      <w:r w:rsidR="00F77FDB" w:rsidRPr="00B14877">
        <w:rPr>
          <w:rFonts w:asciiTheme="minorHAnsi" w:hAnsiTheme="minorHAnsi" w:cstheme="minorHAnsi"/>
          <w:sz w:val="22"/>
          <w:szCs w:val="22"/>
        </w:rPr>
        <w:fldChar w:fldCharType="separate"/>
      </w:r>
      <w:r w:rsidR="00F77FDB" w:rsidRPr="00B14877">
        <w:rPr>
          <w:rFonts w:asciiTheme="minorHAnsi" w:hAnsiTheme="minorHAnsi" w:cstheme="minorHAnsi"/>
          <w:noProof/>
          <w:sz w:val="22"/>
          <w:szCs w:val="22"/>
        </w:rPr>
        <w:t>(Redclift, 2005)</w:t>
      </w:r>
      <w:r w:rsidR="00F77FDB" w:rsidRPr="00B14877">
        <w:rPr>
          <w:rFonts w:asciiTheme="minorHAnsi" w:hAnsiTheme="minorHAnsi" w:cstheme="minorHAnsi"/>
          <w:sz w:val="22"/>
          <w:szCs w:val="22"/>
        </w:rPr>
        <w:fldChar w:fldCharType="end"/>
      </w:r>
      <w:r w:rsidR="00AA2FD2" w:rsidRPr="00B14877">
        <w:rPr>
          <w:rFonts w:asciiTheme="minorHAnsi" w:hAnsiTheme="minorHAnsi" w:cstheme="minorHAnsi"/>
          <w:sz w:val="22"/>
          <w:szCs w:val="22"/>
        </w:rPr>
        <w:t>.</w:t>
      </w:r>
      <w:r w:rsidR="00A2070E" w:rsidRPr="00B14877">
        <w:rPr>
          <w:rFonts w:asciiTheme="minorHAnsi" w:hAnsiTheme="minorHAnsi" w:cstheme="minorHAnsi"/>
          <w:sz w:val="22"/>
          <w:szCs w:val="22"/>
        </w:rPr>
        <w:t xml:space="preserve"> </w:t>
      </w:r>
      <w:r w:rsidR="00AA2FD2" w:rsidRPr="00B14877">
        <w:rPr>
          <w:rFonts w:asciiTheme="minorHAnsi" w:hAnsiTheme="minorHAnsi" w:cstheme="minorHAnsi"/>
          <w:sz w:val="22"/>
          <w:szCs w:val="22"/>
        </w:rPr>
        <w:t xml:space="preserve"> Las normativas entienden al desarrollo sustentable como aquel que defiende la equidad y la sensibilidad ambiental</w:t>
      </w:r>
      <w:r w:rsidR="00A2070E" w:rsidRPr="00B14877">
        <w:rPr>
          <w:rFonts w:asciiTheme="minorHAnsi" w:hAnsiTheme="minorHAnsi" w:cstheme="minorHAnsi"/>
          <w:sz w:val="22"/>
          <w:szCs w:val="22"/>
        </w:rPr>
        <w:t>, cuando aprobaron la agenda que conduce las intervenciones socioeconómicas y generales de desarrollo para los próximos 15 años.</w:t>
      </w:r>
      <w:r w:rsidR="00AA2FD2" w:rsidRPr="00B14877">
        <w:rPr>
          <w:rFonts w:asciiTheme="minorHAnsi" w:hAnsiTheme="minorHAnsi" w:cstheme="minorHAnsi"/>
          <w:sz w:val="22"/>
          <w:szCs w:val="22"/>
        </w:rPr>
        <w:t xml:space="preserve">  </w:t>
      </w:r>
      <w:r w:rsidR="00F77FDB" w:rsidRPr="00B14877">
        <w:rPr>
          <w:rFonts w:asciiTheme="minorHAnsi" w:hAnsiTheme="minorHAnsi" w:cstheme="minorHAnsi"/>
          <w:sz w:val="22"/>
          <w:szCs w:val="22"/>
        </w:rPr>
        <w:fldChar w:fldCharType="begin" w:fldLock="1"/>
      </w:r>
      <w:r w:rsidR="00F77FDB" w:rsidRPr="00B14877">
        <w:rPr>
          <w:rFonts w:asciiTheme="minorHAnsi" w:hAnsiTheme="minorHAnsi" w:cstheme="minorHAnsi"/>
          <w:sz w:val="22"/>
          <w:szCs w:val="22"/>
        </w:rPr>
        <w:instrText>ADDIN CSL_CITATION { "citationItems" : [ { "id" : "ITEM-1", "itemData" : { "ISBN" : "2176-9109", "author" : [ { "dropping-particle" : "", "family" : "Foladori", "given" : "Guillermo", "non-dropping-particle" : "", "parse-names" : false, "suffix" : "" }, { "dropping-particle" : "", "family" : "Tommasino", "given" : "Humberto", "non-dropping-particle" : "", "parse-names" : false, "suffix" : "" } ], "container-title" : "Desenvolvimento e Meio Ambiente", "id" : "ITEM-1", "issued" : { "date-parts" : [ [ "2000" ] ] }, "title" : "El concepto de desarrollo sustentable treinta a\u00f1os despu\u00e9s", "type" : "article-journal", "volume" : "1" }, "uris" : [ "http://www.mendeley.com/documents/?uuid=fbe39399-efcf-4d5e-8cf5-99bdd4cc2ae0" ] } ], "mendeley" : { "formattedCitation" : "(Foladori &amp; Tommasino, 2000)", "plainTextFormattedCitation" : "(Foladori &amp; Tommasino, 2000)", "previouslyFormattedCitation" : "(Foladori &amp; Tommasino, 2000)" }, "properties" : { "noteIndex" : 0 }, "schema" : "https://github.com/citation-style-language/schema/raw/master/csl-citation.json" }</w:instrText>
      </w:r>
      <w:r w:rsidR="00F77FDB" w:rsidRPr="00B14877">
        <w:rPr>
          <w:rFonts w:asciiTheme="minorHAnsi" w:hAnsiTheme="minorHAnsi" w:cstheme="minorHAnsi"/>
          <w:sz w:val="22"/>
          <w:szCs w:val="22"/>
        </w:rPr>
        <w:fldChar w:fldCharType="separate"/>
      </w:r>
      <w:r w:rsidR="00F77FDB" w:rsidRPr="00B14877">
        <w:rPr>
          <w:rFonts w:asciiTheme="minorHAnsi" w:hAnsiTheme="minorHAnsi" w:cstheme="minorHAnsi"/>
          <w:noProof/>
          <w:sz w:val="22"/>
          <w:szCs w:val="22"/>
        </w:rPr>
        <w:t>(Foladori &amp; Tommasino, 2000)</w:t>
      </w:r>
      <w:r w:rsidR="00F77FDB" w:rsidRPr="00B14877">
        <w:rPr>
          <w:rFonts w:asciiTheme="minorHAnsi" w:hAnsiTheme="minorHAnsi" w:cstheme="minorHAnsi"/>
          <w:sz w:val="22"/>
          <w:szCs w:val="22"/>
        </w:rPr>
        <w:fldChar w:fldCharType="end"/>
      </w:r>
    </w:p>
    <w:p w14:paraId="76D2A2B2" w14:textId="77777777" w:rsidR="007D5962" w:rsidRPr="00B14877" w:rsidRDefault="00F77FDB" w:rsidP="00EF1E57">
      <w:pPr>
        <w:pStyle w:val="Default"/>
        <w:spacing w:line="360" w:lineRule="auto"/>
        <w:ind w:firstLine="567"/>
        <w:jc w:val="both"/>
        <w:rPr>
          <w:rFonts w:asciiTheme="minorHAnsi" w:hAnsiTheme="minorHAnsi" w:cstheme="minorHAnsi"/>
          <w:sz w:val="22"/>
          <w:szCs w:val="22"/>
        </w:rPr>
      </w:pPr>
      <w:r w:rsidRPr="00B14877">
        <w:rPr>
          <w:rFonts w:asciiTheme="minorHAnsi" w:hAnsiTheme="minorHAnsi" w:cstheme="minorHAnsi"/>
          <w:sz w:val="22"/>
          <w:szCs w:val="22"/>
        </w:rPr>
        <w:t xml:space="preserve">Cada </w:t>
      </w:r>
      <w:r w:rsidR="007D5962" w:rsidRPr="00B14877">
        <w:rPr>
          <w:rFonts w:asciiTheme="minorHAnsi" w:hAnsiTheme="minorHAnsi" w:cstheme="minorHAnsi"/>
          <w:sz w:val="22"/>
          <w:szCs w:val="22"/>
        </w:rPr>
        <w:t>vez son más las empresas en el mundo consientes de los beneficios económicos que les significa trabajar de manera sostenible</w:t>
      </w:r>
      <w:r w:rsidRPr="00B14877">
        <w:rPr>
          <w:rFonts w:asciiTheme="minorHAnsi" w:hAnsiTheme="minorHAnsi" w:cstheme="minorHAnsi"/>
          <w:sz w:val="22"/>
          <w:szCs w:val="22"/>
        </w:rPr>
        <w:t xml:space="preserve"> </w:t>
      </w:r>
      <w:r w:rsidRPr="00B14877">
        <w:rPr>
          <w:rFonts w:asciiTheme="minorHAnsi" w:hAnsiTheme="minorHAnsi" w:cstheme="minorHAnsi"/>
          <w:sz w:val="22"/>
          <w:szCs w:val="22"/>
        </w:rPr>
        <w:fldChar w:fldCharType="begin" w:fldLock="1"/>
      </w:r>
      <w:r w:rsidRPr="00B14877">
        <w:rPr>
          <w:rFonts w:asciiTheme="minorHAnsi" w:hAnsiTheme="minorHAnsi" w:cstheme="minorHAnsi"/>
          <w:sz w:val="22"/>
          <w:szCs w:val="22"/>
        </w:rPr>
        <w:instrText>ADDIN CSL_CITATION { "citationItems" : [ { "id" : "ITEM-1", "itemData" : { "author" : [ { "dropping-particle" : "", "family" : "N\u00fa\u00f1ez Reyes", "given" : "Georgina", "non-dropping-particle" : "", "parse-names" : false, "suffix" : "" } ], "id" : "ITEM-1", "issued" : { "date-parts" : [ [ "2006" ] ] }, "title" : "El sector empresarial en la sostenibilidad ambiental: ejes de interacci\u00f3n", "type" : "article-journal" }, "uris" : [ "http://www.mendeley.com/documents/?uuid=3e9c8ee2-6851-468c-86f6-59688a4be66b" ] } ], "mendeley" : { "formattedCitation" : "(N\u00fa\u00f1ez Reyes, 2006)", "plainTextFormattedCitation" : "(N\u00fa\u00f1ez Reyes, 2006)", "previouslyFormattedCitation" : "(N\u00fa\u00f1ez Reyes, 2006)" }, "properties" : { "noteIndex" : 0 }, "schema" : "https://github.com/citation-style-language/schema/raw/master/csl-citation.json" }</w:instrText>
      </w:r>
      <w:r w:rsidRPr="00B14877">
        <w:rPr>
          <w:rFonts w:asciiTheme="minorHAnsi" w:hAnsiTheme="minorHAnsi" w:cstheme="minorHAnsi"/>
          <w:sz w:val="22"/>
          <w:szCs w:val="22"/>
        </w:rPr>
        <w:fldChar w:fldCharType="separate"/>
      </w:r>
      <w:r w:rsidRPr="00B14877">
        <w:rPr>
          <w:rFonts w:asciiTheme="minorHAnsi" w:hAnsiTheme="minorHAnsi" w:cstheme="minorHAnsi"/>
          <w:noProof/>
          <w:sz w:val="22"/>
          <w:szCs w:val="22"/>
        </w:rPr>
        <w:t>(Núñez Reyes, 2006)</w:t>
      </w:r>
      <w:r w:rsidRPr="00B14877">
        <w:rPr>
          <w:rFonts w:asciiTheme="minorHAnsi" w:hAnsiTheme="minorHAnsi" w:cstheme="minorHAnsi"/>
          <w:sz w:val="22"/>
          <w:szCs w:val="22"/>
        </w:rPr>
        <w:fldChar w:fldCharType="end"/>
      </w:r>
      <w:r w:rsidR="007D5962" w:rsidRPr="00B14877">
        <w:rPr>
          <w:rFonts w:asciiTheme="minorHAnsi" w:hAnsiTheme="minorHAnsi" w:cstheme="minorHAnsi"/>
          <w:sz w:val="22"/>
          <w:szCs w:val="22"/>
        </w:rPr>
        <w:t>. Así ya sus planes de negocios contemplan elementos, como medio ambiente, la salud de los trabajadores o los intereses de la comunidad, dándole un valor adicional a su negocio</w:t>
      </w:r>
      <w:r w:rsidRPr="00B14877">
        <w:rPr>
          <w:rFonts w:asciiTheme="minorHAnsi" w:hAnsiTheme="minorHAnsi" w:cstheme="minorHAnsi"/>
          <w:sz w:val="22"/>
          <w:szCs w:val="22"/>
        </w:rPr>
        <w:t xml:space="preserve"> </w:t>
      </w:r>
      <w:r w:rsidRPr="00B14877">
        <w:rPr>
          <w:rFonts w:asciiTheme="minorHAnsi" w:hAnsiTheme="minorHAnsi" w:cstheme="minorHAnsi"/>
          <w:sz w:val="22"/>
          <w:szCs w:val="22"/>
        </w:rPr>
        <w:fldChar w:fldCharType="begin" w:fldLock="1"/>
      </w:r>
      <w:r w:rsidRPr="00B14877">
        <w:rPr>
          <w:rFonts w:asciiTheme="minorHAnsi" w:hAnsiTheme="minorHAnsi" w:cstheme="minorHAnsi"/>
          <w:sz w:val="22"/>
          <w:szCs w:val="22"/>
        </w:rPr>
        <w:instrText>ADDIN CSL_CITATION { "citationItems" : [ { "id" : "ITEM-1", "itemData" : { "author" : [ { "dropping-particle" : "", "family" : "N\u00fa\u00f1ez Reyes", "given" : "Georgina", "non-dropping-particle" : "", "parse-names" : false, "suffix" : "" } ], "id" : "ITEM-1", "issued" : { "date-parts" : [ [ "2006" ] ] }, "title" : "El sector empresarial en la sostenibilidad ambiental: ejes de interacci\u00f3n", "type" : "article-journal" }, "uris" : [ "http://www.mendeley.com/documents/?uuid=3e9c8ee2-6851-468c-86f6-59688a4be66b" ] } ], "mendeley" : { "formattedCitation" : "(N\u00fa\u00f1ez Reyes, 2006)", "plainTextFormattedCitation" : "(N\u00fa\u00f1ez Reyes, 2006)", "previouslyFormattedCitation" : "(N\u00fa\u00f1ez Reyes, 2006)" }, "properties" : { "noteIndex" : 0 }, "schema" : "https://github.com/citation-style-language/schema/raw/master/csl-citation.json" }</w:instrText>
      </w:r>
      <w:r w:rsidRPr="00B14877">
        <w:rPr>
          <w:rFonts w:asciiTheme="minorHAnsi" w:hAnsiTheme="minorHAnsi" w:cstheme="minorHAnsi"/>
          <w:sz w:val="22"/>
          <w:szCs w:val="22"/>
        </w:rPr>
        <w:fldChar w:fldCharType="separate"/>
      </w:r>
      <w:r w:rsidRPr="00B14877">
        <w:rPr>
          <w:rFonts w:asciiTheme="minorHAnsi" w:hAnsiTheme="minorHAnsi" w:cstheme="minorHAnsi"/>
          <w:noProof/>
          <w:sz w:val="22"/>
          <w:szCs w:val="22"/>
        </w:rPr>
        <w:t>(Núñez Reyes, 2006)</w:t>
      </w:r>
      <w:r w:rsidRPr="00B14877">
        <w:rPr>
          <w:rFonts w:asciiTheme="minorHAnsi" w:hAnsiTheme="minorHAnsi" w:cstheme="minorHAnsi"/>
          <w:sz w:val="22"/>
          <w:szCs w:val="22"/>
        </w:rPr>
        <w:fldChar w:fldCharType="end"/>
      </w:r>
      <w:r w:rsidR="007D5962" w:rsidRPr="00B14877">
        <w:rPr>
          <w:rFonts w:asciiTheme="minorHAnsi" w:hAnsiTheme="minorHAnsi" w:cstheme="minorHAnsi"/>
          <w:sz w:val="22"/>
          <w:szCs w:val="22"/>
        </w:rPr>
        <w:t xml:space="preserve">. Si bien la maximización de sus utilidades es importante para la continuidad y permanencia del negocio en el tiempo, también es cierto que ésta se asocia a la salud, la seguridad, la equidad y la protección del medio ambiente, bajo un esquema de “triple bottom line” donde lo ambiental y lo social sea igual de importante que lo económico-financiero. </w:t>
      </w:r>
    </w:p>
    <w:p w14:paraId="09B87DA7" w14:textId="77777777" w:rsidR="00BE2AE7" w:rsidRPr="00B14877" w:rsidRDefault="008D3EE0" w:rsidP="00EF1E57">
      <w:pPr>
        <w:shd w:val="clear" w:color="auto" w:fill="FFFFFF"/>
        <w:spacing w:after="0" w:line="360" w:lineRule="auto"/>
        <w:ind w:firstLine="567"/>
        <w:jc w:val="both"/>
        <w:textAlignment w:val="baseline"/>
        <w:rPr>
          <w:rFonts w:eastAsia="Times New Roman" w:cstheme="minorHAnsi"/>
          <w:lang w:eastAsia="es-US"/>
        </w:rPr>
      </w:pPr>
      <w:r w:rsidRPr="00B14877">
        <w:rPr>
          <w:rFonts w:eastAsia="Times New Roman" w:cstheme="minorHAnsi"/>
          <w:lang w:eastAsia="es-US"/>
        </w:rPr>
        <w:t>La sostenibilidad es la capacidad de los sistemas biológicos para permanecer en el transcurso del tiempo. Sin embargo, desde la perspectiva de la prosperidad humana, la sostenibilidad consiste en satisfacer las necesidades de la actual generación sin sacrificar la capacidad de futuras generaciones de satisfacer sus propias necesidades. De ahí la importancia de ser transparentes y claros en la comunicación de las acciones que emprenden las organizaciones para cumplir con este propósito</w:t>
      </w:r>
      <w:r w:rsidR="00F77FDB" w:rsidRPr="00B14877">
        <w:rPr>
          <w:rFonts w:eastAsia="Times New Roman" w:cstheme="minorHAnsi"/>
          <w:lang w:eastAsia="es-US"/>
        </w:rPr>
        <w:t xml:space="preserve"> </w:t>
      </w:r>
      <w:r w:rsidR="00F77FDB" w:rsidRPr="00B14877">
        <w:rPr>
          <w:rFonts w:eastAsia="Times New Roman" w:cstheme="minorHAnsi"/>
          <w:lang w:eastAsia="es-US"/>
        </w:rPr>
        <w:fldChar w:fldCharType="begin" w:fldLock="1"/>
      </w:r>
      <w:r w:rsidR="00F77FDB" w:rsidRPr="00B14877">
        <w:rPr>
          <w:rFonts w:eastAsia="Times New Roman" w:cstheme="minorHAnsi"/>
          <w:lang w:eastAsia="es-US"/>
        </w:rPr>
        <w:instrText>ADDIN CSL_CITATION { "citationItems" : [ { "id" : "ITEM-1", "itemData" : { "ISBN" : "2176-9109", "author" : [ { "dropping-particle" : "", "family" : "Foladori", "given" : "Guillermo", "non-dropping-particle" : "", "parse-names" : false, "suffix" : "" }, { "dropping-particle" : "", "family" : "Tommasino", "given" : "Humberto", "non-dropping-particle" : "", "parse-names" : false, "suffix" : "" } ], "container-title" : "Desenvolvimento e Meio Ambiente", "id" : "ITEM-1", "issued" : { "date-parts" : [ [ "2000" ] ] }, "title" : "El concepto de desarrollo sustentable treinta a\u00f1os despu\u00e9s", "type" : "article-journal", "volume" : "1" }, "uris" : [ "http://www.mendeley.com/documents/?uuid=fbe39399-efcf-4d5e-8cf5-99bdd4cc2ae0" ] } ], "mendeley" : { "formattedCitation" : "(Foladori &amp; Tommasino, 2000)", "plainTextFormattedCitation" : "(Foladori &amp; Tommasino, 2000)", "previouslyFormattedCitation" : "(Foladori &amp; Tommasino, 2000)" }, "properties" : { "noteIndex" : 0 }, "schema" : "https://github.com/citation-style-language/schema/raw/master/csl-citation.json" }</w:instrText>
      </w:r>
      <w:r w:rsidR="00F77FDB" w:rsidRPr="00B14877">
        <w:rPr>
          <w:rFonts w:eastAsia="Times New Roman" w:cstheme="minorHAnsi"/>
          <w:lang w:eastAsia="es-US"/>
        </w:rPr>
        <w:fldChar w:fldCharType="separate"/>
      </w:r>
      <w:r w:rsidR="00F77FDB" w:rsidRPr="00B14877">
        <w:rPr>
          <w:rFonts w:eastAsia="Times New Roman" w:cstheme="minorHAnsi"/>
          <w:noProof/>
          <w:lang w:eastAsia="es-US"/>
        </w:rPr>
        <w:t>(Foladori &amp; Tommasino, 2000)</w:t>
      </w:r>
      <w:r w:rsidR="00F77FDB" w:rsidRPr="00B14877">
        <w:rPr>
          <w:rFonts w:eastAsia="Times New Roman" w:cstheme="minorHAnsi"/>
          <w:lang w:eastAsia="es-US"/>
        </w:rPr>
        <w:fldChar w:fldCharType="end"/>
      </w:r>
      <w:r w:rsidRPr="00B14877">
        <w:rPr>
          <w:rFonts w:eastAsia="Times New Roman" w:cstheme="minorHAnsi"/>
          <w:lang w:eastAsia="es-US"/>
        </w:rPr>
        <w:t xml:space="preserve">. </w:t>
      </w:r>
    </w:p>
    <w:p w14:paraId="05B9343B" w14:textId="77777777" w:rsidR="008D3EE0" w:rsidRPr="00B14877" w:rsidRDefault="008D3EE0" w:rsidP="00EF1E57">
      <w:pPr>
        <w:pStyle w:val="Default"/>
        <w:spacing w:line="360" w:lineRule="auto"/>
        <w:ind w:firstLine="567"/>
        <w:jc w:val="both"/>
        <w:rPr>
          <w:rFonts w:asciiTheme="minorHAnsi" w:hAnsiTheme="minorHAnsi" w:cstheme="minorHAnsi"/>
          <w:sz w:val="22"/>
          <w:szCs w:val="22"/>
        </w:rPr>
      </w:pPr>
      <w:r w:rsidRPr="00B14877">
        <w:rPr>
          <w:rFonts w:asciiTheme="minorHAnsi" w:hAnsiTheme="minorHAnsi" w:cstheme="minorHAnsi"/>
          <w:sz w:val="22"/>
          <w:szCs w:val="22"/>
        </w:rPr>
        <w:t>El tema de sostenibilidad de las empresas, es clave ya que e</w:t>
      </w:r>
      <w:r w:rsidR="007A7E22" w:rsidRPr="00B14877">
        <w:rPr>
          <w:rFonts w:asciiTheme="minorHAnsi" w:hAnsiTheme="minorHAnsi" w:cstheme="minorHAnsi"/>
          <w:sz w:val="22"/>
          <w:szCs w:val="22"/>
        </w:rPr>
        <w:t>xiste un claro nexo entre la pobreza, la fragmentación social, el nulo dinamismo en la creación de empresas y el</w:t>
      </w:r>
      <w:r w:rsidR="00664713" w:rsidRPr="00B14877">
        <w:rPr>
          <w:rFonts w:asciiTheme="minorHAnsi" w:hAnsiTheme="minorHAnsi" w:cstheme="minorHAnsi"/>
          <w:sz w:val="22"/>
          <w:szCs w:val="22"/>
        </w:rPr>
        <w:t xml:space="preserve"> </w:t>
      </w:r>
      <w:r w:rsidR="007A7E22" w:rsidRPr="00B14877">
        <w:rPr>
          <w:rFonts w:asciiTheme="minorHAnsi" w:hAnsiTheme="minorHAnsi" w:cstheme="minorHAnsi"/>
          <w:sz w:val="22"/>
          <w:szCs w:val="22"/>
        </w:rPr>
        <w:t xml:space="preserve">anémico crecimiento de las </w:t>
      </w:r>
      <w:proofErr w:type="spellStart"/>
      <w:r w:rsidRPr="00B14877">
        <w:rPr>
          <w:rFonts w:asciiTheme="minorHAnsi" w:hAnsiTheme="minorHAnsi" w:cstheme="minorHAnsi"/>
          <w:sz w:val="22"/>
          <w:szCs w:val="22"/>
        </w:rPr>
        <w:t>Mipyme</w:t>
      </w:r>
      <w:proofErr w:type="spellEnd"/>
      <w:r w:rsidR="007A7E22" w:rsidRPr="00B14877">
        <w:rPr>
          <w:rFonts w:asciiTheme="minorHAnsi" w:hAnsiTheme="minorHAnsi" w:cstheme="minorHAnsi"/>
          <w:sz w:val="22"/>
          <w:szCs w:val="22"/>
        </w:rPr>
        <w:t>. Tenemos hoy en nuestro país aproximadamente 1,5 millones de desocupados</w:t>
      </w:r>
      <w:r w:rsidR="00664713" w:rsidRPr="00B14877">
        <w:rPr>
          <w:rFonts w:asciiTheme="minorHAnsi" w:hAnsiTheme="minorHAnsi" w:cstheme="minorHAnsi"/>
          <w:sz w:val="22"/>
          <w:szCs w:val="22"/>
        </w:rPr>
        <w:t xml:space="preserve"> </w:t>
      </w:r>
      <w:r w:rsidR="007A7E22" w:rsidRPr="00B14877">
        <w:rPr>
          <w:rFonts w:asciiTheme="minorHAnsi" w:hAnsiTheme="minorHAnsi" w:cstheme="minorHAnsi"/>
          <w:sz w:val="22"/>
          <w:szCs w:val="22"/>
        </w:rPr>
        <w:t>y 6,2 millones de trabajadores informales. Además, por lo menos otro millón de trabajadores desahuciados abandonaron</w:t>
      </w:r>
      <w:r w:rsidRPr="00B14877">
        <w:rPr>
          <w:rFonts w:asciiTheme="minorHAnsi" w:hAnsiTheme="minorHAnsi" w:cstheme="minorHAnsi"/>
          <w:sz w:val="22"/>
          <w:szCs w:val="22"/>
        </w:rPr>
        <w:t xml:space="preserve"> </w:t>
      </w:r>
      <w:r w:rsidR="007A7E22" w:rsidRPr="00B14877">
        <w:rPr>
          <w:rFonts w:asciiTheme="minorHAnsi" w:hAnsiTheme="minorHAnsi" w:cstheme="minorHAnsi"/>
          <w:sz w:val="22"/>
          <w:szCs w:val="22"/>
        </w:rPr>
        <w:t>la búsqueda laboral, y alrededor de 900 mil jóvenes que ni estudian ni trabajan. En síntesis, nos encontramos</w:t>
      </w:r>
      <w:r w:rsidR="00664713" w:rsidRPr="00B14877">
        <w:rPr>
          <w:rFonts w:asciiTheme="minorHAnsi" w:hAnsiTheme="minorHAnsi" w:cstheme="minorHAnsi"/>
          <w:sz w:val="22"/>
          <w:szCs w:val="22"/>
        </w:rPr>
        <w:t xml:space="preserve"> </w:t>
      </w:r>
      <w:r w:rsidR="007A7E22" w:rsidRPr="00B14877">
        <w:rPr>
          <w:rFonts w:asciiTheme="minorHAnsi" w:hAnsiTheme="minorHAnsi" w:cstheme="minorHAnsi"/>
          <w:sz w:val="22"/>
          <w:szCs w:val="22"/>
        </w:rPr>
        <w:t xml:space="preserve">ante una situación social estructuralmente </w:t>
      </w:r>
      <w:r w:rsidR="007A7E22" w:rsidRPr="00B14877">
        <w:rPr>
          <w:rFonts w:asciiTheme="minorHAnsi" w:hAnsiTheme="minorHAnsi" w:cstheme="minorHAnsi"/>
          <w:sz w:val="22"/>
          <w:szCs w:val="22"/>
        </w:rPr>
        <w:lastRenderedPageBreak/>
        <w:t>inestable que urge ser abordada con decisión política y pericia</w:t>
      </w:r>
      <w:r w:rsidR="00664713" w:rsidRPr="00B14877">
        <w:rPr>
          <w:rFonts w:asciiTheme="minorHAnsi" w:hAnsiTheme="minorHAnsi" w:cstheme="minorHAnsi"/>
          <w:sz w:val="22"/>
          <w:szCs w:val="22"/>
        </w:rPr>
        <w:t xml:space="preserve"> </w:t>
      </w:r>
      <w:r w:rsidR="007A7E22" w:rsidRPr="00B14877">
        <w:rPr>
          <w:rFonts w:asciiTheme="minorHAnsi" w:hAnsiTheme="minorHAnsi" w:cstheme="minorHAnsi"/>
          <w:sz w:val="22"/>
          <w:szCs w:val="22"/>
        </w:rPr>
        <w:t>técnica, dando una batalla cultural a favor de</w:t>
      </w:r>
      <w:r w:rsidRPr="00B14877">
        <w:rPr>
          <w:rFonts w:asciiTheme="minorHAnsi" w:hAnsiTheme="minorHAnsi" w:cstheme="minorHAnsi"/>
          <w:sz w:val="22"/>
          <w:szCs w:val="22"/>
        </w:rPr>
        <w:t>l</w:t>
      </w:r>
      <w:r w:rsidR="007A7E22" w:rsidRPr="00B14877">
        <w:rPr>
          <w:rFonts w:asciiTheme="minorHAnsi" w:hAnsiTheme="minorHAnsi" w:cstheme="minorHAnsi"/>
          <w:sz w:val="22"/>
          <w:szCs w:val="22"/>
        </w:rPr>
        <w:t xml:space="preserve"> </w:t>
      </w:r>
      <w:r w:rsidRPr="00B14877">
        <w:rPr>
          <w:rFonts w:asciiTheme="minorHAnsi" w:hAnsiTheme="minorHAnsi" w:cstheme="minorHAnsi"/>
          <w:sz w:val="22"/>
          <w:szCs w:val="22"/>
        </w:rPr>
        <w:t xml:space="preserve">desarrollo sostenible </w:t>
      </w:r>
      <w:r w:rsidR="00F77FDB" w:rsidRPr="00B14877">
        <w:rPr>
          <w:rFonts w:asciiTheme="minorHAnsi" w:hAnsiTheme="minorHAnsi" w:cstheme="minorHAnsi"/>
          <w:sz w:val="22"/>
          <w:szCs w:val="22"/>
        </w:rPr>
        <w:fldChar w:fldCharType="begin" w:fldLock="1"/>
      </w:r>
      <w:r w:rsidR="00901FDB" w:rsidRPr="00B14877">
        <w:rPr>
          <w:rFonts w:asciiTheme="minorHAnsi" w:hAnsiTheme="minorHAnsi" w:cstheme="minorHAnsi"/>
          <w:sz w:val="22"/>
          <w:szCs w:val="22"/>
        </w:rPr>
        <w:instrText>ADDIN CSL_CITATION { "citationItems" : [ { "id" : "ITEM-1", "itemData" : { "author" : [ { "dropping-particle" : "", "family" : "Donato", "given" : "V N", "non-dropping-particle" : "", "parse-names" : false, "suffix" : "" } ], "id" : "ITEM-1", "issued" : { "date-parts" : [ [ "2016" ] ] }, "title" : "Informe 2015|2016 Evoluci\u00f3n reciente, situaci\u00f3n actual y desaf\u00edos para 2017. Tema especial: Indicadores de producci\u00f3n.", "type" : "report" }, "uris" : [ "http://www.mendeley.com/documents/?uuid=09debdd1-0650-454a-9da7-042012b4a80c" ] } ], "mendeley" : { "formattedCitation" : "(Donato, 2016)", "plainTextFormattedCitation" : "(Donato, 2016)", "previouslyFormattedCitation" : "(Donato, 2016)" }, "properties" : { "noteIndex" : 0 }, "schema" : "https://github.com/citation-style-language/schema/raw/master/csl-citation.json" }</w:instrText>
      </w:r>
      <w:r w:rsidR="00F77FDB" w:rsidRPr="00B14877">
        <w:rPr>
          <w:rFonts w:asciiTheme="minorHAnsi" w:hAnsiTheme="minorHAnsi" w:cstheme="minorHAnsi"/>
          <w:sz w:val="22"/>
          <w:szCs w:val="22"/>
        </w:rPr>
        <w:fldChar w:fldCharType="separate"/>
      </w:r>
      <w:r w:rsidR="00F77FDB" w:rsidRPr="00B14877">
        <w:rPr>
          <w:rFonts w:asciiTheme="minorHAnsi" w:hAnsiTheme="minorHAnsi" w:cstheme="minorHAnsi"/>
          <w:noProof/>
          <w:sz w:val="22"/>
          <w:szCs w:val="22"/>
        </w:rPr>
        <w:t>(Donato, 2016)</w:t>
      </w:r>
      <w:r w:rsidR="00F77FDB" w:rsidRPr="00B14877">
        <w:rPr>
          <w:rFonts w:asciiTheme="minorHAnsi" w:hAnsiTheme="minorHAnsi" w:cstheme="minorHAnsi"/>
          <w:sz w:val="22"/>
          <w:szCs w:val="22"/>
        </w:rPr>
        <w:fldChar w:fldCharType="end"/>
      </w:r>
      <w:r w:rsidR="00F77FDB" w:rsidRPr="00B14877">
        <w:rPr>
          <w:rFonts w:asciiTheme="minorHAnsi" w:hAnsiTheme="minorHAnsi" w:cstheme="minorHAnsi"/>
          <w:sz w:val="22"/>
          <w:szCs w:val="22"/>
        </w:rPr>
        <w:t>.</w:t>
      </w:r>
    </w:p>
    <w:p w14:paraId="2D1576A1" w14:textId="73CA80FC" w:rsidR="00E1239A" w:rsidRPr="00B14877" w:rsidRDefault="006113C4" w:rsidP="00EF1E57">
      <w:pPr>
        <w:pStyle w:val="Default"/>
        <w:spacing w:line="360" w:lineRule="auto"/>
        <w:ind w:firstLine="567"/>
        <w:jc w:val="both"/>
        <w:rPr>
          <w:rFonts w:asciiTheme="minorHAnsi" w:hAnsiTheme="minorHAnsi" w:cstheme="minorHAnsi"/>
          <w:sz w:val="22"/>
          <w:szCs w:val="22"/>
        </w:rPr>
      </w:pPr>
      <w:r w:rsidRPr="00B14877">
        <w:rPr>
          <w:rFonts w:asciiTheme="minorHAnsi" w:hAnsiTheme="minorHAnsi" w:cstheme="minorHAnsi"/>
          <w:sz w:val="22"/>
          <w:szCs w:val="22"/>
        </w:rPr>
        <w:t xml:space="preserve">La situación de la sostenibilidad de las Mipymes </w:t>
      </w:r>
      <w:r w:rsidR="00F77FDB" w:rsidRPr="00B14877">
        <w:rPr>
          <w:rFonts w:asciiTheme="minorHAnsi" w:hAnsiTheme="minorHAnsi" w:cstheme="minorHAnsi"/>
          <w:sz w:val="22"/>
          <w:szCs w:val="22"/>
        </w:rPr>
        <w:t>en Argentina</w:t>
      </w:r>
      <w:r w:rsidRPr="00B14877">
        <w:rPr>
          <w:rFonts w:asciiTheme="minorHAnsi" w:hAnsiTheme="minorHAnsi" w:cstheme="minorHAnsi"/>
          <w:sz w:val="22"/>
          <w:szCs w:val="22"/>
        </w:rPr>
        <w:t>, no es tarea fácil, ya que se desarrolla en un contexto de enormes cambios en el escenario nacional e internacional, dónde se nota un gran desplazamiento de la producción de riqueza hacia la región de Oriente. Lo que constituye el mayor desafío de estos tiempos y que deben enfrentar las Mipymes de los diferentes sectores productivos y lo que genera una alta tasa de mortalidad en este tipo de empresas</w:t>
      </w:r>
      <w:r w:rsidR="00901FDB" w:rsidRPr="00B14877">
        <w:rPr>
          <w:rFonts w:asciiTheme="minorHAnsi" w:hAnsiTheme="minorHAnsi" w:cstheme="minorHAnsi"/>
          <w:sz w:val="22"/>
          <w:szCs w:val="22"/>
        </w:rPr>
        <w:t xml:space="preserve"> </w:t>
      </w:r>
      <w:r w:rsidR="00901FDB" w:rsidRPr="00B14877">
        <w:rPr>
          <w:rFonts w:asciiTheme="minorHAnsi" w:hAnsiTheme="minorHAnsi" w:cstheme="minorHAnsi"/>
          <w:sz w:val="22"/>
          <w:szCs w:val="22"/>
        </w:rPr>
        <w:fldChar w:fldCharType="begin" w:fldLock="1"/>
      </w:r>
      <w:r w:rsidR="00AD7841" w:rsidRPr="00B14877">
        <w:rPr>
          <w:rFonts w:asciiTheme="minorHAnsi" w:hAnsiTheme="minorHAnsi" w:cstheme="minorHAnsi"/>
          <w:sz w:val="22"/>
          <w:szCs w:val="22"/>
        </w:rPr>
        <w:instrText>ADDIN CSL_CITATION { "citationItems" : [ { "id" : "ITEM-1", "itemData" : { "author" : [ { "dropping-particle" : "", "family" : "Donato", "given" : "V N", "non-dropping-particle" : "", "parse-names" : false, "suffix" : "" } ], "id" : "ITEM-1", "issued" : { "date-parts" : [ [ "2016" ] ] }, "title" : "Informe 2015|2016 Evoluci\u00f3n reciente, situaci\u00f3n actual y desaf\u00edos para 2017. Tema especial: Indicadores de producci\u00f3n.", "type" : "report" }, "uris" : [ "http://www.mendeley.com/documents/?uuid=09debdd1-0650-454a-9da7-042012b4a80c" ] } ], "mendeley" : { "formattedCitation" : "(Donato, 2016)", "plainTextFormattedCitation" : "(Donato, 2016)", "previouslyFormattedCitation" : "(Donato, 2016)" }, "properties" : { "noteIndex" : 0 }, "schema" : "https://github.com/citation-style-language/schema/raw/master/csl-citation.json" }</w:instrText>
      </w:r>
      <w:r w:rsidR="00901FDB" w:rsidRPr="00B14877">
        <w:rPr>
          <w:rFonts w:asciiTheme="minorHAnsi" w:hAnsiTheme="minorHAnsi" w:cstheme="minorHAnsi"/>
          <w:sz w:val="22"/>
          <w:szCs w:val="22"/>
        </w:rPr>
        <w:fldChar w:fldCharType="separate"/>
      </w:r>
      <w:r w:rsidR="00901FDB" w:rsidRPr="00B14877">
        <w:rPr>
          <w:rFonts w:asciiTheme="minorHAnsi" w:hAnsiTheme="minorHAnsi" w:cstheme="minorHAnsi"/>
          <w:noProof/>
          <w:sz w:val="22"/>
          <w:szCs w:val="22"/>
        </w:rPr>
        <w:t>(Donato, 2016)</w:t>
      </w:r>
      <w:r w:rsidR="00901FDB" w:rsidRPr="00B14877">
        <w:rPr>
          <w:rFonts w:asciiTheme="minorHAnsi" w:hAnsiTheme="minorHAnsi" w:cstheme="minorHAnsi"/>
          <w:sz w:val="22"/>
          <w:szCs w:val="22"/>
        </w:rPr>
        <w:fldChar w:fldCharType="end"/>
      </w:r>
      <w:r w:rsidRPr="00B14877">
        <w:rPr>
          <w:rFonts w:asciiTheme="minorHAnsi" w:hAnsiTheme="minorHAnsi" w:cstheme="minorHAnsi"/>
          <w:sz w:val="22"/>
          <w:szCs w:val="22"/>
        </w:rPr>
        <w:t xml:space="preserve">. </w:t>
      </w:r>
      <w:r w:rsidR="00E1239A" w:rsidRPr="00B14877">
        <w:rPr>
          <w:rFonts w:asciiTheme="minorHAnsi" w:hAnsiTheme="minorHAnsi" w:cstheme="minorHAnsi"/>
          <w:sz w:val="22"/>
          <w:szCs w:val="22"/>
        </w:rPr>
        <w:t xml:space="preserve">De acuerdo con estadísticas </w:t>
      </w:r>
      <w:r w:rsidR="005077EF" w:rsidRPr="00B14877">
        <w:rPr>
          <w:rFonts w:asciiTheme="minorHAnsi" w:hAnsiTheme="minorHAnsi" w:cstheme="minorHAnsi"/>
          <w:sz w:val="22"/>
          <w:szCs w:val="22"/>
        </w:rPr>
        <w:t>obtenidas del Observatorio de Mipymes</w:t>
      </w:r>
      <w:r w:rsidRPr="00B14877">
        <w:rPr>
          <w:rFonts w:asciiTheme="minorHAnsi" w:hAnsiTheme="minorHAnsi" w:cstheme="minorHAnsi"/>
          <w:sz w:val="22"/>
          <w:szCs w:val="22"/>
        </w:rPr>
        <w:t>, en su informe 2015-</w:t>
      </w:r>
      <w:r w:rsidR="00434BC9" w:rsidRPr="00B14877">
        <w:rPr>
          <w:rFonts w:asciiTheme="minorHAnsi" w:hAnsiTheme="minorHAnsi" w:cstheme="minorHAnsi"/>
          <w:sz w:val="22"/>
          <w:szCs w:val="22"/>
        </w:rPr>
        <w:t>2016</w:t>
      </w:r>
      <w:r w:rsidR="00E1239A" w:rsidRPr="00B14877">
        <w:rPr>
          <w:rFonts w:asciiTheme="minorHAnsi" w:hAnsiTheme="minorHAnsi" w:cstheme="minorHAnsi"/>
          <w:sz w:val="22"/>
          <w:szCs w:val="22"/>
        </w:rPr>
        <w:t xml:space="preserve">, </w:t>
      </w:r>
      <w:r w:rsidRPr="00B14877">
        <w:rPr>
          <w:rFonts w:asciiTheme="minorHAnsi" w:hAnsiTheme="minorHAnsi" w:cstheme="minorHAnsi"/>
          <w:sz w:val="22"/>
          <w:szCs w:val="22"/>
        </w:rPr>
        <w:t xml:space="preserve">el </w:t>
      </w:r>
      <w:r w:rsidR="00434BC9" w:rsidRPr="00B14877">
        <w:rPr>
          <w:rFonts w:asciiTheme="minorHAnsi" w:hAnsiTheme="minorHAnsi" w:cstheme="minorHAnsi"/>
          <w:sz w:val="22"/>
          <w:szCs w:val="22"/>
        </w:rPr>
        <w:t>96.9</w:t>
      </w:r>
      <w:r w:rsidR="00E1239A" w:rsidRPr="00B14877">
        <w:rPr>
          <w:rFonts w:asciiTheme="minorHAnsi" w:hAnsiTheme="minorHAnsi" w:cstheme="minorHAnsi"/>
          <w:sz w:val="22"/>
          <w:szCs w:val="22"/>
        </w:rPr>
        <w:t xml:space="preserve">% de las </w:t>
      </w:r>
      <w:r w:rsidR="00434BC9" w:rsidRPr="00B14877">
        <w:rPr>
          <w:rFonts w:asciiTheme="minorHAnsi" w:hAnsiTheme="minorHAnsi" w:cstheme="minorHAnsi"/>
          <w:sz w:val="22"/>
          <w:szCs w:val="22"/>
        </w:rPr>
        <w:t>empresas</w:t>
      </w:r>
      <w:r w:rsidR="00E1239A" w:rsidRPr="00B14877">
        <w:rPr>
          <w:rFonts w:asciiTheme="minorHAnsi" w:hAnsiTheme="minorHAnsi" w:cstheme="minorHAnsi"/>
          <w:sz w:val="22"/>
          <w:szCs w:val="22"/>
        </w:rPr>
        <w:t xml:space="preserve"> son micro, pequeñas y medianas, mientras que sólo 0.</w:t>
      </w:r>
      <w:r w:rsidR="00434BC9" w:rsidRPr="00B14877">
        <w:rPr>
          <w:rFonts w:asciiTheme="minorHAnsi" w:hAnsiTheme="minorHAnsi" w:cstheme="minorHAnsi"/>
          <w:sz w:val="22"/>
          <w:szCs w:val="22"/>
        </w:rPr>
        <w:t>58</w:t>
      </w:r>
      <w:r w:rsidR="00E1239A" w:rsidRPr="00B14877">
        <w:rPr>
          <w:rFonts w:asciiTheme="minorHAnsi" w:hAnsiTheme="minorHAnsi" w:cstheme="minorHAnsi"/>
          <w:sz w:val="22"/>
          <w:szCs w:val="22"/>
        </w:rPr>
        <w:t>% son grandes. (</w:t>
      </w:r>
      <w:r w:rsidR="00434BC9" w:rsidRPr="00B14877">
        <w:rPr>
          <w:rFonts w:asciiTheme="minorHAnsi" w:hAnsiTheme="minorHAnsi" w:cstheme="minorHAnsi"/>
          <w:sz w:val="22"/>
          <w:szCs w:val="22"/>
        </w:rPr>
        <w:t>Donato 2016</w:t>
      </w:r>
      <w:r w:rsidR="00E1239A" w:rsidRPr="00B14877">
        <w:rPr>
          <w:rFonts w:asciiTheme="minorHAnsi" w:hAnsiTheme="minorHAnsi" w:cstheme="minorHAnsi"/>
          <w:sz w:val="22"/>
          <w:szCs w:val="22"/>
        </w:rPr>
        <w:t>).</w:t>
      </w:r>
      <w:r w:rsidR="004A3D34" w:rsidRPr="00B14877">
        <w:rPr>
          <w:rFonts w:asciiTheme="minorHAnsi" w:hAnsiTheme="minorHAnsi" w:cstheme="minorHAnsi"/>
          <w:sz w:val="22"/>
          <w:szCs w:val="22"/>
        </w:rPr>
        <w:t xml:space="preserve"> </w:t>
      </w:r>
      <w:r w:rsidR="00E1239A" w:rsidRPr="00B14877">
        <w:rPr>
          <w:rFonts w:asciiTheme="minorHAnsi" w:hAnsiTheme="minorHAnsi" w:cstheme="minorHAnsi"/>
          <w:sz w:val="22"/>
          <w:szCs w:val="22"/>
        </w:rPr>
        <w:t xml:space="preserve"> </w:t>
      </w:r>
      <w:r w:rsidR="00434BC9" w:rsidRPr="00B14877">
        <w:rPr>
          <w:rFonts w:asciiTheme="minorHAnsi" w:hAnsiTheme="minorHAnsi" w:cstheme="minorHAnsi"/>
          <w:sz w:val="22"/>
          <w:szCs w:val="22"/>
        </w:rPr>
        <w:t xml:space="preserve">En el caso particular de la Provincia de Córdoba según registros de </w:t>
      </w:r>
      <w:r w:rsidR="00A2070E" w:rsidRPr="00B14877">
        <w:rPr>
          <w:rFonts w:asciiTheme="minorHAnsi" w:hAnsiTheme="minorHAnsi" w:cstheme="minorHAnsi"/>
          <w:sz w:val="22"/>
          <w:szCs w:val="22"/>
        </w:rPr>
        <w:t xml:space="preserve">secretaria de Industria de la Provincia de Córdoba (Amato 2015), las empresas son micro, pequeñas y medianas </w:t>
      </w:r>
      <w:r w:rsidR="00EF1E57" w:rsidRPr="00B14877">
        <w:rPr>
          <w:rFonts w:asciiTheme="minorHAnsi" w:hAnsiTheme="minorHAnsi" w:cstheme="minorHAnsi"/>
          <w:sz w:val="22"/>
          <w:szCs w:val="22"/>
        </w:rPr>
        <w:t>son el</w:t>
      </w:r>
      <w:r w:rsidR="00A2070E" w:rsidRPr="00B14877">
        <w:rPr>
          <w:rFonts w:asciiTheme="minorHAnsi" w:hAnsiTheme="minorHAnsi" w:cstheme="minorHAnsi"/>
          <w:sz w:val="22"/>
          <w:szCs w:val="22"/>
        </w:rPr>
        <w:t xml:space="preserve"> 91.3%, de mientras que el 3.64% son grandes. </w:t>
      </w:r>
      <w:r w:rsidRPr="00B14877">
        <w:rPr>
          <w:rFonts w:asciiTheme="minorHAnsi" w:hAnsiTheme="minorHAnsi" w:cstheme="minorHAnsi"/>
          <w:sz w:val="22"/>
          <w:szCs w:val="22"/>
        </w:rPr>
        <w:t>P</w:t>
      </w:r>
      <w:r w:rsidR="00434BC9" w:rsidRPr="00B14877">
        <w:rPr>
          <w:rFonts w:asciiTheme="minorHAnsi" w:hAnsiTheme="minorHAnsi" w:cstheme="minorHAnsi"/>
          <w:sz w:val="22"/>
          <w:szCs w:val="22"/>
        </w:rPr>
        <w:t>or ello</w:t>
      </w:r>
      <w:r w:rsidR="00E1239A" w:rsidRPr="00B14877">
        <w:rPr>
          <w:rFonts w:asciiTheme="minorHAnsi" w:hAnsiTheme="minorHAnsi" w:cstheme="minorHAnsi"/>
          <w:sz w:val="22"/>
          <w:szCs w:val="22"/>
        </w:rPr>
        <w:t xml:space="preserve">, deben desarrollarse herramientas que favorezcan la permanencia y desarrollo de estas entidades. Con este objetivo surge el modelo de sustentabilidad empresarial </w:t>
      </w:r>
      <w:proofErr w:type="spellStart"/>
      <w:r w:rsidR="00E1239A" w:rsidRPr="00B14877">
        <w:rPr>
          <w:rFonts w:asciiTheme="minorHAnsi" w:hAnsiTheme="minorHAnsi" w:cstheme="minorHAnsi"/>
          <w:sz w:val="22"/>
          <w:szCs w:val="22"/>
        </w:rPr>
        <w:t>penta</w:t>
      </w:r>
      <w:proofErr w:type="spellEnd"/>
      <w:r w:rsidR="00E1239A" w:rsidRPr="00B14877">
        <w:rPr>
          <w:rFonts w:asciiTheme="minorHAnsi" w:hAnsiTheme="minorHAnsi" w:cstheme="minorHAnsi"/>
          <w:sz w:val="22"/>
          <w:szCs w:val="22"/>
        </w:rPr>
        <w:t xml:space="preserve">-dimensional. Este modelo se aplicó en el </w:t>
      </w:r>
      <w:r w:rsidR="00523EE2" w:rsidRPr="00B14877">
        <w:rPr>
          <w:rFonts w:asciiTheme="minorHAnsi" w:hAnsiTheme="minorHAnsi" w:cstheme="minorHAnsi"/>
          <w:sz w:val="22"/>
          <w:szCs w:val="22"/>
        </w:rPr>
        <w:t>Departamento San Justo</w:t>
      </w:r>
      <w:r w:rsidR="00E1239A" w:rsidRPr="00B14877">
        <w:rPr>
          <w:rFonts w:asciiTheme="minorHAnsi" w:hAnsiTheme="minorHAnsi" w:cstheme="minorHAnsi"/>
          <w:sz w:val="22"/>
          <w:szCs w:val="22"/>
        </w:rPr>
        <w:t>,</w:t>
      </w:r>
      <w:r w:rsidR="00523EE2" w:rsidRPr="00B14877">
        <w:rPr>
          <w:rFonts w:asciiTheme="minorHAnsi" w:hAnsiTheme="minorHAnsi" w:cstheme="minorHAnsi"/>
          <w:sz w:val="22"/>
          <w:szCs w:val="22"/>
        </w:rPr>
        <w:t xml:space="preserve"> de la provincia de Córdoba,</w:t>
      </w:r>
      <w:r w:rsidR="00E1239A" w:rsidRPr="00B14877">
        <w:rPr>
          <w:rFonts w:asciiTheme="minorHAnsi" w:hAnsiTheme="minorHAnsi" w:cstheme="minorHAnsi"/>
          <w:sz w:val="22"/>
          <w:szCs w:val="22"/>
        </w:rPr>
        <w:t xml:space="preserve"> </w:t>
      </w:r>
      <w:r w:rsidR="00523EE2" w:rsidRPr="00B14877">
        <w:rPr>
          <w:rFonts w:asciiTheme="minorHAnsi" w:hAnsiTheme="minorHAnsi" w:cstheme="minorHAnsi"/>
          <w:sz w:val="22"/>
          <w:szCs w:val="22"/>
        </w:rPr>
        <w:t>ubicada en el corazón de la región productiva del centro del país</w:t>
      </w:r>
      <w:r w:rsidR="00E1239A" w:rsidRPr="00B14877">
        <w:rPr>
          <w:rFonts w:asciiTheme="minorHAnsi" w:hAnsiTheme="minorHAnsi" w:cstheme="minorHAnsi"/>
          <w:sz w:val="22"/>
          <w:szCs w:val="22"/>
        </w:rPr>
        <w:t xml:space="preserve"> y </w:t>
      </w:r>
      <w:r w:rsidR="00523EE2" w:rsidRPr="00B14877">
        <w:rPr>
          <w:rFonts w:asciiTheme="minorHAnsi" w:hAnsiTheme="minorHAnsi" w:cstheme="minorHAnsi"/>
          <w:sz w:val="22"/>
          <w:szCs w:val="22"/>
        </w:rPr>
        <w:t>que</w:t>
      </w:r>
      <w:r w:rsidR="00E1239A" w:rsidRPr="00B14877">
        <w:rPr>
          <w:rFonts w:asciiTheme="minorHAnsi" w:hAnsiTheme="minorHAnsi" w:cstheme="minorHAnsi"/>
          <w:sz w:val="22"/>
          <w:szCs w:val="22"/>
        </w:rPr>
        <w:t xml:space="preserve"> presentan </w:t>
      </w:r>
      <w:r w:rsidR="00523EE2" w:rsidRPr="00B14877">
        <w:rPr>
          <w:rFonts w:asciiTheme="minorHAnsi" w:hAnsiTheme="minorHAnsi" w:cstheme="minorHAnsi"/>
          <w:sz w:val="22"/>
          <w:szCs w:val="22"/>
        </w:rPr>
        <w:t xml:space="preserve">interesantes </w:t>
      </w:r>
      <w:r w:rsidR="00E1239A" w:rsidRPr="00B14877">
        <w:rPr>
          <w:rFonts w:asciiTheme="minorHAnsi" w:hAnsiTheme="minorHAnsi" w:cstheme="minorHAnsi"/>
          <w:sz w:val="22"/>
          <w:szCs w:val="22"/>
        </w:rPr>
        <w:t>indicadores de desarrollo económico. Sin embargo</w:t>
      </w:r>
      <w:r w:rsidR="00523EE2" w:rsidRPr="00B14877">
        <w:rPr>
          <w:rFonts w:asciiTheme="minorHAnsi" w:hAnsiTheme="minorHAnsi" w:cstheme="minorHAnsi"/>
          <w:sz w:val="22"/>
          <w:szCs w:val="22"/>
        </w:rPr>
        <w:t>, al igual que el resto del país, se</w:t>
      </w:r>
      <w:r w:rsidR="00E1239A" w:rsidRPr="00B14877">
        <w:rPr>
          <w:rFonts w:asciiTheme="minorHAnsi" w:hAnsiTheme="minorHAnsi" w:cstheme="minorHAnsi"/>
          <w:sz w:val="22"/>
          <w:szCs w:val="22"/>
        </w:rPr>
        <w:t xml:space="preserve"> enfrenta </w:t>
      </w:r>
      <w:r w:rsidR="00523EE2" w:rsidRPr="00B14877">
        <w:rPr>
          <w:rFonts w:asciiTheme="minorHAnsi" w:hAnsiTheme="minorHAnsi" w:cstheme="minorHAnsi"/>
          <w:sz w:val="22"/>
          <w:szCs w:val="22"/>
        </w:rPr>
        <w:t xml:space="preserve">a </w:t>
      </w:r>
      <w:r w:rsidR="00E1239A" w:rsidRPr="00B14877">
        <w:rPr>
          <w:rFonts w:asciiTheme="minorHAnsi" w:hAnsiTheme="minorHAnsi" w:cstheme="minorHAnsi"/>
          <w:sz w:val="22"/>
          <w:szCs w:val="22"/>
        </w:rPr>
        <w:t>retos social</w:t>
      </w:r>
      <w:r w:rsidR="00523EE2" w:rsidRPr="00B14877">
        <w:rPr>
          <w:rFonts w:asciiTheme="minorHAnsi" w:hAnsiTheme="minorHAnsi" w:cstheme="minorHAnsi"/>
          <w:sz w:val="22"/>
          <w:szCs w:val="22"/>
        </w:rPr>
        <w:t xml:space="preserve">es y ambientales </w:t>
      </w:r>
      <w:r w:rsidR="00E1239A" w:rsidRPr="00B14877">
        <w:rPr>
          <w:rFonts w:asciiTheme="minorHAnsi" w:hAnsiTheme="minorHAnsi" w:cstheme="minorHAnsi"/>
          <w:sz w:val="22"/>
          <w:szCs w:val="22"/>
        </w:rPr>
        <w:t>(</w:t>
      </w:r>
      <w:r w:rsidR="00523EE2" w:rsidRPr="00B14877">
        <w:rPr>
          <w:rFonts w:asciiTheme="minorHAnsi" w:hAnsiTheme="minorHAnsi" w:cstheme="minorHAnsi"/>
          <w:sz w:val="22"/>
          <w:szCs w:val="22"/>
        </w:rPr>
        <w:t xml:space="preserve">inseguridad, pobreza, </w:t>
      </w:r>
      <w:r w:rsidR="00E1239A" w:rsidRPr="00B14877">
        <w:rPr>
          <w:rFonts w:asciiTheme="minorHAnsi" w:hAnsiTheme="minorHAnsi" w:cstheme="minorHAnsi"/>
          <w:sz w:val="22"/>
          <w:szCs w:val="22"/>
        </w:rPr>
        <w:t xml:space="preserve">contaminación, </w:t>
      </w:r>
      <w:r w:rsidR="00523EE2" w:rsidRPr="00B14877">
        <w:rPr>
          <w:rFonts w:asciiTheme="minorHAnsi" w:hAnsiTheme="minorHAnsi" w:cstheme="minorHAnsi"/>
          <w:sz w:val="22"/>
          <w:szCs w:val="22"/>
        </w:rPr>
        <w:t>corrupción</w:t>
      </w:r>
      <w:r w:rsidR="00E1239A" w:rsidRPr="00B14877">
        <w:rPr>
          <w:rFonts w:asciiTheme="minorHAnsi" w:hAnsiTheme="minorHAnsi" w:cstheme="minorHAnsi"/>
          <w:sz w:val="22"/>
          <w:szCs w:val="22"/>
        </w:rPr>
        <w:t xml:space="preserve">). </w:t>
      </w:r>
    </w:p>
    <w:p w14:paraId="2B74C4FF" w14:textId="2B3EB702" w:rsidR="007E6E61" w:rsidRPr="00B14877" w:rsidRDefault="00E1239A" w:rsidP="00EF1E57">
      <w:pPr>
        <w:pStyle w:val="Default"/>
        <w:spacing w:line="360" w:lineRule="auto"/>
        <w:ind w:firstLine="567"/>
        <w:jc w:val="both"/>
        <w:rPr>
          <w:rFonts w:asciiTheme="minorHAnsi" w:hAnsiTheme="minorHAnsi" w:cstheme="minorHAnsi"/>
          <w:sz w:val="22"/>
          <w:szCs w:val="22"/>
        </w:rPr>
      </w:pPr>
      <w:r w:rsidRPr="00B14877">
        <w:rPr>
          <w:rFonts w:asciiTheme="minorHAnsi" w:hAnsiTheme="minorHAnsi" w:cstheme="minorHAnsi"/>
          <w:sz w:val="22"/>
          <w:szCs w:val="22"/>
        </w:rPr>
        <w:t xml:space="preserve">En este capítulo se presenta un diagnóstico de una muestra de empresas </w:t>
      </w:r>
      <w:r w:rsidR="00EF1E57" w:rsidRPr="00B14877">
        <w:rPr>
          <w:rFonts w:asciiTheme="minorHAnsi" w:hAnsiTheme="minorHAnsi" w:cstheme="minorHAnsi"/>
          <w:sz w:val="22"/>
          <w:szCs w:val="22"/>
        </w:rPr>
        <w:t>del Departamento</w:t>
      </w:r>
      <w:r w:rsidR="00523EE2" w:rsidRPr="00B14877">
        <w:rPr>
          <w:rFonts w:asciiTheme="minorHAnsi" w:hAnsiTheme="minorHAnsi" w:cstheme="minorHAnsi"/>
          <w:sz w:val="22"/>
          <w:szCs w:val="22"/>
        </w:rPr>
        <w:t xml:space="preserve"> San Justo</w:t>
      </w:r>
      <w:r w:rsidRPr="00B14877">
        <w:rPr>
          <w:rFonts w:asciiTheme="minorHAnsi" w:hAnsiTheme="minorHAnsi" w:cstheme="minorHAnsi"/>
          <w:sz w:val="22"/>
          <w:szCs w:val="22"/>
        </w:rPr>
        <w:t xml:space="preserve">, así como un análisis sobre los aspectos que hay que fortalecer para alcanzar el desarrollo sustentable de las organizaciones de la </w:t>
      </w:r>
      <w:r w:rsidR="00523EE2" w:rsidRPr="00B14877">
        <w:rPr>
          <w:rFonts w:asciiTheme="minorHAnsi" w:hAnsiTheme="minorHAnsi" w:cstheme="minorHAnsi"/>
          <w:sz w:val="22"/>
          <w:szCs w:val="22"/>
        </w:rPr>
        <w:t>Región</w:t>
      </w:r>
      <w:r w:rsidRPr="00B14877">
        <w:rPr>
          <w:rFonts w:asciiTheme="minorHAnsi" w:hAnsiTheme="minorHAnsi" w:cstheme="minorHAnsi"/>
          <w:sz w:val="22"/>
          <w:szCs w:val="22"/>
        </w:rPr>
        <w:t>.</w:t>
      </w:r>
    </w:p>
    <w:p w14:paraId="39B6418E" w14:textId="77777777" w:rsidR="007E6E61" w:rsidRPr="00B14877" w:rsidRDefault="007E6E61" w:rsidP="00B14877">
      <w:pPr>
        <w:pStyle w:val="Default"/>
        <w:spacing w:line="360" w:lineRule="auto"/>
        <w:jc w:val="both"/>
        <w:rPr>
          <w:rFonts w:asciiTheme="minorHAnsi" w:hAnsiTheme="minorHAnsi" w:cstheme="minorHAnsi"/>
          <w:sz w:val="22"/>
          <w:szCs w:val="22"/>
        </w:rPr>
      </w:pPr>
    </w:p>
    <w:p w14:paraId="1FFDB30A" w14:textId="508AEDB7" w:rsidR="007511EE" w:rsidRPr="00B14877" w:rsidRDefault="007511EE" w:rsidP="00EF1E57">
      <w:pPr>
        <w:pStyle w:val="NormalWeb"/>
        <w:spacing w:before="0" w:beforeAutospacing="0" w:after="0" w:afterAutospacing="0" w:line="360" w:lineRule="auto"/>
        <w:ind w:firstLine="284"/>
        <w:jc w:val="both"/>
        <w:rPr>
          <w:rFonts w:asciiTheme="minorHAnsi" w:hAnsiTheme="minorHAnsi" w:cstheme="minorHAnsi"/>
          <w:b/>
          <w:color w:val="000000"/>
          <w:sz w:val="22"/>
          <w:szCs w:val="22"/>
        </w:rPr>
      </w:pPr>
      <w:r w:rsidRPr="00B14877">
        <w:rPr>
          <w:rFonts w:asciiTheme="minorHAnsi" w:hAnsiTheme="minorHAnsi" w:cstheme="minorHAnsi"/>
          <w:b/>
          <w:color w:val="000000"/>
          <w:sz w:val="22"/>
          <w:szCs w:val="22"/>
        </w:rPr>
        <w:t xml:space="preserve">Situación de la </w:t>
      </w:r>
      <w:proofErr w:type="spellStart"/>
      <w:r w:rsidR="00972547" w:rsidRPr="00B14877">
        <w:rPr>
          <w:rFonts w:asciiTheme="minorHAnsi" w:hAnsiTheme="minorHAnsi" w:cstheme="minorHAnsi"/>
          <w:b/>
          <w:color w:val="000000"/>
          <w:sz w:val="22"/>
          <w:szCs w:val="22"/>
        </w:rPr>
        <w:t>Mipyme</w:t>
      </w:r>
      <w:proofErr w:type="spellEnd"/>
      <w:r w:rsidR="00972547" w:rsidRPr="00B14877">
        <w:rPr>
          <w:rFonts w:asciiTheme="minorHAnsi" w:hAnsiTheme="minorHAnsi" w:cstheme="minorHAnsi"/>
          <w:b/>
          <w:color w:val="000000"/>
          <w:sz w:val="22"/>
          <w:szCs w:val="22"/>
        </w:rPr>
        <w:t xml:space="preserve"> </w:t>
      </w:r>
      <w:r w:rsidRPr="00B14877">
        <w:rPr>
          <w:rFonts w:asciiTheme="minorHAnsi" w:hAnsiTheme="minorHAnsi" w:cstheme="minorHAnsi"/>
          <w:b/>
          <w:color w:val="000000"/>
          <w:sz w:val="22"/>
          <w:szCs w:val="22"/>
        </w:rPr>
        <w:t xml:space="preserve">en </w:t>
      </w:r>
      <w:r w:rsidR="00972547" w:rsidRPr="00B14877">
        <w:rPr>
          <w:rFonts w:asciiTheme="minorHAnsi" w:hAnsiTheme="minorHAnsi" w:cstheme="minorHAnsi"/>
          <w:b/>
          <w:color w:val="000000"/>
          <w:sz w:val="22"/>
          <w:szCs w:val="22"/>
        </w:rPr>
        <w:t>el Departamento San Justo de la Provincia de Córdoba</w:t>
      </w:r>
    </w:p>
    <w:p w14:paraId="62CA40ED" w14:textId="339A386E" w:rsidR="00901FDB" w:rsidRPr="00B14877" w:rsidRDefault="00901FDB" w:rsidP="00EF1E57">
      <w:pPr>
        <w:spacing w:after="0" w:line="360" w:lineRule="auto"/>
        <w:ind w:firstLine="567"/>
        <w:jc w:val="both"/>
        <w:rPr>
          <w:rFonts w:cstheme="minorHAnsi"/>
        </w:rPr>
      </w:pPr>
      <w:r w:rsidRPr="00B14877">
        <w:rPr>
          <w:rFonts w:cstheme="minorHAnsi"/>
        </w:rPr>
        <w:t xml:space="preserve">Actualmente en Argentina, las Mipymes representan el 96.9% del total de empresas existentes.  Representando en cantidades más de 80.000, de las cuales 25% son manufactureras, 32% comerciales y el 43% restante desarrollan actividades de servicios. El total de Mipymes, genera el 44% del Producto Interno Bruto, con un bajo nivel de productividad </w:t>
      </w:r>
      <w:r w:rsidR="00EF1E57" w:rsidRPr="00B14877">
        <w:rPr>
          <w:rFonts w:cstheme="minorHAnsi"/>
        </w:rPr>
        <w:t>de acuerdo con</w:t>
      </w:r>
      <w:r w:rsidRPr="00B14877">
        <w:rPr>
          <w:rFonts w:cstheme="minorHAnsi"/>
        </w:rPr>
        <w:t xml:space="preserve"> las de países desarrollados en el que este porcentaje supera el 50%.  Generan el 51% de los puestos de trabajo, en comparación con los países desarrollados que generan el 57%. </w:t>
      </w:r>
    </w:p>
    <w:p w14:paraId="0429AA14" w14:textId="77777777" w:rsidR="00901FDB" w:rsidRPr="00B14877" w:rsidRDefault="00901FDB" w:rsidP="00EF1E57">
      <w:pPr>
        <w:spacing w:after="0" w:line="360" w:lineRule="auto"/>
        <w:ind w:firstLine="567"/>
        <w:jc w:val="both"/>
        <w:rPr>
          <w:rFonts w:cstheme="minorHAnsi"/>
        </w:rPr>
      </w:pPr>
      <w:r w:rsidRPr="00B14877">
        <w:rPr>
          <w:rFonts w:cstheme="minorHAnsi"/>
        </w:rPr>
        <w:t xml:space="preserve">La importancia de las Mipymes demuestra ser creciente a medida que aumenta el nivel de desarrollo de la economía, como lo demuestran las estadísticas internacionales, ya que adquieren una importancia mayor en el agregado de valor. Los países de bajos ingresos presentan una </w:t>
      </w:r>
      <w:r w:rsidRPr="00B14877">
        <w:rPr>
          <w:rFonts w:cstheme="minorHAnsi"/>
        </w:rPr>
        <w:lastRenderedPageBreak/>
        <w:t>estructura económica dual o polarizada, donde solo existen las microempresas y las grandes empresas, mientras que en los países más desarrollados la mayoría del empleo es generado por “la clase media empresarial”, conformando una estructura ocupacional más equilibrada y con menor cantidad de participación de las microempresas.</w:t>
      </w:r>
    </w:p>
    <w:p w14:paraId="4D6E7CE8" w14:textId="77777777" w:rsidR="00901FDB" w:rsidRPr="00B14877" w:rsidRDefault="00901FDB" w:rsidP="00EF1E57">
      <w:pPr>
        <w:pStyle w:val="Textoindependiente"/>
        <w:spacing w:line="360" w:lineRule="auto"/>
        <w:ind w:left="0" w:firstLine="567"/>
        <w:jc w:val="both"/>
        <w:rPr>
          <w:rFonts w:asciiTheme="minorHAnsi" w:hAnsiTheme="minorHAnsi" w:cstheme="minorHAnsi"/>
          <w:sz w:val="22"/>
          <w:szCs w:val="22"/>
          <w:lang w:val="es-AR"/>
        </w:rPr>
      </w:pPr>
      <w:r w:rsidRPr="00B14877">
        <w:rPr>
          <w:rFonts w:asciiTheme="minorHAnsi" w:hAnsiTheme="minorHAnsi" w:cstheme="minorHAnsi"/>
          <w:sz w:val="22"/>
          <w:szCs w:val="22"/>
          <w:lang w:val="es-AR"/>
        </w:rPr>
        <w:t>La</w:t>
      </w:r>
      <w:r w:rsidRPr="00B14877">
        <w:rPr>
          <w:rFonts w:asciiTheme="minorHAnsi" w:hAnsiTheme="minorHAnsi" w:cstheme="minorHAnsi"/>
          <w:spacing w:val="-3"/>
          <w:sz w:val="22"/>
          <w:szCs w:val="22"/>
          <w:lang w:val="es-AR"/>
        </w:rPr>
        <w:t xml:space="preserve"> </w:t>
      </w:r>
      <w:r w:rsidRPr="00B14877">
        <w:rPr>
          <w:rFonts w:asciiTheme="minorHAnsi" w:hAnsiTheme="minorHAnsi" w:cstheme="minorHAnsi"/>
          <w:sz w:val="22"/>
          <w:szCs w:val="22"/>
          <w:lang w:val="es-AR"/>
        </w:rPr>
        <w:t>distribución</w:t>
      </w:r>
      <w:r w:rsidRPr="00B14877">
        <w:rPr>
          <w:rFonts w:asciiTheme="minorHAnsi" w:hAnsiTheme="minorHAnsi" w:cstheme="minorHAnsi"/>
          <w:spacing w:val="-2"/>
          <w:sz w:val="22"/>
          <w:szCs w:val="22"/>
          <w:lang w:val="es-AR"/>
        </w:rPr>
        <w:t xml:space="preserve"> </w:t>
      </w:r>
      <w:r w:rsidRPr="00B14877">
        <w:rPr>
          <w:rFonts w:asciiTheme="minorHAnsi" w:hAnsiTheme="minorHAnsi" w:cstheme="minorHAnsi"/>
          <w:sz w:val="22"/>
          <w:szCs w:val="22"/>
          <w:lang w:val="es-AR"/>
        </w:rPr>
        <w:t>territorial</w:t>
      </w:r>
      <w:r w:rsidRPr="00B14877">
        <w:rPr>
          <w:rFonts w:asciiTheme="minorHAnsi" w:hAnsiTheme="minorHAnsi" w:cstheme="minorHAnsi"/>
          <w:spacing w:val="-2"/>
          <w:sz w:val="22"/>
          <w:szCs w:val="22"/>
          <w:lang w:val="es-AR"/>
        </w:rPr>
        <w:t xml:space="preserve"> </w:t>
      </w:r>
      <w:r w:rsidRPr="00B14877">
        <w:rPr>
          <w:rFonts w:asciiTheme="minorHAnsi" w:hAnsiTheme="minorHAnsi" w:cstheme="minorHAnsi"/>
          <w:sz w:val="22"/>
          <w:szCs w:val="22"/>
          <w:lang w:val="es-AR"/>
        </w:rPr>
        <w:t>de</w:t>
      </w:r>
      <w:r w:rsidRPr="00B14877">
        <w:rPr>
          <w:rFonts w:asciiTheme="minorHAnsi" w:hAnsiTheme="minorHAnsi" w:cstheme="minorHAnsi"/>
          <w:spacing w:val="-2"/>
          <w:sz w:val="22"/>
          <w:szCs w:val="22"/>
          <w:lang w:val="es-AR"/>
        </w:rPr>
        <w:t xml:space="preserve"> </w:t>
      </w:r>
      <w:r w:rsidRPr="00B14877">
        <w:rPr>
          <w:rFonts w:asciiTheme="minorHAnsi" w:hAnsiTheme="minorHAnsi" w:cstheme="minorHAnsi"/>
          <w:sz w:val="22"/>
          <w:szCs w:val="22"/>
          <w:lang w:val="es-AR"/>
        </w:rPr>
        <w:t>las</w:t>
      </w:r>
      <w:r w:rsidRPr="00B14877">
        <w:rPr>
          <w:rFonts w:asciiTheme="minorHAnsi" w:hAnsiTheme="minorHAnsi" w:cstheme="minorHAnsi"/>
          <w:spacing w:val="-3"/>
          <w:sz w:val="22"/>
          <w:szCs w:val="22"/>
          <w:lang w:val="es-AR"/>
        </w:rPr>
        <w:t xml:space="preserve"> </w:t>
      </w:r>
      <w:r w:rsidRPr="00B14877">
        <w:rPr>
          <w:rFonts w:asciiTheme="minorHAnsi" w:hAnsiTheme="minorHAnsi" w:cstheme="minorHAnsi"/>
          <w:sz w:val="22"/>
          <w:szCs w:val="22"/>
          <w:lang w:val="es-AR"/>
        </w:rPr>
        <w:t>Mipymes</w:t>
      </w:r>
      <w:r w:rsidRPr="00B14877">
        <w:rPr>
          <w:rFonts w:asciiTheme="minorHAnsi" w:hAnsiTheme="minorHAnsi" w:cstheme="minorHAnsi"/>
          <w:spacing w:val="-2"/>
          <w:sz w:val="22"/>
          <w:szCs w:val="22"/>
          <w:lang w:val="es-AR"/>
        </w:rPr>
        <w:t xml:space="preserve"> </w:t>
      </w:r>
      <w:r w:rsidRPr="00B14877">
        <w:rPr>
          <w:rFonts w:asciiTheme="minorHAnsi" w:hAnsiTheme="minorHAnsi" w:cstheme="minorHAnsi"/>
          <w:sz w:val="22"/>
          <w:szCs w:val="22"/>
          <w:lang w:val="es-AR"/>
        </w:rPr>
        <w:t>argentinas</w:t>
      </w:r>
      <w:r w:rsidRPr="00B14877">
        <w:rPr>
          <w:rFonts w:asciiTheme="minorHAnsi" w:hAnsiTheme="minorHAnsi" w:cstheme="minorHAnsi"/>
          <w:spacing w:val="-2"/>
          <w:sz w:val="22"/>
          <w:szCs w:val="22"/>
          <w:lang w:val="es-AR"/>
        </w:rPr>
        <w:t xml:space="preserve"> </w:t>
      </w:r>
      <w:r w:rsidRPr="00B14877">
        <w:rPr>
          <w:rFonts w:asciiTheme="minorHAnsi" w:hAnsiTheme="minorHAnsi" w:cstheme="minorHAnsi"/>
          <w:sz w:val="22"/>
          <w:szCs w:val="22"/>
          <w:lang w:val="es-AR"/>
        </w:rPr>
        <w:t>muestra</w:t>
      </w:r>
      <w:r w:rsidRPr="00B14877">
        <w:rPr>
          <w:rFonts w:asciiTheme="minorHAnsi" w:hAnsiTheme="minorHAnsi" w:cstheme="minorHAnsi"/>
          <w:spacing w:val="-4"/>
          <w:sz w:val="22"/>
          <w:szCs w:val="22"/>
          <w:lang w:val="es-AR"/>
        </w:rPr>
        <w:t xml:space="preserve"> </w:t>
      </w:r>
      <w:r w:rsidRPr="00B14877">
        <w:rPr>
          <w:rFonts w:asciiTheme="minorHAnsi" w:hAnsiTheme="minorHAnsi" w:cstheme="minorHAnsi"/>
          <w:sz w:val="22"/>
          <w:szCs w:val="22"/>
          <w:lang w:val="es-AR"/>
        </w:rPr>
        <w:t>un</w:t>
      </w:r>
      <w:r w:rsidRPr="00B14877">
        <w:rPr>
          <w:rFonts w:asciiTheme="minorHAnsi" w:hAnsiTheme="minorHAnsi" w:cstheme="minorHAnsi"/>
          <w:spacing w:val="-4"/>
          <w:sz w:val="22"/>
          <w:szCs w:val="22"/>
          <w:lang w:val="es-AR"/>
        </w:rPr>
        <w:t xml:space="preserve"> </w:t>
      </w:r>
      <w:r w:rsidRPr="00B14877">
        <w:rPr>
          <w:rFonts w:asciiTheme="minorHAnsi" w:hAnsiTheme="minorHAnsi" w:cstheme="minorHAnsi"/>
          <w:sz w:val="22"/>
          <w:szCs w:val="22"/>
          <w:lang w:val="es-AR"/>
        </w:rPr>
        <w:t>fuerte</w:t>
      </w:r>
      <w:r w:rsidRPr="00B14877">
        <w:rPr>
          <w:rFonts w:asciiTheme="minorHAnsi" w:hAnsiTheme="minorHAnsi" w:cstheme="minorHAnsi"/>
          <w:spacing w:val="-3"/>
          <w:sz w:val="22"/>
          <w:szCs w:val="22"/>
          <w:lang w:val="es-AR"/>
        </w:rPr>
        <w:t xml:space="preserve"> </w:t>
      </w:r>
      <w:r w:rsidRPr="00B14877">
        <w:rPr>
          <w:rFonts w:asciiTheme="minorHAnsi" w:hAnsiTheme="minorHAnsi" w:cstheme="minorHAnsi"/>
          <w:sz w:val="22"/>
          <w:szCs w:val="22"/>
          <w:lang w:val="es-AR"/>
        </w:rPr>
        <w:t>correlato</w:t>
      </w:r>
      <w:r w:rsidRPr="00B14877">
        <w:rPr>
          <w:rFonts w:asciiTheme="minorHAnsi" w:hAnsiTheme="minorHAnsi" w:cstheme="minorHAnsi"/>
          <w:spacing w:val="-4"/>
          <w:sz w:val="22"/>
          <w:szCs w:val="22"/>
          <w:lang w:val="es-AR"/>
        </w:rPr>
        <w:t xml:space="preserve"> </w:t>
      </w:r>
      <w:r w:rsidRPr="00B14877">
        <w:rPr>
          <w:rFonts w:asciiTheme="minorHAnsi" w:hAnsiTheme="minorHAnsi" w:cstheme="minorHAnsi"/>
          <w:sz w:val="22"/>
          <w:szCs w:val="22"/>
          <w:lang w:val="es-AR"/>
        </w:rPr>
        <w:t>con</w:t>
      </w:r>
      <w:r w:rsidRPr="00B14877">
        <w:rPr>
          <w:rFonts w:asciiTheme="minorHAnsi" w:hAnsiTheme="minorHAnsi" w:cstheme="minorHAnsi"/>
          <w:spacing w:val="-4"/>
          <w:sz w:val="22"/>
          <w:szCs w:val="22"/>
          <w:lang w:val="es-AR"/>
        </w:rPr>
        <w:t xml:space="preserve"> </w:t>
      </w:r>
      <w:r w:rsidRPr="00B14877">
        <w:rPr>
          <w:rFonts w:asciiTheme="minorHAnsi" w:hAnsiTheme="minorHAnsi" w:cstheme="minorHAnsi"/>
          <w:sz w:val="22"/>
          <w:szCs w:val="22"/>
          <w:lang w:val="es-AR"/>
        </w:rPr>
        <w:t>la</w:t>
      </w:r>
      <w:r w:rsidRPr="00B14877">
        <w:rPr>
          <w:rFonts w:asciiTheme="minorHAnsi" w:hAnsiTheme="minorHAnsi" w:cstheme="minorHAnsi"/>
          <w:spacing w:val="-4"/>
          <w:sz w:val="22"/>
          <w:szCs w:val="22"/>
          <w:lang w:val="es-AR"/>
        </w:rPr>
        <w:t xml:space="preserve"> </w:t>
      </w:r>
      <w:r w:rsidRPr="00B14877">
        <w:rPr>
          <w:rFonts w:asciiTheme="minorHAnsi" w:hAnsiTheme="minorHAnsi" w:cstheme="minorHAnsi"/>
          <w:sz w:val="22"/>
          <w:szCs w:val="22"/>
          <w:lang w:val="es-AR"/>
        </w:rPr>
        <w:t>potencialidad</w:t>
      </w:r>
      <w:r w:rsidRPr="00B14877">
        <w:rPr>
          <w:rFonts w:asciiTheme="minorHAnsi" w:hAnsiTheme="minorHAnsi" w:cstheme="minorHAnsi"/>
          <w:spacing w:val="-4"/>
          <w:sz w:val="22"/>
          <w:szCs w:val="22"/>
          <w:lang w:val="es-AR"/>
        </w:rPr>
        <w:t xml:space="preserve"> </w:t>
      </w:r>
      <w:r w:rsidRPr="00B14877">
        <w:rPr>
          <w:rFonts w:asciiTheme="minorHAnsi" w:hAnsiTheme="minorHAnsi" w:cstheme="minorHAnsi"/>
          <w:sz w:val="22"/>
          <w:szCs w:val="22"/>
          <w:lang w:val="es-AR"/>
        </w:rPr>
        <w:t>del</w:t>
      </w:r>
      <w:r w:rsidRPr="00B14877">
        <w:rPr>
          <w:rFonts w:asciiTheme="minorHAnsi" w:hAnsiTheme="minorHAnsi" w:cstheme="minorHAnsi"/>
          <w:spacing w:val="-4"/>
          <w:sz w:val="22"/>
          <w:szCs w:val="22"/>
          <w:lang w:val="es-AR"/>
        </w:rPr>
        <w:t xml:space="preserve"> </w:t>
      </w:r>
      <w:r w:rsidRPr="00B14877">
        <w:rPr>
          <w:rFonts w:asciiTheme="minorHAnsi" w:hAnsiTheme="minorHAnsi" w:cstheme="minorHAnsi"/>
          <w:sz w:val="22"/>
          <w:szCs w:val="22"/>
          <w:lang w:val="es-AR"/>
        </w:rPr>
        <w:t>territorio, encontrándose localizadas en las zonas de mayor desarrollo económico y además con</w:t>
      </w:r>
      <w:r w:rsidRPr="00B14877">
        <w:rPr>
          <w:rFonts w:asciiTheme="minorHAnsi" w:hAnsiTheme="minorHAnsi" w:cstheme="minorHAnsi"/>
          <w:spacing w:val="8"/>
          <w:sz w:val="22"/>
          <w:szCs w:val="22"/>
          <w:lang w:val="es-AR"/>
        </w:rPr>
        <w:t xml:space="preserve"> </w:t>
      </w:r>
      <w:r w:rsidRPr="00B14877">
        <w:rPr>
          <w:rFonts w:asciiTheme="minorHAnsi" w:hAnsiTheme="minorHAnsi" w:cstheme="minorHAnsi"/>
          <w:sz w:val="22"/>
          <w:szCs w:val="22"/>
          <w:lang w:val="es-AR"/>
        </w:rPr>
        <w:t>una</w:t>
      </w:r>
      <w:r w:rsidRPr="00B14877">
        <w:rPr>
          <w:rFonts w:asciiTheme="minorHAnsi" w:hAnsiTheme="minorHAnsi" w:cstheme="minorHAnsi"/>
          <w:spacing w:val="9"/>
          <w:sz w:val="22"/>
          <w:szCs w:val="22"/>
          <w:lang w:val="es-AR"/>
        </w:rPr>
        <w:t xml:space="preserve"> </w:t>
      </w:r>
      <w:r w:rsidRPr="00B14877">
        <w:rPr>
          <w:rFonts w:asciiTheme="minorHAnsi" w:hAnsiTheme="minorHAnsi" w:cstheme="minorHAnsi"/>
          <w:sz w:val="22"/>
          <w:szCs w:val="22"/>
          <w:lang w:val="es-AR"/>
        </w:rPr>
        <w:t>alta</w:t>
      </w:r>
      <w:r w:rsidRPr="00B14877">
        <w:rPr>
          <w:rFonts w:asciiTheme="minorHAnsi" w:hAnsiTheme="minorHAnsi" w:cstheme="minorHAnsi"/>
          <w:spacing w:val="9"/>
          <w:sz w:val="22"/>
          <w:szCs w:val="22"/>
          <w:lang w:val="es-AR"/>
        </w:rPr>
        <w:t xml:space="preserve"> tasa de </w:t>
      </w:r>
      <w:r w:rsidRPr="00B14877">
        <w:rPr>
          <w:rFonts w:asciiTheme="minorHAnsi" w:hAnsiTheme="minorHAnsi" w:cstheme="minorHAnsi"/>
          <w:sz w:val="22"/>
          <w:szCs w:val="22"/>
          <w:lang w:val="es-AR"/>
        </w:rPr>
        <w:t>concentración</w:t>
      </w:r>
      <w:r w:rsidRPr="00B14877">
        <w:rPr>
          <w:rFonts w:asciiTheme="minorHAnsi" w:hAnsiTheme="minorHAnsi" w:cstheme="minorHAnsi"/>
          <w:spacing w:val="8"/>
          <w:sz w:val="22"/>
          <w:szCs w:val="22"/>
          <w:lang w:val="es-AR"/>
        </w:rPr>
        <w:t xml:space="preserve"> </w:t>
      </w:r>
      <w:r w:rsidRPr="00B14877">
        <w:rPr>
          <w:rFonts w:asciiTheme="minorHAnsi" w:hAnsiTheme="minorHAnsi" w:cstheme="minorHAnsi"/>
          <w:sz w:val="22"/>
          <w:szCs w:val="22"/>
          <w:lang w:val="es-AR"/>
        </w:rPr>
        <w:t>de</w:t>
      </w:r>
      <w:r w:rsidRPr="00B14877">
        <w:rPr>
          <w:rFonts w:asciiTheme="minorHAnsi" w:hAnsiTheme="minorHAnsi" w:cstheme="minorHAnsi"/>
          <w:spacing w:val="9"/>
          <w:sz w:val="22"/>
          <w:szCs w:val="22"/>
          <w:lang w:val="es-AR"/>
        </w:rPr>
        <w:t xml:space="preserve"> </w:t>
      </w:r>
      <w:r w:rsidRPr="00B14877">
        <w:rPr>
          <w:rFonts w:asciiTheme="minorHAnsi" w:hAnsiTheme="minorHAnsi" w:cstheme="minorHAnsi"/>
          <w:sz w:val="22"/>
          <w:szCs w:val="22"/>
          <w:lang w:val="es-AR"/>
        </w:rPr>
        <w:t>la</w:t>
      </w:r>
      <w:r w:rsidRPr="00B14877">
        <w:rPr>
          <w:rFonts w:asciiTheme="minorHAnsi" w:hAnsiTheme="minorHAnsi" w:cstheme="minorHAnsi"/>
          <w:spacing w:val="9"/>
          <w:sz w:val="22"/>
          <w:szCs w:val="22"/>
          <w:lang w:val="es-AR"/>
        </w:rPr>
        <w:t xml:space="preserve"> </w:t>
      </w:r>
      <w:r w:rsidRPr="00B14877">
        <w:rPr>
          <w:rFonts w:asciiTheme="minorHAnsi" w:hAnsiTheme="minorHAnsi" w:cstheme="minorHAnsi"/>
          <w:sz w:val="22"/>
          <w:szCs w:val="22"/>
          <w:lang w:val="es-AR"/>
        </w:rPr>
        <w:t>actividad</w:t>
      </w:r>
      <w:r w:rsidRPr="00B14877">
        <w:rPr>
          <w:rFonts w:asciiTheme="minorHAnsi" w:hAnsiTheme="minorHAnsi" w:cstheme="minorHAnsi"/>
          <w:spacing w:val="8"/>
          <w:sz w:val="22"/>
          <w:szCs w:val="22"/>
          <w:lang w:val="es-AR"/>
        </w:rPr>
        <w:t xml:space="preserve"> </w:t>
      </w:r>
      <w:r w:rsidRPr="00B14877">
        <w:rPr>
          <w:rFonts w:asciiTheme="minorHAnsi" w:hAnsiTheme="minorHAnsi" w:cstheme="minorHAnsi"/>
          <w:sz w:val="22"/>
          <w:szCs w:val="22"/>
          <w:lang w:val="es-AR"/>
        </w:rPr>
        <w:t>de</w:t>
      </w:r>
      <w:r w:rsidRPr="00B14877">
        <w:rPr>
          <w:rFonts w:asciiTheme="minorHAnsi" w:hAnsiTheme="minorHAnsi" w:cstheme="minorHAnsi"/>
          <w:spacing w:val="9"/>
          <w:sz w:val="22"/>
          <w:szCs w:val="22"/>
          <w:lang w:val="es-AR"/>
        </w:rPr>
        <w:t xml:space="preserve"> </w:t>
      </w:r>
      <w:r w:rsidRPr="00B14877">
        <w:rPr>
          <w:rFonts w:asciiTheme="minorHAnsi" w:hAnsiTheme="minorHAnsi" w:cstheme="minorHAnsi"/>
          <w:sz w:val="22"/>
          <w:szCs w:val="22"/>
          <w:lang w:val="es-AR"/>
        </w:rPr>
        <w:t>las</w:t>
      </w:r>
      <w:r w:rsidRPr="00B14877">
        <w:rPr>
          <w:rFonts w:asciiTheme="minorHAnsi" w:hAnsiTheme="minorHAnsi" w:cstheme="minorHAnsi"/>
          <w:spacing w:val="9"/>
          <w:sz w:val="22"/>
          <w:szCs w:val="22"/>
          <w:lang w:val="es-AR"/>
        </w:rPr>
        <w:t xml:space="preserve"> </w:t>
      </w:r>
      <w:proofErr w:type="spellStart"/>
      <w:r w:rsidRPr="00B14877">
        <w:rPr>
          <w:rFonts w:asciiTheme="minorHAnsi" w:hAnsiTheme="minorHAnsi" w:cstheme="minorHAnsi"/>
          <w:sz w:val="22"/>
          <w:szCs w:val="22"/>
          <w:lang w:val="es-AR"/>
        </w:rPr>
        <w:t>Mipyme</w:t>
      </w:r>
      <w:proofErr w:type="spellEnd"/>
      <w:r w:rsidRPr="00B14877">
        <w:rPr>
          <w:rFonts w:asciiTheme="minorHAnsi" w:hAnsiTheme="minorHAnsi" w:cstheme="minorHAnsi"/>
          <w:spacing w:val="8"/>
          <w:sz w:val="22"/>
          <w:szCs w:val="22"/>
          <w:lang w:val="es-AR"/>
        </w:rPr>
        <w:t xml:space="preserve"> </w:t>
      </w:r>
      <w:r w:rsidRPr="00B14877">
        <w:rPr>
          <w:rFonts w:asciiTheme="minorHAnsi" w:hAnsiTheme="minorHAnsi" w:cstheme="minorHAnsi"/>
          <w:sz w:val="22"/>
          <w:szCs w:val="22"/>
          <w:lang w:val="es-AR"/>
        </w:rPr>
        <w:t>en</w:t>
      </w:r>
      <w:r w:rsidRPr="00B14877">
        <w:rPr>
          <w:rFonts w:asciiTheme="minorHAnsi" w:hAnsiTheme="minorHAnsi" w:cstheme="minorHAnsi"/>
          <w:spacing w:val="9"/>
          <w:sz w:val="22"/>
          <w:szCs w:val="22"/>
          <w:lang w:val="es-AR"/>
        </w:rPr>
        <w:t xml:space="preserve"> </w:t>
      </w:r>
      <w:r w:rsidRPr="00B14877">
        <w:rPr>
          <w:rFonts w:asciiTheme="minorHAnsi" w:hAnsiTheme="minorHAnsi" w:cstheme="minorHAnsi"/>
          <w:sz w:val="22"/>
          <w:szCs w:val="22"/>
          <w:lang w:val="es-AR"/>
        </w:rPr>
        <w:t>su</w:t>
      </w:r>
      <w:r w:rsidRPr="00B14877">
        <w:rPr>
          <w:rFonts w:asciiTheme="minorHAnsi" w:hAnsiTheme="minorHAnsi" w:cstheme="minorHAnsi"/>
          <w:spacing w:val="9"/>
          <w:sz w:val="22"/>
          <w:szCs w:val="22"/>
          <w:lang w:val="es-AR"/>
        </w:rPr>
        <w:t xml:space="preserve"> </w:t>
      </w:r>
      <w:r w:rsidRPr="00B14877">
        <w:rPr>
          <w:rFonts w:asciiTheme="minorHAnsi" w:hAnsiTheme="minorHAnsi" w:cstheme="minorHAnsi"/>
          <w:sz w:val="22"/>
          <w:szCs w:val="22"/>
          <w:lang w:val="es-AR"/>
        </w:rPr>
        <w:t>propia</w:t>
      </w:r>
      <w:r w:rsidRPr="00B14877">
        <w:rPr>
          <w:rFonts w:asciiTheme="minorHAnsi" w:hAnsiTheme="minorHAnsi" w:cstheme="minorHAnsi"/>
          <w:spacing w:val="8"/>
          <w:sz w:val="22"/>
          <w:szCs w:val="22"/>
          <w:lang w:val="es-AR"/>
        </w:rPr>
        <w:t xml:space="preserve"> </w:t>
      </w:r>
      <w:r w:rsidRPr="00B14877">
        <w:rPr>
          <w:rFonts w:asciiTheme="minorHAnsi" w:hAnsiTheme="minorHAnsi" w:cstheme="minorHAnsi"/>
          <w:sz w:val="22"/>
          <w:szCs w:val="22"/>
          <w:lang w:val="es-AR"/>
        </w:rPr>
        <w:t>micro-región.</w:t>
      </w:r>
      <w:r w:rsidRPr="00B14877">
        <w:rPr>
          <w:rFonts w:asciiTheme="minorHAnsi" w:hAnsiTheme="minorHAnsi" w:cstheme="minorHAnsi"/>
          <w:spacing w:val="9"/>
          <w:sz w:val="22"/>
          <w:szCs w:val="22"/>
          <w:lang w:val="es-AR"/>
        </w:rPr>
        <w:t xml:space="preserve"> </w:t>
      </w:r>
      <w:r w:rsidRPr="00B14877">
        <w:rPr>
          <w:rFonts w:asciiTheme="minorHAnsi" w:hAnsiTheme="minorHAnsi" w:cstheme="minorHAnsi"/>
          <w:sz w:val="22"/>
          <w:szCs w:val="22"/>
          <w:lang w:val="es-AR"/>
        </w:rPr>
        <w:t>El</w:t>
      </w:r>
      <w:r w:rsidRPr="00B14877">
        <w:rPr>
          <w:rFonts w:asciiTheme="minorHAnsi" w:hAnsiTheme="minorHAnsi" w:cstheme="minorHAnsi"/>
          <w:spacing w:val="9"/>
          <w:sz w:val="22"/>
          <w:szCs w:val="22"/>
          <w:lang w:val="es-AR"/>
        </w:rPr>
        <w:t xml:space="preserve"> </w:t>
      </w:r>
      <w:r w:rsidRPr="00B14877">
        <w:rPr>
          <w:rFonts w:asciiTheme="minorHAnsi" w:hAnsiTheme="minorHAnsi" w:cstheme="minorHAnsi"/>
          <w:sz w:val="22"/>
          <w:szCs w:val="22"/>
          <w:lang w:val="es-AR"/>
        </w:rPr>
        <w:t>59%</w:t>
      </w:r>
      <w:r w:rsidRPr="00B14877">
        <w:rPr>
          <w:rFonts w:asciiTheme="minorHAnsi" w:hAnsiTheme="minorHAnsi" w:cstheme="minorHAnsi"/>
          <w:spacing w:val="8"/>
          <w:sz w:val="22"/>
          <w:szCs w:val="22"/>
          <w:lang w:val="es-AR"/>
        </w:rPr>
        <w:t xml:space="preserve"> </w:t>
      </w:r>
      <w:r w:rsidRPr="00B14877">
        <w:rPr>
          <w:rFonts w:asciiTheme="minorHAnsi" w:hAnsiTheme="minorHAnsi" w:cstheme="minorHAnsi"/>
          <w:sz w:val="22"/>
          <w:szCs w:val="22"/>
          <w:lang w:val="es-AR"/>
        </w:rPr>
        <w:t>tiene</w:t>
      </w:r>
      <w:r w:rsidRPr="00B14877">
        <w:rPr>
          <w:rFonts w:asciiTheme="minorHAnsi" w:hAnsiTheme="minorHAnsi" w:cstheme="minorHAnsi"/>
          <w:spacing w:val="3"/>
          <w:sz w:val="22"/>
          <w:szCs w:val="22"/>
          <w:lang w:val="es-AR"/>
        </w:rPr>
        <w:t xml:space="preserve"> </w:t>
      </w:r>
      <w:r w:rsidRPr="00B14877">
        <w:rPr>
          <w:rFonts w:asciiTheme="minorHAnsi" w:hAnsiTheme="minorHAnsi" w:cstheme="minorHAnsi"/>
          <w:sz w:val="22"/>
          <w:szCs w:val="22"/>
          <w:lang w:val="es-AR"/>
        </w:rPr>
        <w:t>localizado</w:t>
      </w:r>
      <w:r w:rsidRPr="00B14877">
        <w:rPr>
          <w:rFonts w:asciiTheme="minorHAnsi" w:hAnsiTheme="minorHAnsi" w:cstheme="minorHAnsi"/>
          <w:spacing w:val="2"/>
          <w:sz w:val="22"/>
          <w:szCs w:val="22"/>
          <w:lang w:val="es-AR"/>
        </w:rPr>
        <w:t xml:space="preserve"> </w:t>
      </w:r>
      <w:r w:rsidRPr="00B14877">
        <w:rPr>
          <w:rFonts w:asciiTheme="minorHAnsi" w:hAnsiTheme="minorHAnsi" w:cstheme="minorHAnsi"/>
          <w:sz w:val="22"/>
          <w:szCs w:val="22"/>
          <w:lang w:val="es-AR"/>
        </w:rPr>
        <w:t>a</w:t>
      </w:r>
      <w:r w:rsidRPr="00B14877">
        <w:rPr>
          <w:rFonts w:asciiTheme="minorHAnsi" w:hAnsiTheme="minorHAnsi" w:cstheme="minorHAnsi"/>
          <w:spacing w:val="3"/>
          <w:sz w:val="22"/>
          <w:szCs w:val="22"/>
          <w:lang w:val="es-AR"/>
        </w:rPr>
        <w:t xml:space="preserve"> </w:t>
      </w:r>
      <w:r w:rsidRPr="00B14877">
        <w:rPr>
          <w:rFonts w:asciiTheme="minorHAnsi" w:hAnsiTheme="minorHAnsi" w:cstheme="minorHAnsi"/>
          <w:sz w:val="22"/>
          <w:szCs w:val="22"/>
          <w:lang w:val="es-AR"/>
        </w:rPr>
        <w:t>su</w:t>
      </w:r>
      <w:r w:rsidRPr="00B14877">
        <w:rPr>
          <w:rFonts w:asciiTheme="minorHAnsi" w:hAnsiTheme="minorHAnsi" w:cstheme="minorHAnsi"/>
          <w:spacing w:val="2"/>
          <w:sz w:val="22"/>
          <w:szCs w:val="22"/>
          <w:lang w:val="es-AR"/>
        </w:rPr>
        <w:t xml:space="preserve"> </w:t>
      </w:r>
      <w:r w:rsidRPr="00B14877">
        <w:rPr>
          <w:rFonts w:asciiTheme="minorHAnsi" w:hAnsiTheme="minorHAnsi" w:cstheme="minorHAnsi"/>
          <w:sz w:val="22"/>
          <w:szCs w:val="22"/>
          <w:lang w:val="es-AR"/>
        </w:rPr>
        <w:t>principal</w:t>
      </w:r>
      <w:r w:rsidRPr="00B14877">
        <w:rPr>
          <w:rFonts w:asciiTheme="minorHAnsi" w:hAnsiTheme="minorHAnsi" w:cstheme="minorHAnsi"/>
          <w:spacing w:val="3"/>
          <w:sz w:val="22"/>
          <w:szCs w:val="22"/>
          <w:lang w:val="es-AR"/>
        </w:rPr>
        <w:t xml:space="preserve"> </w:t>
      </w:r>
      <w:r w:rsidRPr="00B14877">
        <w:rPr>
          <w:rFonts w:asciiTheme="minorHAnsi" w:hAnsiTheme="minorHAnsi" w:cstheme="minorHAnsi"/>
          <w:sz w:val="22"/>
          <w:szCs w:val="22"/>
          <w:lang w:val="es-AR"/>
        </w:rPr>
        <w:t>proveedor</w:t>
      </w:r>
      <w:r w:rsidRPr="00B14877">
        <w:rPr>
          <w:rFonts w:asciiTheme="minorHAnsi" w:hAnsiTheme="minorHAnsi" w:cstheme="minorHAnsi"/>
          <w:spacing w:val="2"/>
          <w:sz w:val="22"/>
          <w:szCs w:val="22"/>
          <w:lang w:val="es-AR"/>
        </w:rPr>
        <w:t xml:space="preserve"> </w:t>
      </w:r>
      <w:r w:rsidRPr="00B14877">
        <w:rPr>
          <w:rFonts w:asciiTheme="minorHAnsi" w:hAnsiTheme="minorHAnsi" w:cstheme="minorHAnsi"/>
          <w:sz w:val="22"/>
          <w:szCs w:val="22"/>
          <w:lang w:val="es-AR"/>
        </w:rPr>
        <w:t>a</w:t>
      </w:r>
      <w:r w:rsidRPr="00B14877">
        <w:rPr>
          <w:rFonts w:asciiTheme="minorHAnsi" w:hAnsiTheme="minorHAnsi" w:cstheme="minorHAnsi"/>
          <w:spacing w:val="3"/>
          <w:sz w:val="22"/>
          <w:szCs w:val="22"/>
          <w:lang w:val="es-AR"/>
        </w:rPr>
        <w:t xml:space="preserve"> </w:t>
      </w:r>
      <w:r w:rsidRPr="00B14877">
        <w:rPr>
          <w:rFonts w:asciiTheme="minorHAnsi" w:hAnsiTheme="minorHAnsi" w:cstheme="minorHAnsi"/>
          <w:sz w:val="22"/>
          <w:szCs w:val="22"/>
          <w:lang w:val="es-AR"/>
        </w:rPr>
        <w:t>menos</w:t>
      </w:r>
      <w:r w:rsidRPr="00B14877">
        <w:rPr>
          <w:rFonts w:asciiTheme="minorHAnsi" w:hAnsiTheme="minorHAnsi" w:cstheme="minorHAnsi"/>
          <w:spacing w:val="2"/>
          <w:sz w:val="22"/>
          <w:szCs w:val="22"/>
          <w:lang w:val="es-AR"/>
        </w:rPr>
        <w:t xml:space="preserve"> </w:t>
      </w:r>
      <w:r w:rsidRPr="00B14877">
        <w:rPr>
          <w:rFonts w:asciiTheme="minorHAnsi" w:hAnsiTheme="minorHAnsi" w:cstheme="minorHAnsi"/>
          <w:sz w:val="22"/>
          <w:szCs w:val="22"/>
          <w:lang w:val="es-AR"/>
        </w:rPr>
        <w:t>de</w:t>
      </w:r>
      <w:r w:rsidRPr="00B14877">
        <w:rPr>
          <w:rFonts w:asciiTheme="minorHAnsi" w:hAnsiTheme="minorHAnsi" w:cstheme="minorHAnsi"/>
          <w:spacing w:val="3"/>
          <w:sz w:val="22"/>
          <w:szCs w:val="22"/>
          <w:lang w:val="es-AR"/>
        </w:rPr>
        <w:t xml:space="preserve"> </w:t>
      </w:r>
      <w:r w:rsidRPr="00B14877">
        <w:rPr>
          <w:rFonts w:asciiTheme="minorHAnsi" w:hAnsiTheme="minorHAnsi" w:cstheme="minorHAnsi"/>
          <w:sz w:val="22"/>
          <w:szCs w:val="22"/>
          <w:lang w:val="es-AR"/>
        </w:rPr>
        <w:t>80</w:t>
      </w:r>
      <w:r w:rsidRPr="00B14877">
        <w:rPr>
          <w:rFonts w:asciiTheme="minorHAnsi" w:hAnsiTheme="minorHAnsi" w:cstheme="minorHAnsi"/>
          <w:spacing w:val="2"/>
          <w:sz w:val="22"/>
          <w:szCs w:val="22"/>
          <w:lang w:val="es-AR"/>
        </w:rPr>
        <w:t xml:space="preserve"> </w:t>
      </w:r>
      <w:r w:rsidRPr="00B14877">
        <w:rPr>
          <w:rFonts w:asciiTheme="minorHAnsi" w:hAnsiTheme="minorHAnsi" w:cstheme="minorHAnsi"/>
          <w:sz w:val="22"/>
          <w:szCs w:val="22"/>
          <w:lang w:val="es-AR"/>
        </w:rPr>
        <w:t>km;</w:t>
      </w:r>
      <w:r w:rsidRPr="00B14877">
        <w:rPr>
          <w:rFonts w:asciiTheme="minorHAnsi" w:hAnsiTheme="minorHAnsi" w:cstheme="minorHAnsi"/>
          <w:spacing w:val="3"/>
          <w:sz w:val="22"/>
          <w:szCs w:val="22"/>
          <w:lang w:val="es-AR"/>
        </w:rPr>
        <w:t xml:space="preserve"> </w:t>
      </w:r>
      <w:r w:rsidRPr="00B14877">
        <w:rPr>
          <w:rFonts w:asciiTheme="minorHAnsi" w:hAnsiTheme="minorHAnsi" w:cstheme="minorHAnsi"/>
          <w:sz w:val="22"/>
          <w:szCs w:val="22"/>
          <w:lang w:val="es-AR"/>
        </w:rPr>
        <w:t>y</w:t>
      </w:r>
      <w:r w:rsidRPr="00B14877">
        <w:rPr>
          <w:rFonts w:asciiTheme="minorHAnsi" w:hAnsiTheme="minorHAnsi" w:cstheme="minorHAnsi"/>
          <w:spacing w:val="2"/>
          <w:sz w:val="22"/>
          <w:szCs w:val="22"/>
          <w:lang w:val="es-AR"/>
        </w:rPr>
        <w:t xml:space="preserve"> </w:t>
      </w:r>
      <w:r w:rsidRPr="00B14877">
        <w:rPr>
          <w:rFonts w:asciiTheme="minorHAnsi" w:hAnsiTheme="minorHAnsi" w:cstheme="minorHAnsi"/>
          <w:sz w:val="22"/>
          <w:szCs w:val="22"/>
          <w:lang w:val="es-AR"/>
        </w:rPr>
        <w:t>el</w:t>
      </w:r>
      <w:r w:rsidRPr="00B14877">
        <w:rPr>
          <w:rFonts w:asciiTheme="minorHAnsi" w:hAnsiTheme="minorHAnsi" w:cstheme="minorHAnsi"/>
          <w:spacing w:val="2"/>
          <w:sz w:val="22"/>
          <w:szCs w:val="22"/>
          <w:lang w:val="es-AR"/>
        </w:rPr>
        <w:t xml:space="preserve"> </w:t>
      </w:r>
      <w:r w:rsidRPr="00B14877">
        <w:rPr>
          <w:rFonts w:asciiTheme="minorHAnsi" w:hAnsiTheme="minorHAnsi" w:cstheme="minorHAnsi"/>
          <w:sz w:val="22"/>
          <w:szCs w:val="22"/>
          <w:lang w:val="es-AR"/>
        </w:rPr>
        <w:t>67%</w:t>
      </w:r>
      <w:r w:rsidRPr="00B14877">
        <w:rPr>
          <w:rFonts w:asciiTheme="minorHAnsi" w:hAnsiTheme="minorHAnsi" w:cstheme="minorHAnsi"/>
          <w:spacing w:val="3"/>
          <w:sz w:val="22"/>
          <w:szCs w:val="22"/>
          <w:lang w:val="es-AR"/>
        </w:rPr>
        <w:t xml:space="preserve"> </w:t>
      </w:r>
      <w:r w:rsidRPr="00B14877">
        <w:rPr>
          <w:rFonts w:asciiTheme="minorHAnsi" w:hAnsiTheme="minorHAnsi" w:cstheme="minorHAnsi"/>
          <w:sz w:val="22"/>
          <w:szCs w:val="22"/>
          <w:lang w:val="es-AR"/>
        </w:rPr>
        <w:t>su</w:t>
      </w:r>
      <w:r w:rsidRPr="00B14877">
        <w:rPr>
          <w:rFonts w:asciiTheme="minorHAnsi" w:hAnsiTheme="minorHAnsi" w:cstheme="minorHAnsi"/>
          <w:spacing w:val="-3"/>
          <w:sz w:val="22"/>
          <w:szCs w:val="22"/>
          <w:lang w:val="es-AR"/>
        </w:rPr>
        <w:t xml:space="preserve"> </w:t>
      </w:r>
      <w:r w:rsidRPr="00B14877">
        <w:rPr>
          <w:rFonts w:asciiTheme="minorHAnsi" w:hAnsiTheme="minorHAnsi" w:cstheme="minorHAnsi"/>
          <w:sz w:val="22"/>
          <w:szCs w:val="22"/>
          <w:lang w:val="es-AR"/>
        </w:rPr>
        <w:t>principal</w:t>
      </w:r>
      <w:r w:rsidRPr="00B14877">
        <w:rPr>
          <w:rFonts w:asciiTheme="minorHAnsi" w:hAnsiTheme="minorHAnsi" w:cstheme="minorHAnsi"/>
          <w:spacing w:val="-2"/>
          <w:sz w:val="22"/>
          <w:szCs w:val="22"/>
          <w:lang w:val="es-AR"/>
        </w:rPr>
        <w:t xml:space="preserve"> </w:t>
      </w:r>
      <w:r w:rsidRPr="00B14877">
        <w:rPr>
          <w:rFonts w:asciiTheme="minorHAnsi" w:hAnsiTheme="minorHAnsi" w:cstheme="minorHAnsi"/>
          <w:sz w:val="22"/>
          <w:szCs w:val="22"/>
          <w:lang w:val="es-AR"/>
        </w:rPr>
        <w:t>cliente</w:t>
      </w:r>
      <w:r w:rsidRPr="00B14877">
        <w:rPr>
          <w:rFonts w:asciiTheme="minorHAnsi" w:hAnsiTheme="minorHAnsi" w:cstheme="minorHAnsi"/>
          <w:spacing w:val="-2"/>
          <w:sz w:val="22"/>
          <w:szCs w:val="22"/>
          <w:lang w:val="es-AR"/>
        </w:rPr>
        <w:t xml:space="preserve"> </w:t>
      </w:r>
      <w:r w:rsidRPr="00B14877">
        <w:rPr>
          <w:rFonts w:asciiTheme="minorHAnsi" w:hAnsiTheme="minorHAnsi" w:cstheme="minorHAnsi"/>
          <w:sz w:val="22"/>
          <w:szCs w:val="22"/>
          <w:lang w:val="es-AR"/>
        </w:rPr>
        <w:t>a</w:t>
      </w:r>
      <w:r w:rsidRPr="00B14877">
        <w:rPr>
          <w:rFonts w:asciiTheme="minorHAnsi" w:hAnsiTheme="minorHAnsi" w:cstheme="minorHAnsi"/>
          <w:spacing w:val="-2"/>
          <w:sz w:val="22"/>
          <w:szCs w:val="22"/>
          <w:lang w:val="es-AR"/>
        </w:rPr>
        <w:t xml:space="preserve"> </w:t>
      </w:r>
      <w:r w:rsidRPr="00B14877">
        <w:rPr>
          <w:rFonts w:asciiTheme="minorHAnsi" w:hAnsiTheme="minorHAnsi" w:cstheme="minorHAnsi"/>
          <w:sz w:val="22"/>
          <w:szCs w:val="22"/>
          <w:lang w:val="es-AR"/>
        </w:rPr>
        <w:t>menos</w:t>
      </w:r>
      <w:r w:rsidRPr="00B14877">
        <w:rPr>
          <w:rFonts w:asciiTheme="minorHAnsi" w:hAnsiTheme="minorHAnsi" w:cstheme="minorHAnsi"/>
          <w:spacing w:val="-2"/>
          <w:sz w:val="22"/>
          <w:szCs w:val="22"/>
          <w:lang w:val="es-AR"/>
        </w:rPr>
        <w:t xml:space="preserve"> </w:t>
      </w:r>
      <w:r w:rsidRPr="00B14877">
        <w:rPr>
          <w:rFonts w:asciiTheme="minorHAnsi" w:hAnsiTheme="minorHAnsi" w:cstheme="minorHAnsi"/>
          <w:sz w:val="22"/>
          <w:szCs w:val="22"/>
          <w:lang w:val="es-AR"/>
        </w:rPr>
        <w:t>de</w:t>
      </w:r>
      <w:r w:rsidRPr="00B14877">
        <w:rPr>
          <w:rFonts w:asciiTheme="minorHAnsi" w:hAnsiTheme="minorHAnsi" w:cstheme="minorHAnsi"/>
          <w:spacing w:val="-2"/>
          <w:sz w:val="22"/>
          <w:szCs w:val="22"/>
          <w:lang w:val="es-AR"/>
        </w:rPr>
        <w:t xml:space="preserve"> </w:t>
      </w:r>
      <w:r w:rsidRPr="00B14877">
        <w:rPr>
          <w:rFonts w:asciiTheme="minorHAnsi" w:hAnsiTheme="minorHAnsi" w:cstheme="minorHAnsi"/>
          <w:sz w:val="22"/>
          <w:szCs w:val="22"/>
          <w:lang w:val="es-AR"/>
        </w:rPr>
        <w:t>80km</w:t>
      </w:r>
      <w:r w:rsidRPr="00B14877">
        <w:rPr>
          <w:rFonts w:asciiTheme="minorHAnsi" w:hAnsiTheme="minorHAnsi" w:cstheme="minorHAnsi"/>
          <w:spacing w:val="-2"/>
          <w:sz w:val="22"/>
          <w:szCs w:val="22"/>
          <w:lang w:val="es-AR"/>
        </w:rPr>
        <w:t xml:space="preserve"> </w:t>
      </w:r>
      <w:r w:rsidRPr="00B14877">
        <w:rPr>
          <w:rFonts w:asciiTheme="minorHAnsi" w:hAnsiTheme="minorHAnsi" w:cstheme="minorHAnsi"/>
          <w:sz w:val="22"/>
          <w:szCs w:val="22"/>
          <w:lang w:val="es-AR"/>
        </w:rPr>
        <w:t>de</w:t>
      </w:r>
      <w:r w:rsidRPr="00B14877">
        <w:rPr>
          <w:rFonts w:asciiTheme="minorHAnsi" w:hAnsiTheme="minorHAnsi" w:cstheme="minorHAnsi"/>
          <w:spacing w:val="-2"/>
          <w:sz w:val="22"/>
          <w:szCs w:val="22"/>
          <w:lang w:val="es-AR"/>
        </w:rPr>
        <w:t xml:space="preserve"> </w:t>
      </w:r>
      <w:r w:rsidRPr="00B14877">
        <w:rPr>
          <w:rFonts w:asciiTheme="minorHAnsi" w:hAnsiTheme="minorHAnsi" w:cstheme="minorHAnsi"/>
          <w:sz w:val="22"/>
          <w:szCs w:val="22"/>
          <w:lang w:val="es-AR"/>
        </w:rPr>
        <w:t>distancia. Dependiendo</w:t>
      </w:r>
      <w:r w:rsidRPr="00B14877">
        <w:rPr>
          <w:rFonts w:asciiTheme="minorHAnsi" w:hAnsiTheme="minorHAnsi" w:cstheme="minorHAnsi"/>
          <w:spacing w:val="-10"/>
          <w:sz w:val="22"/>
          <w:szCs w:val="22"/>
          <w:lang w:val="es-AR"/>
        </w:rPr>
        <w:t xml:space="preserve"> </w:t>
      </w:r>
      <w:r w:rsidRPr="00B14877">
        <w:rPr>
          <w:rFonts w:asciiTheme="minorHAnsi" w:hAnsiTheme="minorHAnsi" w:cstheme="minorHAnsi"/>
          <w:sz w:val="22"/>
          <w:szCs w:val="22"/>
          <w:lang w:val="es-AR"/>
        </w:rPr>
        <w:t>casi</w:t>
      </w:r>
      <w:r w:rsidRPr="00B14877">
        <w:rPr>
          <w:rFonts w:asciiTheme="minorHAnsi" w:hAnsiTheme="minorHAnsi" w:cstheme="minorHAnsi"/>
          <w:spacing w:val="-10"/>
          <w:sz w:val="22"/>
          <w:szCs w:val="22"/>
          <w:lang w:val="es-AR"/>
        </w:rPr>
        <w:t xml:space="preserve"> </w:t>
      </w:r>
      <w:r w:rsidRPr="00B14877">
        <w:rPr>
          <w:rFonts w:asciiTheme="minorHAnsi" w:hAnsiTheme="minorHAnsi" w:cstheme="minorHAnsi"/>
          <w:sz w:val="22"/>
          <w:szCs w:val="22"/>
          <w:lang w:val="es-AR"/>
        </w:rPr>
        <w:t>completamente</w:t>
      </w:r>
      <w:r w:rsidRPr="00B14877">
        <w:rPr>
          <w:rFonts w:asciiTheme="minorHAnsi" w:hAnsiTheme="minorHAnsi" w:cstheme="minorHAnsi"/>
          <w:spacing w:val="-10"/>
          <w:sz w:val="22"/>
          <w:szCs w:val="22"/>
          <w:lang w:val="es-AR"/>
        </w:rPr>
        <w:t xml:space="preserve"> </w:t>
      </w:r>
      <w:r w:rsidRPr="00B14877">
        <w:rPr>
          <w:rFonts w:asciiTheme="minorHAnsi" w:hAnsiTheme="minorHAnsi" w:cstheme="minorHAnsi"/>
          <w:sz w:val="22"/>
          <w:szCs w:val="22"/>
          <w:lang w:val="es-AR"/>
        </w:rPr>
        <w:t>del</w:t>
      </w:r>
      <w:r w:rsidRPr="00B14877">
        <w:rPr>
          <w:rFonts w:asciiTheme="minorHAnsi" w:hAnsiTheme="minorHAnsi" w:cstheme="minorHAnsi"/>
          <w:spacing w:val="-10"/>
          <w:sz w:val="22"/>
          <w:szCs w:val="22"/>
          <w:lang w:val="es-AR"/>
        </w:rPr>
        <w:t xml:space="preserve"> </w:t>
      </w:r>
      <w:r w:rsidRPr="00B14877">
        <w:rPr>
          <w:rFonts w:asciiTheme="minorHAnsi" w:hAnsiTheme="minorHAnsi" w:cstheme="minorHAnsi"/>
          <w:sz w:val="22"/>
          <w:szCs w:val="22"/>
          <w:lang w:val="es-AR"/>
        </w:rPr>
        <w:t>nivel</w:t>
      </w:r>
      <w:r w:rsidRPr="00B14877">
        <w:rPr>
          <w:rFonts w:asciiTheme="minorHAnsi" w:hAnsiTheme="minorHAnsi" w:cstheme="minorHAnsi"/>
          <w:spacing w:val="-9"/>
          <w:sz w:val="22"/>
          <w:szCs w:val="22"/>
          <w:lang w:val="es-AR"/>
        </w:rPr>
        <w:t xml:space="preserve"> </w:t>
      </w:r>
      <w:r w:rsidRPr="00B14877">
        <w:rPr>
          <w:rFonts w:asciiTheme="minorHAnsi" w:hAnsiTheme="minorHAnsi" w:cstheme="minorHAnsi"/>
          <w:sz w:val="22"/>
          <w:szCs w:val="22"/>
          <w:lang w:val="es-AR"/>
        </w:rPr>
        <w:t>de</w:t>
      </w:r>
      <w:r w:rsidRPr="00B14877">
        <w:rPr>
          <w:rFonts w:asciiTheme="minorHAnsi" w:hAnsiTheme="minorHAnsi" w:cstheme="minorHAnsi"/>
          <w:spacing w:val="-10"/>
          <w:sz w:val="22"/>
          <w:szCs w:val="22"/>
          <w:lang w:val="es-AR"/>
        </w:rPr>
        <w:t xml:space="preserve"> </w:t>
      </w:r>
      <w:r w:rsidRPr="00B14877">
        <w:rPr>
          <w:rFonts w:asciiTheme="minorHAnsi" w:hAnsiTheme="minorHAnsi" w:cstheme="minorHAnsi"/>
          <w:sz w:val="22"/>
          <w:szCs w:val="22"/>
          <w:lang w:val="es-AR"/>
        </w:rPr>
        <w:t>actividad</w:t>
      </w:r>
      <w:r w:rsidRPr="00B14877">
        <w:rPr>
          <w:rFonts w:asciiTheme="minorHAnsi" w:hAnsiTheme="minorHAnsi" w:cstheme="minorHAnsi"/>
          <w:spacing w:val="-10"/>
          <w:sz w:val="22"/>
          <w:szCs w:val="22"/>
          <w:lang w:val="es-AR"/>
        </w:rPr>
        <w:t xml:space="preserve"> </w:t>
      </w:r>
      <w:r w:rsidRPr="00B14877">
        <w:rPr>
          <w:rFonts w:asciiTheme="minorHAnsi" w:hAnsiTheme="minorHAnsi" w:cstheme="minorHAnsi"/>
          <w:sz w:val="22"/>
          <w:szCs w:val="22"/>
          <w:lang w:val="es-AR"/>
        </w:rPr>
        <w:t>de</w:t>
      </w:r>
      <w:r w:rsidRPr="00B14877">
        <w:rPr>
          <w:rFonts w:asciiTheme="minorHAnsi" w:hAnsiTheme="minorHAnsi" w:cstheme="minorHAnsi"/>
          <w:spacing w:val="-10"/>
          <w:sz w:val="22"/>
          <w:szCs w:val="22"/>
          <w:lang w:val="es-AR"/>
        </w:rPr>
        <w:t xml:space="preserve"> </w:t>
      </w:r>
      <w:r w:rsidRPr="00B14877">
        <w:rPr>
          <w:rFonts w:asciiTheme="minorHAnsi" w:hAnsiTheme="minorHAnsi" w:cstheme="minorHAnsi"/>
          <w:sz w:val="22"/>
          <w:szCs w:val="22"/>
          <w:lang w:val="es-AR"/>
        </w:rPr>
        <w:t>la</w:t>
      </w:r>
      <w:r w:rsidRPr="00B14877">
        <w:rPr>
          <w:rFonts w:asciiTheme="minorHAnsi" w:hAnsiTheme="minorHAnsi" w:cstheme="minorHAnsi"/>
          <w:spacing w:val="-10"/>
          <w:sz w:val="22"/>
          <w:szCs w:val="22"/>
          <w:lang w:val="es-AR"/>
        </w:rPr>
        <w:t xml:space="preserve"> </w:t>
      </w:r>
      <w:r w:rsidRPr="00B14877">
        <w:rPr>
          <w:rFonts w:asciiTheme="minorHAnsi" w:hAnsiTheme="minorHAnsi" w:cstheme="minorHAnsi"/>
          <w:sz w:val="22"/>
          <w:szCs w:val="22"/>
          <w:lang w:val="es-AR"/>
        </w:rPr>
        <w:t>economía</w:t>
      </w:r>
      <w:r w:rsidRPr="00B14877">
        <w:rPr>
          <w:rFonts w:asciiTheme="minorHAnsi" w:hAnsiTheme="minorHAnsi" w:cstheme="minorHAnsi"/>
          <w:spacing w:val="-9"/>
          <w:sz w:val="22"/>
          <w:szCs w:val="22"/>
          <w:lang w:val="es-AR"/>
        </w:rPr>
        <w:t xml:space="preserve"> </w:t>
      </w:r>
      <w:r w:rsidRPr="00B14877">
        <w:rPr>
          <w:rFonts w:asciiTheme="minorHAnsi" w:hAnsiTheme="minorHAnsi" w:cstheme="minorHAnsi"/>
          <w:sz w:val="22"/>
          <w:szCs w:val="22"/>
          <w:lang w:val="es-AR"/>
        </w:rPr>
        <w:t>regional, ya que realizan</w:t>
      </w:r>
      <w:r w:rsidRPr="00B14877">
        <w:rPr>
          <w:rFonts w:asciiTheme="minorHAnsi" w:hAnsiTheme="minorHAnsi" w:cstheme="minorHAnsi"/>
          <w:spacing w:val="17"/>
          <w:sz w:val="22"/>
          <w:szCs w:val="22"/>
          <w:lang w:val="es-AR"/>
        </w:rPr>
        <w:t xml:space="preserve"> </w:t>
      </w:r>
      <w:r w:rsidRPr="00B14877">
        <w:rPr>
          <w:rFonts w:asciiTheme="minorHAnsi" w:hAnsiTheme="minorHAnsi" w:cstheme="minorHAnsi"/>
          <w:sz w:val="22"/>
          <w:szCs w:val="22"/>
          <w:lang w:val="es-AR"/>
        </w:rPr>
        <w:t>una</w:t>
      </w:r>
      <w:r w:rsidRPr="00B14877">
        <w:rPr>
          <w:rFonts w:asciiTheme="minorHAnsi" w:hAnsiTheme="minorHAnsi" w:cstheme="minorHAnsi"/>
          <w:spacing w:val="18"/>
          <w:sz w:val="22"/>
          <w:szCs w:val="22"/>
          <w:lang w:val="es-AR"/>
        </w:rPr>
        <w:t xml:space="preserve"> </w:t>
      </w:r>
      <w:r w:rsidRPr="00B14877">
        <w:rPr>
          <w:rFonts w:asciiTheme="minorHAnsi" w:hAnsiTheme="minorHAnsi" w:cstheme="minorHAnsi"/>
          <w:sz w:val="22"/>
          <w:szCs w:val="22"/>
          <w:lang w:val="es-AR"/>
        </w:rPr>
        <w:t>gran</w:t>
      </w:r>
      <w:r w:rsidRPr="00B14877">
        <w:rPr>
          <w:rFonts w:asciiTheme="minorHAnsi" w:hAnsiTheme="minorHAnsi" w:cstheme="minorHAnsi"/>
          <w:spacing w:val="18"/>
          <w:sz w:val="22"/>
          <w:szCs w:val="22"/>
          <w:lang w:val="es-AR"/>
        </w:rPr>
        <w:t xml:space="preserve"> </w:t>
      </w:r>
      <w:r w:rsidRPr="00B14877">
        <w:rPr>
          <w:rFonts w:asciiTheme="minorHAnsi" w:hAnsiTheme="minorHAnsi" w:cstheme="minorHAnsi"/>
          <w:sz w:val="22"/>
          <w:szCs w:val="22"/>
          <w:lang w:val="es-AR"/>
        </w:rPr>
        <w:t>parte</w:t>
      </w:r>
      <w:r w:rsidRPr="00B14877">
        <w:rPr>
          <w:rFonts w:asciiTheme="minorHAnsi" w:hAnsiTheme="minorHAnsi" w:cstheme="minorHAnsi"/>
          <w:spacing w:val="18"/>
          <w:sz w:val="22"/>
          <w:szCs w:val="22"/>
          <w:lang w:val="es-AR"/>
        </w:rPr>
        <w:t xml:space="preserve"> </w:t>
      </w:r>
      <w:r w:rsidRPr="00B14877">
        <w:rPr>
          <w:rFonts w:asciiTheme="minorHAnsi" w:hAnsiTheme="minorHAnsi" w:cstheme="minorHAnsi"/>
          <w:sz w:val="22"/>
          <w:szCs w:val="22"/>
          <w:lang w:val="es-AR"/>
        </w:rPr>
        <w:t>de</w:t>
      </w:r>
      <w:r w:rsidRPr="00B14877">
        <w:rPr>
          <w:rFonts w:asciiTheme="minorHAnsi" w:hAnsiTheme="minorHAnsi" w:cstheme="minorHAnsi"/>
          <w:spacing w:val="18"/>
          <w:sz w:val="22"/>
          <w:szCs w:val="22"/>
          <w:lang w:val="es-AR"/>
        </w:rPr>
        <w:t xml:space="preserve"> </w:t>
      </w:r>
      <w:r w:rsidRPr="00B14877">
        <w:rPr>
          <w:rFonts w:asciiTheme="minorHAnsi" w:hAnsiTheme="minorHAnsi" w:cstheme="minorHAnsi"/>
          <w:sz w:val="22"/>
          <w:szCs w:val="22"/>
          <w:lang w:val="es-AR"/>
        </w:rPr>
        <w:t>su</w:t>
      </w:r>
      <w:r w:rsidRPr="00B14877">
        <w:rPr>
          <w:rFonts w:asciiTheme="minorHAnsi" w:hAnsiTheme="minorHAnsi" w:cstheme="minorHAnsi"/>
          <w:spacing w:val="18"/>
          <w:sz w:val="22"/>
          <w:szCs w:val="22"/>
          <w:lang w:val="es-AR"/>
        </w:rPr>
        <w:t xml:space="preserve"> </w:t>
      </w:r>
      <w:r w:rsidRPr="00B14877">
        <w:rPr>
          <w:rFonts w:asciiTheme="minorHAnsi" w:hAnsiTheme="minorHAnsi" w:cstheme="minorHAnsi"/>
          <w:sz w:val="22"/>
          <w:szCs w:val="22"/>
          <w:lang w:val="es-AR"/>
        </w:rPr>
        <w:t>actividad comercial</w:t>
      </w:r>
      <w:r w:rsidRPr="00B14877">
        <w:rPr>
          <w:rFonts w:asciiTheme="minorHAnsi" w:hAnsiTheme="minorHAnsi" w:cstheme="minorHAnsi"/>
          <w:spacing w:val="-8"/>
          <w:sz w:val="22"/>
          <w:szCs w:val="22"/>
          <w:lang w:val="es-AR"/>
        </w:rPr>
        <w:t xml:space="preserve"> </w:t>
      </w:r>
      <w:r w:rsidRPr="00B14877">
        <w:rPr>
          <w:rFonts w:asciiTheme="minorHAnsi" w:hAnsiTheme="minorHAnsi" w:cstheme="minorHAnsi"/>
          <w:sz w:val="22"/>
          <w:szCs w:val="22"/>
          <w:lang w:val="es-AR"/>
        </w:rPr>
        <w:t>en</w:t>
      </w:r>
      <w:r w:rsidRPr="00B14877">
        <w:rPr>
          <w:rFonts w:asciiTheme="minorHAnsi" w:hAnsiTheme="minorHAnsi" w:cstheme="minorHAnsi"/>
          <w:spacing w:val="-8"/>
          <w:sz w:val="22"/>
          <w:szCs w:val="22"/>
          <w:lang w:val="es-AR"/>
        </w:rPr>
        <w:t xml:space="preserve"> </w:t>
      </w:r>
      <w:r w:rsidRPr="00B14877">
        <w:rPr>
          <w:rFonts w:asciiTheme="minorHAnsi" w:hAnsiTheme="minorHAnsi" w:cstheme="minorHAnsi"/>
          <w:sz w:val="22"/>
          <w:szCs w:val="22"/>
          <w:lang w:val="es-AR"/>
        </w:rPr>
        <w:t>la</w:t>
      </w:r>
      <w:r w:rsidRPr="00B14877">
        <w:rPr>
          <w:rFonts w:asciiTheme="minorHAnsi" w:hAnsiTheme="minorHAnsi" w:cstheme="minorHAnsi"/>
          <w:spacing w:val="-7"/>
          <w:sz w:val="22"/>
          <w:szCs w:val="22"/>
          <w:lang w:val="es-AR"/>
        </w:rPr>
        <w:t xml:space="preserve"> </w:t>
      </w:r>
      <w:r w:rsidRPr="00B14877">
        <w:rPr>
          <w:rFonts w:asciiTheme="minorHAnsi" w:hAnsiTheme="minorHAnsi" w:cstheme="minorHAnsi"/>
          <w:sz w:val="22"/>
          <w:szCs w:val="22"/>
          <w:lang w:val="es-AR"/>
        </w:rPr>
        <w:t>región, además de pagar</w:t>
      </w:r>
      <w:r w:rsidRPr="00B14877">
        <w:rPr>
          <w:rFonts w:asciiTheme="minorHAnsi" w:hAnsiTheme="minorHAnsi" w:cstheme="minorHAnsi"/>
          <w:spacing w:val="18"/>
          <w:sz w:val="22"/>
          <w:szCs w:val="22"/>
          <w:lang w:val="es-AR"/>
        </w:rPr>
        <w:t xml:space="preserve"> </w:t>
      </w:r>
      <w:r w:rsidRPr="00B14877">
        <w:rPr>
          <w:rFonts w:asciiTheme="minorHAnsi" w:hAnsiTheme="minorHAnsi" w:cstheme="minorHAnsi"/>
          <w:sz w:val="22"/>
          <w:szCs w:val="22"/>
          <w:lang w:val="es-AR"/>
        </w:rPr>
        <w:t>sueldos</w:t>
      </w:r>
      <w:r w:rsidRPr="00B14877">
        <w:rPr>
          <w:rFonts w:asciiTheme="minorHAnsi" w:hAnsiTheme="minorHAnsi" w:cstheme="minorHAnsi"/>
          <w:spacing w:val="18"/>
          <w:sz w:val="22"/>
          <w:szCs w:val="22"/>
          <w:lang w:val="es-AR"/>
        </w:rPr>
        <w:t xml:space="preserve"> </w:t>
      </w:r>
      <w:r w:rsidRPr="00B14877">
        <w:rPr>
          <w:rFonts w:asciiTheme="minorHAnsi" w:hAnsiTheme="minorHAnsi" w:cstheme="minorHAnsi"/>
          <w:sz w:val="22"/>
          <w:szCs w:val="22"/>
          <w:lang w:val="es-AR"/>
        </w:rPr>
        <w:t>y</w:t>
      </w:r>
      <w:r w:rsidRPr="00B14877">
        <w:rPr>
          <w:rFonts w:asciiTheme="minorHAnsi" w:hAnsiTheme="minorHAnsi" w:cstheme="minorHAnsi"/>
          <w:spacing w:val="18"/>
          <w:sz w:val="22"/>
          <w:szCs w:val="22"/>
          <w:lang w:val="es-AR"/>
        </w:rPr>
        <w:t xml:space="preserve"> </w:t>
      </w:r>
      <w:r w:rsidRPr="00B14877">
        <w:rPr>
          <w:rFonts w:asciiTheme="minorHAnsi" w:hAnsiTheme="minorHAnsi" w:cstheme="minorHAnsi"/>
          <w:sz w:val="22"/>
          <w:szCs w:val="22"/>
          <w:lang w:val="es-AR"/>
        </w:rPr>
        <w:t>salarios</w:t>
      </w:r>
      <w:r w:rsidRPr="00B14877">
        <w:rPr>
          <w:rFonts w:asciiTheme="minorHAnsi" w:hAnsiTheme="minorHAnsi" w:cstheme="minorHAnsi"/>
          <w:spacing w:val="18"/>
          <w:sz w:val="22"/>
          <w:szCs w:val="22"/>
          <w:lang w:val="es-AR"/>
        </w:rPr>
        <w:t xml:space="preserve"> </w:t>
      </w:r>
      <w:r w:rsidRPr="00B14877">
        <w:rPr>
          <w:rFonts w:asciiTheme="minorHAnsi" w:hAnsiTheme="minorHAnsi" w:cstheme="minorHAnsi"/>
          <w:sz w:val="22"/>
          <w:szCs w:val="22"/>
          <w:lang w:val="es-AR"/>
        </w:rPr>
        <w:t>localmente, contribuyendo fuertemente al desarrollo regional.</w:t>
      </w:r>
    </w:p>
    <w:p w14:paraId="717B9222" w14:textId="77777777" w:rsidR="00901FDB" w:rsidRPr="00B14877" w:rsidRDefault="00901FDB" w:rsidP="00EF1E57">
      <w:pPr>
        <w:pStyle w:val="Textoindependiente"/>
        <w:spacing w:line="360" w:lineRule="auto"/>
        <w:ind w:left="0" w:firstLine="567"/>
        <w:jc w:val="both"/>
        <w:rPr>
          <w:rFonts w:asciiTheme="minorHAnsi" w:hAnsiTheme="minorHAnsi" w:cstheme="minorHAnsi"/>
          <w:sz w:val="22"/>
          <w:szCs w:val="22"/>
          <w:lang w:val="es-AR"/>
        </w:rPr>
      </w:pPr>
      <w:r w:rsidRPr="00B14877">
        <w:rPr>
          <w:rFonts w:asciiTheme="minorHAnsi" w:hAnsiTheme="minorHAnsi" w:cstheme="minorHAnsi"/>
          <w:sz w:val="22"/>
          <w:szCs w:val="22"/>
          <w:lang w:val="es-AR"/>
        </w:rPr>
        <w:t>Uno de los problemas más graves que enfrentan es la dificultad de acceso a las fuentes de financiamiento, impactando de manera directa sobre sus posibilidades de crecimiento sostenible. Entre 2010 y 2014, los créditos otorgados por bancos a las Mipymes fueron del 13% del PBI. En tanto en Brasil fue 62% y en Chile 73%. Lo cual evidencia las diferentes posibilidades que poseen para realizar inversiones, dificultando la creación de puestos de trabajo, reactivación de la economía y de la producción nacional.</w:t>
      </w:r>
    </w:p>
    <w:p w14:paraId="61B5C31C" w14:textId="6ADED9CD" w:rsidR="00972547" w:rsidRPr="00B14877" w:rsidRDefault="00901FDB" w:rsidP="00EF1E57">
      <w:pPr>
        <w:pStyle w:val="Textoindependiente"/>
        <w:spacing w:line="360" w:lineRule="auto"/>
        <w:ind w:left="0" w:firstLine="567"/>
        <w:jc w:val="both"/>
        <w:rPr>
          <w:rFonts w:asciiTheme="minorHAnsi" w:hAnsiTheme="minorHAnsi" w:cstheme="minorHAnsi"/>
          <w:sz w:val="22"/>
          <w:szCs w:val="22"/>
          <w:lang w:val="es-ES"/>
        </w:rPr>
      </w:pPr>
      <w:r w:rsidRPr="00B14877">
        <w:rPr>
          <w:rFonts w:asciiTheme="minorHAnsi" w:hAnsiTheme="minorHAnsi" w:cstheme="minorHAnsi"/>
          <w:sz w:val="22"/>
          <w:szCs w:val="22"/>
          <w:lang w:val="es-ES"/>
        </w:rPr>
        <w:t>Las</w:t>
      </w:r>
      <w:r w:rsidRPr="00B14877">
        <w:rPr>
          <w:rFonts w:asciiTheme="minorHAnsi" w:hAnsiTheme="minorHAnsi" w:cstheme="minorHAnsi"/>
          <w:spacing w:val="19"/>
          <w:sz w:val="22"/>
          <w:szCs w:val="22"/>
          <w:lang w:val="es-ES"/>
        </w:rPr>
        <w:t xml:space="preserve"> </w:t>
      </w:r>
      <w:r w:rsidRPr="00B14877">
        <w:rPr>
          <w:rFonts w:asciiTheme="minorHAnsi" w:hAnsiTheme="minorHAnsi" w:cstheme="minorHAnsi"/>
          <w:sz w:val="22"/>
          <w:szCs w:val="22"/>
          <w:lang w:val="es-ES"/>
        </w:rPr>
        <w:t>Mipymes industriales</w:t>
      </w:r>
      <w:r w:rsidRPr="00B14877">
        <w:rPr>
          <w:rFonts w:asciiTheme="minorHAnsi" w:hAnsiTheme="minorHAnsi" w:cstheme="minorHAnsi"/>
          <w:spacing w:val="19"/>
          <w:sz w:val="22"/>
          <w:szCs w:val="22"/>
          <w:lang w:val="es-ES"/>
        </w:rPr>
        <w:t xml:space="preserve"> </w:t>
      </w:r>
      <w:r w:rsidRPr="00B14877">
        <w:rPr>
          <w:rFonts w:asciiTheme="minorHAnsi" w:hAnsiTheme="minorHAnsi" w:cstheme="minorHAnsi"/>
          <w:sz w:val="22"/>
          <w:szCs w:val="22"/>
          <w:lang w:val="es-ES"/>
        </w:rPr>
        <w:t>argentinas</w:t>
      </w:r>
      <w:r w:rsidRPr="00B14877">
        <w:rPr>
          <w:rFonts w:asciiTheme="minorHAnsi" w:hAnsiTheme="minorHAnsi" w:cstheme="minorHAnsi"/>
          <w:spacing w:val="19"/>
          <w:sz w:val="22"/>
          <w:szCs w:val="22"/>
          <w:lang w:val="es-ES"/>
        </w:rPr>
        <w:t xml:space="preserve"> </w:t>
      </w:r>
      <w:r w:rsidRPr="00B14877">
        <w:rPr>
          <w:rFonts w:asciiTheme="minorHAnsi" w:hAnsiTheme="minorHAnsi" w:cstheme="minorHAnsi"/>
          <w:sz w:val="22"/>
          <w:szCs w:val="22"/>
          <w:lang w:val="es-ES"/>
        </w:rPr>
        <w:t>presentan</w:t>
      </w:r>
      <w:r w:rsidRPr="00B14877">
        <w:rPr>
          <w:rFonts w:asciiTheme="minorHAnsi" w:hAnsiTheme="minorHAnsi" w:cstheme="minorHAnsi"/>
          <w:spacing w:val="19"/>
          <w:sz w:val="22"/>
          <w:szCs w:val="22"/>
          <w:lang w:val="es-ES"/>
        </w:rPr>
        <w:t xml:space="preserve"> </w:t>
      </w:r>
      <w:r w:rsidRPr="00B14877">
        <w:rPr>
          <w:rFonts w:asciiTheme="minorHAnsi" w:hAnsiTheme="minorHAnsi" w:cstheme="minorHAnsi"/>
          <w:sz w:val="22"/>
          <w:szCs w:val="22"/>
          <w:lang w:val="es-ES"/>
        </w:rPr>
        <w:t>un</w:t>
      </w:r>
      <w:r w:rsidRPr="00B14877">
        <w:rPr>
          <w:rFonts w:asciiTheme="minorHAnsi" w:hAnsiTheme="minorHAnsi" w:cstheme="minorHAnsi"/>
          <w:spacing w:val="20"/>
          <w:sz w:val="22"/>
          <w:szCs w:val="22"/>
          <w:lang w:val="es-ES"/>
        </w:rPr>
        <w:t xml:space="preserve"> </w:t>
      </w:r>
      <w:r w:rsidRPr="00B14877">
        <w:rPr>
          <w:rFonts w:asciiTheme="minorHAnsi" w:hAnsiTheme="minorHAnsi" w:cstheme="minorHAnsi"/>
          <w:sz w:val="22"/>
          <w:szCs w:val="22"/>
          <w:lang w:val="es-ES"/>
        </w:rPr>
        <w:t>fuerte</w:t>
      </w:r>
      <w:r w:rsidRPr="00B14877">
        <w:rPr>
          <w:rFonts w:asciiTheme="minorHAnsi" w:hAnsiTheme="minorHAnsi" w:cstheme="minorHAnsi"/>
          <w:spacing w:val="19"/>
          <w:sz w:val="22"/>
          <w:szCs w:val="22"/>
          <w:lang w:val="es-ES"/>
        </w:rPr>
        <w:t xml:space="preserve"> </w:t>
      </w:r>
      <w:r w:rsidRPr="00B14877">
        <w:rPr>
          <w:rFonts w:asciiTheme="minorHAnsi" w:hAnsiTheme="minorHAnsi" w:cstheme="minorHAnsi"/>
          <w:sz w:val="22"/>
          <w:szCs w:val="22"/>
          <w:lang w:val="es-ES"/>
        </w:rPr>
        <w:t>grado</w:t>
      </w:r>
      <w:r w:rsidRPr="00B14877">
        <w:rPr>
          <w:rFonts w:asciiTheme="minorHAnsi" w:hAnsiTheme="minorHAnsi" w:cstheme="minorHAnsi"/>
          <w:spacing w:val="19"/>
          <w:sz w:val="22"/>
          <w:szCs w:val="22"/>
          <w:lang w:val="es-ES"/>
        </w:rPr>
        <w:t xml:space="preserve"> </w:t>
      </w:r>
      <w:r w:rsidRPr="00B14877">
        <w:rPr>
          <w:rFonts w:asciiTheme="minorHAnsi" w:hAnsiTheme="minorHAnsi" w:cstheme="minorHAnsi"/>
          <w:sz w:val="22"/>
          <w:szCs w:val="22"/>
          <w:lang w:val="es-ES"/>
        </w:rPr>
        <w:t>de</w:t>
      </w:r>
      <w:r w:rsidRPr="00B14877">
        <w:rPr>
          <w:rFonts w:asciiTheme="minorHAnsi" w:hAnsiTheme="minorHAnsi" w:cstheme="minorHAnsi"/>
          <w:spacing w:val="19"/>
          <w:sz w:val="22"/>
          <w:szCs w:val="22"/>
          <w:lang w:val="es-ES"/>
        </w:rPr>
        <w:t xml:space="preserve"> </w:t>
      </w:r>
      <w:r w:rsidRPr="00B14877">
        <w:rPr>
          <w:rFonts w:asciiTheme="minorHAnsi" w:hAnsiTheme="minorHAnsi" w:cstheme="minorHAnsi"/>
          <w:sz w:val="22"/>
          <w:szCs w:val="22"/>
          <w:lang w:val="es-ES"/>
        </w:rPr>
        <w:t>integración hacia atrás,</w:t>
      </w:r>
      <w:r w:rsidRPr="00B14877">
        <w:rPr>
          <w:rFonts w:asciiTheme="minorHAnsi" w:hAnsiTheme="minorHAnsi" w:cstheme="minorHAnsi"/>
          <w:spacing w:val="19"/>
          <w:sz w:val="22"/>
          <w:szCs w:val="22"/>
          <w:lang w:val="es-ES"/>
        </w:rPr>
        <w:t xml:space="preserve"> </w:t>
      </w:r>
      <w:r w:rsidRPr="00B14877">
        <w:rPr>
          <w:rFonts w:asciiTheme="minorHAnsi" w:hAnsiTheme="minorHAnsi" w:cstheme="minorHAnsi"/>
          <w:sz w:val="22"/>
          <w:szCs w:val="22"/>
          <w:lang w:val="es-ES"/>
        </w:rPr>
        <w:t>con</w:t>
      </w:r>
      <w:r w:rsidRPr="00B14877">
        <w:rPr>
          <w:rFonts w:asciiTheme="minorHAnsi" w:hAnsiTheme="minorHAnsi" w:cstheme="minorHAnsi"/>
          <w:spacing w:val="20"/>
          <w:sz w:val="22"/>
          <w:szCs w:val="22"/>
          <w:lang w:val="es-ES"/>
        </w:rPr>
        <w:t xml:space="preserve"> </w:t>
      </w:r>
      <w:r w:rsidRPr="00B14877">
        <w:rPr>
          <w:rFonts w:asciiTheme="minorHAnsi" w:hAnsiTheme="minorHAnsi" w:cstheme="minorHAnsi"/>
          <w:sz w:val="22"/>
          <w:szCs w:val="22"/>
          <w:lang w:val="es-ES"/>
        </w:rPr>
        <w:t>otras</w:t>
      </w:r>
      <w:r w:rsidRPr="00B14877">
        <w:rPr>
          <w:rFonts w:asciiTheme="minorHAnsi" w:hAnsiTheme="minorHAnsi" w:cstheme="minorHAnsi"/>
          <w:spacing w:val="19"/>
          <w:sz w:val="22"/>
          <w:szCs w:val="22"/>
          <w:lang w:val="es-ES"/>
        </w:rPr>
        <w:t xml:space="preserve"> </w:t>
      </w:r>
      <w:r w:rsidRPr="00B14877">
        <w:rPr>
          <w:rFonts w:asciiTheme="minorHAnsi" w:hAnsiTheme="minorHAnsi" w:cstheme="minorHAnsi"/>
          <w:sz w:val="22"/>
          <w:szCs w:val="22"/>
          <w:lang w:val="es-ES"/>
        </w:rPr>
        <w:t>empresas</w:t>
      </w:r>
      <w:r w:rsidRPr="00B14877">
        <w:rPr>
          <w:rFonts w:asciiTheme="minorHAnsi" w:hAnsiTheme="minorHAnsi" w:cstheme="minorHAnsi"/>
          <w:spacing w:val="19"/>
          <w:sz w:val="22"/>
          <w:szCs w:val="22"/>
          <w:lang w:val="es-ES"/>
        </w:rPr>
        <w:t xml:space="preserve"> </w:t>
      </w:r>
      <w:r w:rsidRPr="00B14877">
        <w:rPr>
          <w:rFonts w:asciiTheme="minorHAnsi" w:hAnsiTheme="minorHAnsi" w:cstheme="minorHAnsi"/>
          <w:sz w:val="22"/>
          <w:szCs w:val="22"/>
          <w:lang w:val="es-ES"/>
        </w:rPr>
        <w:t>proveedoras.</w:t>
      </w:r>
      <w:r w:rsidRPr="00B14877">
        <w:rPr>
          <w:rFonts w:asciiTheme="minorHAnsi" w:hAnsiTheme="minorHAnsi" w:cstheme="minorHAnsi"/>
          <w:spacing w:val="10"/>
          <w:sz w:val="22"/>
          <w:szCs w:val="22"/>
          <w:lang w:val="es-ES"/>
        </w:rPr>
        <w:t xml:space="preserve"> </w:t>
      </w:r>
      <w:r w:rsidRPr="00B14877">
        <w:rPr>
          <w:rFonts w:asciiTheme="minorHAnsi" w:hAnsiTheme="minorHAnsi" w:cstheme="minorHAnsi"/>
          <w:sz w:val="22"/>
          <w:szCs w:val="22"/>
          <w:lang w:val="es-ES"/>
        </w:rPr>
        <w:t>En</w:t>
      </w:r>
      <w:r w:rsidRPr="00B14877">
        <w:rPr>
          <w:rFonts w:asciiTheme="minorHAnsi" w:hAnsiTheme="minorHAnsi" w:cstheme="minorHAnsi"/>
          <w:spacing w:val="11"/>
          <w:sz w:val="22"/>
          <w:szCs w:val="22"/>
          <w:lang w:val="es-ES"/>
        </w:rPr>
        <w:t xml:space="preserve"> </w:t>
      </w:r>
      <w:r w:rsidRPr="00B14877">
        <w:rPr>
          <w:rFonts w:asciiTheme="minorHAnsi" w:hAnsiTheme="minorHAnsi" w:cstheme="minorHAnsi"/>
          <w:sz w:val="22"/>
          <w:szCs w:val="22"/>
          <w:lang w:val="es-ES"/>
        </w:rPr>
        <w:t>promedio</w:t>
      </w:r>
      <w:r w:rsidRPr="00B14877">
        <w:rPr>
          <w:rFonts w:asciiTheme="minorHAnsi" w:hAnsiTheme="minorHAnsi" w:cstheme="minorHAnsi"/>
          <w:spacing w:val="10"/>
          <w:sz w:val="22"/>
          <w:szCs w:val="22"/>
          <w:lang w:val="es-ES"/>
        </w:rPr>
        <w:t xml:space="preserve"> </w:t>
      </w:r>
      <w:r w:rsidRPr="00B14877">
        <w:rPr>
          <w:rFonts w:asciiTheme="minorHAnsi" w:hAnsiTheme="minorHAnsi" w:cstheme="minorHAnsi"/>
          <w:sz w:val="22"/>
          <w:szCs w:val="22"/>
          <w:lang w:val="es-ES"/>
        </w:rPr>
        <w:t>más</w:t>
      </w:r>
      <w:r w:rsidRPr="00B14877">
        <w:rPr>
          <w:rFonts w:asciiTheme="minorHAnsi" w:hAnsiTheme="minorHAnsi" w:cstheme="minorHAnsi"/>
          <w:spacing w:val="10"/>
          <w:sz w:val="22"/>
          <w:szCs w:val="22"/>
          <w:lang w:val="es-ES"/>
        </w:rPr>
        <w:t xml:space="preserve"> </w:t>
      </w:r>
      <w:r w:rsidRPr="00B14877">
        <w:rPr>
          <w:rFonts w:asciiTheme="minorHAnsi" w:hAnsiTheme="minorHAnsi" w:cstheme="minorHAnsi"/>
          <w:sz w:val="22"/>
          <w:szCs w:val="22"/>
          <w:lang w:val="es-ES"/>
        </w:rPr>
        <w:t>de</w:t>
      </w:r>
      <w:r w:rsidRPr="00B14877">
        <w:rPr>
          <w:rFonts w:asciiTheme="minorHAnsi" w:hAnsiTheme="minorHAnsi" w:cstheme="minorHAnsi"/>
          <w:spacing w:val="10"/>
          <w:sz w:val="22"/>
          <w:szCs w:val="22"/>
          <w:lang w:val="es-ES"/>
        </w:rPr>
        <w:t xml:space="preserve"> </w:t>
      </w:r>
      <w:r w:rsidRPr="00B14877">
        <w:rPr>
          <w:rFonts w:asciiTheme="minorHAnsi" w:hAnsiTheme="minorHAnsi" w:cstheme="minorHAnsi"/>
          <w:sz w:val="22"/>
          <w:szCs w:val="22"/>
          <w:lang w:val="es-ES"/>
        </w:rPr>
        <w:t>la</w:t>
      </w:r>
      <w:r w:rsidRPr="00B14877">
        <w:rPr>
          <w:rFonts w:asciiTheme="minorHAnsi" w:hAnsiTheme="minorHAnsi" w:cstheme="minorHAnsi"/>
          <w:w w:val="102"/>
          <w:sz w:val="22"/>
          <w:szCs w:val="22"/>
          <w:lang w:val="es-ES"/>
        </w:rPr>
        <w:t xml:space="preserve"> </w:t>
      </w:r>
      <w:r w:rsidRPr="00B14877">
        <w:rPr>
          <w:rFonts w:asciiTheme="minorHAnsi" w:hAnsiTheme="minorHAnsi" w:cstheme="minorHAnsi"/>
          <w:sz w:val="22"/>
          <w:szCs w:val="22"/>
          <w:lang w:val="es-ES"/>
        </w:rPr>
        <w:t>mitad</w:t>
      </w:r>
      <w:r w:rsidRPr="00B14877">
        <w:rPr>
          <w:rFonts w:asciiTheme="minorHAnsi" w:hAnsiTheme="minorHAnsi" w:cstheme="minorHAnsi"/>
          <w:spacing w:val="-10"/>
          <w:sz w:val="22"/>
          <w:szCs w:val="22"/>
          <w:lang w:val="es-ES"/>
        </w:rPr>
        <w:t xml:space="preserve"> </w:t>
      </w:r>
      <w:r w:rsidRPr="00B14877">
        <w:rPr>
          <w:rFonts w:asciiTheme="minorHAnsi" w:hAnsiTheme="minorHAnsi" w:cstheme="minorHAnsi"/>
          <w:sz w:val="22"/>
          <w:szCs w:val="22"/>
          <w:lang w:val="es-ES"/>
        </w:rPr>
        <w:t>de</w:t>
      </w:r>
      <w:r w:rsidRPr="00B14877">
        <w:rPr>
          <w:rFonts w:asciiTheme="minorHAnsi" w:hAnsiTheme="minorHAnsi" w:cstheme="minorHAnsi"/>
          <w:spacing w:val="-10"/>
          <w:sz w:val="22"/>
          <w:szCs w:val="22"/>
          <w:lang w:val="es-ES"/>
        </w:rPr>
        <w:t xml:space="preserve"> </w:t>
      </w:r>
      <w:r w:rsidRPr="00B14877">
        <w:rPr>
          <w:rFonts w:asciiTheme="minorHAnsi" w:hAnsiTheme="minorHAnsi" w:cstheme="minorHAnsi"/>
          <w:sz w:val="22"/>
          <w:szCs w:val="22"/>
          <w:lang w:val="es-ES"/>
        </w:rPr>
        <w:t>las</w:t>
      </w:r>
      <w:r w:rsidRPr="00B14877">
        <w:rPr>
          <w:rFonts w:asciiTheme="minorHAnsi" w:hAnsiTheme="minorHAnsi" w:cstheme="minorHAnsi"/>
          <w:spacing w:val="-10"/>
          <w:sz w:val="22"/>
          <w:szCs w:val="22"/>
          <w:lang w:val="es-ES"/>
        </w:rPr>
        <w:t xml:space="preserve"> </w:t>
      </w:r>
      <w:r w:rsidRPr="00B14877">
        <w:rPr>
          <w:rFonts w:asciiTheme="minorHAnsi" w:hAnsiTheme="minorHAnsi" w:cstheme="minorHAnsi"/>
          <w:sz w:val="22"/>
          <w:szCs w:val="22"/>
          <w:lang w:val="es-ES"/>
        </w:rPr>
        <w:t>compras</w:t>
      </w:r>
      <w:r w:rsidRPr="00B14877">
        <w:rPr>
          <w:rFonts w:asciiTheme="minorHAnsi" w:hAnsiTheme="minorHAnsi" w:cstheme="minorHAnsi"/>
          <w:spacing w:val="-10"/>
          <w:sz w:val="22"/>
          <w:szCs w:val="22"/>
          <w:lang w:val="es-ES"/>
        </w:rPr>
        <w:t xml:space="preserve"> </w:t>
      </w:r>
      <w:r w:rsidRPr="00B14877">
        <w:rPr>
          <w:rFonts w:asciiTheme="minorHAnsi" w:hAnsiTheme="minorHAnsi" w:cstheme="minorHAnsi"/>
          <w:sz w:val="22"/>
          <w:szCs w:val="22"/>
          <w:lang w:val="es-ES"/>
        </w:rPr>
        <w:t>de</w:t>
      </w:r>
      <w:r w:rsidRPr="00B14877">
        <w:rPr>
          <w:rFonts w:asciiTheme="minorHAnsi" w:hAnsiTheme="minorHAnsi" w:cstheme="minorHAnsi"/>
          <w:spacing w:val="-10"/>
          <w:sz w:val="22"/>
          <w:szCs w:val="22"/>
          <w:lang w:val="es-ES"/>
        </w:rPr>
        <w:t xml:space="preserve"> </w:t>
      </w:r>
      <w:r w:rsidRPr="00B14877">
        <w:rPr>
          <w:rFonts w:asciiTheme="minorHAnsi" w:hAnsiTheme="minorHAnsi" w:cstheme="minorHAnsi"/>
          <w:sz w:val="22"/>
          <w:szCs w:val="22"/>
          <w:lang w:val="es-ES"/>
        </w:rPr>
        <w:t>insumos</w:t>
      </w:r>
      <w:r w:rsidRPr="00B14877">
        <w:rPr>
          <w:rFonts w:asciiTheme="minorHAnsi" w:hAnsiTheme="minorHAnsi" w:cstheme="minorHAnsi"/>
          <w:spacing w:val="-10"/>
          <w:sz w:val="22"/>
          <w:szCs w:val="22"/>
          <w:lang w:val="es-ES"/>
        </w:rPr>
        <w:t xml:space="preserve"> </w:t>
      </w:r>
      <w:r w:rsidRPr="00B14877">
        <w:rPr>
          <w:rFonts w:asciiTheme="minorHAnsi" w:hAnsiTheme="minorHAnsi" w:cstheme="minorHAnsi"/>
          <w:sz w:val="22"/>
          <w:szCs w:val="22"/>
          <w:lang w:val="es-ES"/>
        </w:rPr>
        <w:t>y</w:t>
      </w:r>
      <w:r w:rsidRPr="00B14877">
        <w:rPr>
          <w:rFonts w:asciiTheme="minorHAnsi" w:hAnsiTheme="minorHAnsi" w:cstheme="minorHAnsi"/>
          <w:spacing w:val="-10"/>
          <w:sz w:val="22"/>
          <w:szCs w:val="22"/>
          <w:lang w:val="es-ES"/>
        </w:rPr>
        <w:t xml:space="preserve"> </w:t>
      </w:r>
      <w:r w:rsidRPr="00B14877">
        <w:rPr>
          <w:rFonts w:asciiTheme="minorHAnsi" w:hAnsiTheme="minorHAnsi" w:cstheme="minorHAnsi"/>
          <w:sz w:val="22"/>
          <w:szCs w:val="22"/>
          <w:lang w:val="es-ES"/>
        </w:rPr>
        <w:t>bienes</w:t>
      </w:r>
      <w:r w:rsidRPr="00B14877">
        <w:rPr>
          <w:rFonts w:asciiTheme="minorHAnsi" w:hAnsiTheme="minorHAnsi" w:cstheme="minorHAnsi"/>
          <w:spacing w:val="-10"/>
          <w:sz w:val="22"/>
          <w:szCs w:val="22"/>
          <w:lang w:val="es-ES"/>
        </w:rPr>
        <w:t xml:space="preserve"> </w:t>
      </w:r>
      <w:r w:rsidRPr="00B14877">
        <w:rPr>
          <w:rFonts w:asciiTheme="minorHAnsi" w:hAnsiTheme="minorHAnsi" w:cstheme="minorHAnsi"/>
          <w:sz w:val="22"/>
          <w:szCs w:val="22"/>
          <w:lang w:val="es-ES"/>
        </w:rPr>
        <w:t>intermedios</w:t>
      </w:r>
      <w:r w:rsidRPr="00B14877">
        <w:rPr>
          <w:rFonts w:asciiTheme="minorHAnsi" w:hAnsiTheme="minorHAnsi" w:cstheme="minorHAnsi"/>
          <w:spacing w:val="-10"/>
          <w:sz w:val="22"/>
          <w:szCs w:val="22"/>
          <w:lang w:val="es-ES"/>
        </w:rPr>
        <w:t xml:space="preserve"> </w:t>
      </w:r>
      <w:r w:rsidRPr="00B14877">
        <w:rPr>
          <w:rFonts w:asciiTheme="minorHAnsi" w:hAnsiTheme="minorHAnsi" w:cstheme="minorHAnsi"/>
          <w:sz w:val="22"/>
          <w:szCs w:val="22"/>
          <w:lang w:val="es-ES"/>
        </w:rPr>
        <w:t>de</w:t>
      </w:r>
      <w:r w:rsidRPr="00B14877">
        <w:rPr>
          <w:rFonts w:asciiTheme="minorHAnsi" w:hAnsiTheme="minorHAnsi" w:cstheme="minorHAnsi"/>
          <w:spacing w:val="-10"/>
          <w:sz w:val="22"/>
          <w:szCs w:val="22"/>
          <w:lang w:val="es-ES"/>
        </w:rPr>
        <w:t xml:space="preserve"> </w:t>
      </w:r>
      <w:r w:rsidRPr="00B14877">
        <w:rPr>
          <w:rFonts w:asciiTheme="minorHAnsi" w:hAnsiTheme="minorHAnsi" w:cstheme="minorHAnsi"/>
          <w:sz w:val="22"/>
          <w:szCs w:val="22"/>
          <w:lang w:val="es-ES"/>
        </w:rPr>
        <w:t>producción</w:t>
      </w:r>
      <w:r w:rsidRPr="00B14877">
        <w:rPr>
          <w:rFonts w:asciiTheme="minorHAnsi" w:hAnsiTheme="minorHAnsi" w:cstheme="minorHAnsi"/>
          <w:spacing w:val="-10"/>
          <w:sz w:val="22"/>
          <w:szCs w:val="22"/>
          <w:lang w:val="es-ES"/>
        </w:rPr>
        <w:t xml:space="preserve"> </w:t>
      </w:r>
      <w:r w:rsidRPr="00B14877">
        <w:rPr>
          <w:rFonts w:asciiTheme="minorHAnsi" w:hAnsiTheme="minorHAnsi" w:cstheme="minorHAnsi"/>
          <w:sz w:val="22"/>
          <w:szCs w:val="22"/>
          <w:lang w:val="es-ES"/>
        </w:rPr>
        <w:t>(55%)</w:t>
      </w:r>
      <w:r w:rsidRPr="00B14877">
        <w:rPr>
          <w:rFonts w:asciiTheme="minorHAnsi" w:hAnsiTheme="minorHAnsi" w:cstheme="minorHAnsi"/>
          <w:spacing w:val="-10"/>
          <w:sz w:val="22"/>
          <w:szCs w:val="22"/>
          <w:lang w:val="es-ES"/>
        </w:rPr>
        <w:t xml:space="preserve"> </w:t>
      </w:r>
      <w:r w:rsidRPr="00B14877">
        <w:rPr>
          <w:rFonts w:asciiTheme="minorHAnsi" w:hAnsiTheme="minorHAnsi" w:cstheme="minorHAnsi"/>
          <w:sz w:val="22"/>
          <w:szCs w:val="22"/>
          <w:lang w:val="es-ES"/>
        </w:rPr>
        <w:t>son</w:t>
      </w:r>
      <w:r w:rsidRPr="00B14877">
        <w:rPr>
          <w:rFonts w:asciiTheme="minorHAnsi" w:hAnsiTheme="minorHAnsi" w:cstheme="minorHAnsi"/>
          <w:spacing w:val="-10"/>
          <w:sz w:val="22"/>
          <w:szCs w:val="22"/>
          <w:lang w:val="es-ES"/>
        </w:rPr>
        <w:t xml:space="preserve"> </w:t>
      </w:r>
      <w:r w:rsidRPr="00B14877">
        <w:rPr>
          <w:rFonts w:asciiTheme="minorHAnsi" w:hAnsiTheme="minorHAnsi" w:cstheme="minorHAnsi"/>
          <w:sz w:val="22"/>
          <w:szCs w:val="22"/>
          <w:lang w:val="es-ES"/>
        </w:rPr>
        <w:t>realizadas</w:t>
      </w:r>
      <w:r w:rsidRPr="00B14877">
        <w:rPr>
          <w:rFonts w:asciiTheme="minorHAnsi" w:hAnsiTheme="minorHAnsi" w:cstheme="minorHAnsi"/>
          <w:spacing w:val="-10"/>
          <w:sz w:val="22"/>
          <w:szCs w:val="22"/>
          <w:lang w:val="es-ES"/>
        </w:rPr>
        <w:t xml:space="preserve"> </w:t>
      </w:r>
      <w:r w:rsidRPr="00B14877">
        <w:rPr>
          <w:rFonts w:asciiTheme="minorHAnsi" w:hAnsiTheme="minorHAnsi" w:cstheme="minorHAnsi"/>
          <w:sz w:val="22"/>
          <w:szCs w:val="22"/>
          <w:lang w:val="es-ES"/>
        </w:rPr>
        <w:t>a</w:t>
      </w:r>
      <w:r w:rsidRPr="00B14877">
        <w:rPr>
          <w:rFonts w:asciiTheme="minorHAnsi" w:hAnsiTheme="minorHAnsi" w:cstheme="minorHAnsi"/>
          <w:spacing w:val="-10"/>
          <w:sz w:val="22"/>
          <w:szCs w:val="22"/>
          <w:lang w:val="es-ES"/>
        </w:rPr>
        <w:t xml:space="preserve"> </w:t>
      </w:r>
      <w:r w:rsidRPr="00B14877">
        <w:rPr>
          <w:rFonts w:asciiTheme="minorHAnsi" w:hAnsiTheme="minorHAnsi" w:cstheme="minorHAnsi"/>
          <w:sz w:val="22"/>
          <w:szCs w:val="22"/>
          <w:lang w:val="es-ES"/>
        </w:rPr>
        <w:t>proveedores</w:t>
      </w:r>
      <w:r w:rsidRPr="00B14877">
        <w:rPr>
          <w:rFonts w:asciiTheme="minorHAnsi" w:hAnsiTheme="minorHAnsi" w:cstheme="minorHAnsi"/>
          <w:spacing w:val="-10"/>
          <w:sz w:val="22"/>
          <w:szCs w:val="22"/>
          <w:lang w:val="es-ES"/>
        </w:rPr>
        <w:t xml:space="preserve"> </w:t>
      </w:r>
      <w:r w:rsidRPr="00B14877">
        <w:rPr>
          <w:rFonts w:asciiTheme="minorHAnsi" w:hAnsiTheme="minorHAnsi" w:cstheme="minorHAnsi"/>
          <w:sz w:val="22"/>
          <w:szCs w:val="22"/>
          <w:lang w:val="es-ES"/>
        </w:rPr>
        <w:t>que</w:t>
      </w:r>
      <w:r w:rsidRPr="00B14877">
        <w:rPr>
          <w:rFonts w:asciiTheme="minorHAnsi" w:hAnsiTheme="minorHAnsi" w:cstheme="minorHAnsi"/>
          <w:spacing w:val="-10"/>
          <w:sz w:val="22"/>
          <w:szCs w:val="22"/>
          <w:lang w:val="es-ES"/>
        </w:rPr>
        <w:t xml:space="preserve"> </w:t>
      </w:r>
      <w:r w:rsidRPr="00B14877">
        <w:rPr>
          <w:rFonts w:asciiTheme="minorHAnsi" w:hAnsiTheme="minorHAnsi" w:cstheme="minorHAnsi"/>
          <w:sz w:val="22"/>
          <w:szCs w:val="22"/>
          <w:lang w:val="es-ES"/>
        </w:rPr>
        <w:t>también</w:t>
      </w:r>
      <w:r w:rsidRPr="00B14877">
        <w:rPr>
          <w:rFonts w:asciiTheme="minorHAnsi" w:hAnsiTheme="minorHAnsi" w:cstheme="minorHAnsi"/>
          <w:spacing w:val="2"/>
          <w:sz w:val="22"/>
          <w:szCs w:val="22"/>
          <w:lang w:val="es-ES"/>
        </w:rPr>
        <w:t xml:space="preserve"> </w:t>
      </w:r>
      <w:r w:rsidRPr="00B14877">
        <w:rPr>
          <w:rFonts w:asciiTheme="minorHAnsi" w:hAnsiTheme="minorHAnsi" w:cstheme="minorHAnsi"/>
          <w:sz w:val="22"/>
          <w:szCs w:val="22"/>
          <w:lang w:val="es-ES"/>
        </w:rPr>
        <w:t>son</w:t>
      </w:r>
      <w:r w:rsidRPr="00B14877">
        <w:rPr>
          <w:rFonts w:asciiTheme="minorHAnsi" w:hAnsiTheme="minorHAnsi" w:cstheme="minorHAnsi"/>
          <w:spacing w:val="2"/>
          <w:sz w:val="22"/>
          <w:szCs w:val="22"/>
          <w:lang w:val="es-ES"/>
        </w:rPr>
        <w:t xml:space="preserve"> </w:t>
      </w:r>
      <w:r w:rsidRPr="00B14877">
        <w:rPr>
          <w:rFonts w:asciiTheme="minorHAnsi" w:hAnsiTheme="minorHAnsi" w:cstheme="minorHAnsi"/>
          <w:sz w:val="22"/>
          <w:szCs w:val="22"/>
          <w:lang w:val="es-ES"/>
        </w:rPr>
        <w:t>empresas</w:t>
      </w:r>
      <w:r w:rsidRPr="00B14877">
        <w:rPr>
          <w:rFonts w:asciiTheme="minorHAnsi" w:hAnsiTheme="minorHAnsi" w:cstheme="minorHAnsi"/>
          <w:spacing w:val="2"/>
          <w:sz w:val="22"/>
          <w:szCs w:val="22"/>
          <w:lang w:val="es-ES"/>
        </w:rPr>
        <w:t xml:space="preserve"> </w:t>
      </w:r>
      <w:r w:rsidRPr="00B14877">
        <w:rPr>
          <w:rFonts w:asciiTheme="minorHAnsi" w:hAnsiTheme="minorHAnsi" w:cstheme="minorHAnsi"/>
          <w:sz w:val="22"/>
          <w:szCs w:val="22"/>
          <w:lang w:val="es-ES"/>
        </w:rPr>
        <w:t>industriales,</w:t>
      </w:r>
      <w:r w:rsidRPr="00B14877">
        <w:rPr>
          <w:rFonts w:asciiTheme="minorHAnsi" w:hAnsiTheme="minorHAnsi" w:cstheme="minorHAnsi"/>
          <w:spacing w:val="2"/>
          <w:sz w:val="22"/>
          <w:szCs w:val="22"/>
          <w:lang w:val="es-ES"/>
        </w:rPr>
        <w:t xml:space="preserve"> </w:t>
      </w:r>
      <w:r w:rsidRPr="00B14877">
        <w:rPr>
          <w:rFonts w:asciiTheme="minorHAnsi" w:hAnsiTheme="minorHAnsi" w:cstheme="minorHAnsi"/>
          <w:sz w:val="22"/>
          <w:szCs w:val="22"/>
          <w:lang w:val="es-ES"/>
        </w:rPr>
        <w:t>mientras</w:t>
      </w:r>
      <w:r w:rsidRPr="00B14877">
        <w:rPr>
          <w:rFonts w:asciiTheme="minorHAnsi" w:hAnsiTheme="minorHAnsi" w:cstheme="minorHAnsi"/>
          <w:spacing w:val="2"/>
          <w:sz w:val="22"/>
          <w:szCs w:val="22"/>
          <w:lang w:val="es-ES"/>
        </w:rPr>
        <w:t xml:space="preserve"> </w:t>
      </w:r>
      <w:r w:rsidRPr="00B14877">
        <w:rPr>
          <w:rFonts w:asciiTheme="minorHAnsi" w:hAnsiTheme="minorHAnsi" w:cstheme="minorHAnsi"/>
          <w:sz w:val="22"/>
          <w:szCs w:val="22"/>
          <w:lang w:val="es-ES"/>
        </w:rPr>
        <w:t>que</w:t>
      </w:r>
      <w:r w:rsidRPr="00B14877">
        <w:rPr>
          <w:rFonts w:asciiTheme="minorHAnsi" w:hAnsiTheme="minorHAnsi" w:cstheme="minorHAnsi"/>
          <w:spacing w:val="3"/>
          <w:sz w:val="22"/>
          <w:szCs w:val="22"/>
          <w:lang w:val="es-ES"/>
        </w:rPr>
        <w:t xml:space="preserve"> </w:t>
      </w:r>
      <w:r w:rsidRPr="00B14877">
        <w:rPr>
          <w:rFonts w:asciiTheme="minorHAnsi" w:hAnsiTheme="minorHAnsi" w:cstheme="minorHAnsi"/>
          <w:sz w:val="22"/>
          <w:szCs w:val="22"/>
          <w:lang w:val="es-ES"/>
        </w:rPr>
        <w:t>la</w:t>
      </w:r>
      <w:r w:rsidRPr="00B14877">
        <w:rPr>
          <w:rFonts w:asciiTheme="minorHAnsi" w:hAnsiTheme="minorHAnsi" w:cstheme="minorHAnsi"/>
          <w:spacing w:val="2"/>
          <w:sz w:val="22"/>
          <w:szCs w:val="22"/>
          <w:lang w:val="es-ES"/>
        </w:rPr>
        <w:t xml:space="preserve"> </w:t>
      </w:r>
      <w:r w:rsidRPr="00B14877">
        <w:rPr>
          <w:rFonts w:asciiTheme="minorHAnsi" w:hAnsiTheme="minorHAnsi" w:cstheme="minorHAnsi"/>
          <w:sz w:val="22"/>
          <w:szCs w:val="22"/>
          <w:lang w:val="es-ES"/>
        </w:rPr>
        <w:t>tercera</w:t>
      </w:r>
      <w:r w:rsidRPr="00B14877">
        <w:rPr>
          <w:rFonts w:asciiTheme="minorHAnsi" w:hAnsiTheme="minorHAnsi" w:cstheme="minorHAnsi"/>
          <w:spacing w:val="2"/>
          <w:sz w:val="22"/>
          <w:szCs w:val="22"/>
          <w:lang w:val="es-ES"/>
        </w:rPr>
        <w:t xml:space="preserve"> </w:t>
      </w:r>
      <w:r w:rsidRPr="00B14877">
        <w:rPr>
          <w:rFonts w:asciiTheme="minorHAnsi" w:hAnsiTheme="minorHAnsi" w:cstheme="minorHAnsi"/>
          <w:sz w:val="22"/>
          <w:szCs w:val="22"/>
          <w:lang w:val="es-ES"/>
        </w:rPr>
        <w:t>parte</w:t>
      </w:r>
      <w:r w:rsidRPr="00B14877">
        <w:rPr>
          <w:rFonts w:asciiTheme="minorHAnsi" w:hAnsiTheme="minorHAnsi" w:cstheme="minorHAnsi"/>
          <w:spacing w:val="2"/>
          <w:sz w:val="22"/>
          <w:szCs w:val="22"/>
          <w:lang w:val="es-ES"/>
        </w:rPr>
        <w:t xml:space="preserve"> </w:t>
      </w:r>
      <w:r w:rsidRPr="00B14877">
        <w:rPr>
          <w:rFonts w:asciiTheme="minorHAnsi" w:hAnsiTheme="minorHAnsi" w:cstheme="minorHAnsi"/>
          <w:sz w:val="22"/>
          <w:szCs w:val="22"/>
          <w:lang w:val="es-ES"/>
        </w:rPr>
        <w:t>de</w:t>
      </w:r>
      <w:r w:rsidRPr="00B14877">
        <w:rPr>
          <w:rFonts w:asciiTheme="minorHAnsi" w:hAnsiTheme="minorHAnsi" w:cstheme="minorHAnsi"/>
          <w:spacing w:val="2"/>
          <w:sz w:val="22"/>
          <w:szCs w:val="22"/>
          <w:lang w:val="es-ES"/>
        </w:rPr>
        <w:t xml:space="preserve"> </w:t>
      </w:r>
      <w:r w:rsidRPr="00B14877">
        <w:rPr>
          <w:rFonts w:asciiTheme="minorHAnsi" w:hAnsiTheme="minorHAnsi" w:cstheme="minorHAnsi"/>
          <w:sz w:val="22"/>
          <w:szCs w:val="22"/>
          <w:lang w:val="es-ES"/>
        </w:rPr>
        <w:t>estas</w:t>
      </w:r>
      <w:r w:rsidRPr="00B14877">
        <w:rPr>
          <w:rFonts w:asciiTheme="minorHAnsi" w:hAnsiTheme="minorHAnsi" w:cstheme="minorHAnsi"/>
          <w:spacing w:val="2"/>
          <w:sz w:val="22"/>
          <w:szCs w:val="22"/>
          <w:lang w:val="es-ES"/>
        </w:rPr>
        <w:t xml:space="preserve"> </w:t>
      </w:r>
      <w:r w:rsidRPr="00B14877">
        <w:rPr>
          <w:rFonts w:asciiTheme="minorHAnsi" w:hAnsiTheme="minorHAnsi" w:cstheme="minorHAnsi"/>
          <w:sz w:val="22"/>
          <w:szCs w:val="22"/>
          <w:lang w:val="es-ES"/>
        </w:rPr>
        <w:t>compras</w:t>
      </w:r>
      <w:r w:rsidRPr="00B14877">
        <w:rPr>
          <w:rFonts w:asciiTheme="minorHAnsi" w:hAnsiTheme="minorHAnsi" w:cstheme="minorHAnsi"/>
          <w:spacing w:val="3"/>
          <w:sz w:val="22"/>
          <w:szCs w:val="22"/>
          <w:lang w:val="es-ES"/>
        </w:rPr>
        <w:t xml:space="preserve"> </w:t>
      </w:r>
      <w:r w:rsidRPr="00B14877">
        <w:rPr>
          <w:rFonts w:asciiTheme="minorHAnsi" w:hAnsiTheme="minorHAnsi" w:cstheme="minorHAnsi"/>
          <w:sz w:val="22"/>
          <w:szCs w:val="22"/>
          <w:lang w:val="es-ES"/>
        </w:rPr>
        <w:t>es</w:t>
      </w:r>
      <w:r w:rsidRPr="00B14877">
        <w:rPr>
          <w:rFonts w:asciiTheme="minorHAnsi" w:hAnsiTheme="minorHAnsi" w:cstheme="minorHAnsi"/>
          <w:spacing w:val="2"/>
          <w:sz w:val="22"/>
          <w:szCs w:val="22"/>
          <w:lang w:val="es-ES"/>
        </w:rPr>
        <w:t xml:space="preserve"> </w:t>
      </w:r>
      <w:r w:rsidRPr="00B14877">
        <w:rPr>
          <w:rFonts w:asciiTheme="minorHAnsi" w:hAnsiTheme="minorHAnsi" w:cstheme="minorHAnsi"/>
          <w:sz w:val="22"/>
          <w:szCs w:val="22"/>
          <w:lang w:val="es-ES"/>
        </w:rPr>
        <w:t>adquirida</w:t>
      </w:r>
      <w:r w:rsidRPr="00B14877">
        <w:rPr>
          <w:rFonts w:asciiTheme="minorHAnsi" w:hAnsiTheme="minorHAnsi" w:cstheme="minorHAnsi"/>
          <w:spacing w:val="2"/>
          <w:sz w:val="22"/>
          <w:szCs w:val="22"/>
          <w:lang w:val="es-ES"/>
        </w:rPr>
        <w:t xml:space="preserve"> </w:t>
      </w:r>
      <w:r w:rsidRPr="00B14877">
        <w:rPr>
          <w:rFonts w:asciiTheme="minorHAnsi" w:hAnsiTheme="minorHAnsi" w:cstheme="minorHAnsi"/>
          <w:sz w:val="22"/>
          <w:szCs w:val="22"/>
          <w:lang w:val="es-ES"/>
        </w:rPr>
        <w:t>a</w:t>
      </w:r>
      <w:r w:rsidRPr="00B14877">
        <w:rPr>
          <w:rFonts w:asciiTheme="minorHAnsi" w:hAnsiTheme="minorHAnsi" w:cstheme="minorHAnsi"/>
          <w:spacing w:val="2"/>
          <w:sz w:val="22"/>
          <w:szCs w:val="22"/>
          <w:lang w:val="es-ES"/>
        </w:rPr>
        <w:t xml:space="preserve"> </w:t>
      </w:r>
      <w:r w:rsidRPr="00B14877">
        <w:rPr>
          <w:rFonts w:asciiTheme="minorHAnsi" w:hAnsiTheme="minorHAnsi" w:cstheme="minorHAnsi"/>
          <w:sz w:val="22"/>
          <w:szCs w:val="22"/>
          <w:lang w:val="es-ES"/>
        </w:rPr>
        <w:t>través</w:t>
      </w:r>
      <w:r w:rsidRPr="00B14877">
        <w:rPr>
          <w:rFonts w:asciiTheme="minorHAnsi" w:hAnsiTheme="minorHAnsi" w:cstheme="minorHAnsi"/>
          <w:spacing w:val="2"/>
          <w:sz w:val="22"/>
          <w:szCs w:val="22"/>
          <w:lang w:val="es-ES"/>
        </w:rPr>
        <w:t xml:space="preserve"> </w:t>
      </w:r>
      <w:r w:rsidRPr="00B14877">
        <w:rPr>
          <w:rFonts w:asciiTheme="minorHAnsi" w:hAnsiTheme="minorHAnsi" w:cstheme="minorHAnsi"/>
          <w:sz w:val="22"/>
          <w:szCs w:val="22"/>
          <w:lang w:val="es-ES"/>
        </w:rPr>
        <w:t>de</w:t>
      </w:r>
      <w:r w:rsidRPr="00B14877">
        <w:rPr>
          <w:rFonts w:asciiTheme="minorHAnsi" w:hAnsiTheme="minorHAnsi" w:cstheme="minorHAnsi"/>
          <w:spacing w:val="2"/>
          <w:sz w:val="22"/>
          <w:szCs w:val="22"/>
          <w:lang w:val="es-ES"/>
        </w:rPr>
        <w:t xml:space="preserve"> </w:t>
      </w:r>
      <w:r w:rsidRPr="00B14877">
        <w:rPr>
          <w:rFonts w:asciiTheme="minorHAnsi" w:hAnsiTheme="minorHAnsi" w:cstheme="minorHAnsi"/>
          <w:sz w:val="22"/>
          <w:szCs w:val="22"/>
          <w:lang w:val="es-ES"/>
        </w:rPr>
        <w:t>comercios</w:t>
      </w:r>
      <w:r w:rsidRPr="00B14877">
        <w:rPr>
          <w:rFonts w:asciiTheme="minorHAnsi" w:hAnsiTheme="minorHAnsi" w:cstheme="minorHAnsi"/>
          <w:w w:val="97"/>
          <w:sz w:val="22"/>
          <w:szCs w:val="22"/>
          <w:lang w:val="es-ES"/>
        </w:rPr>
        <w:t xml:space="preserve"> </w:t>
      </w:r>
      <w:r w:rsidRPr="00B14877">
        <w:rPr>
          <w:rFonts w:asciiTheme="minorHAnsi" w:hAnsiTheme="minorHAnsi" w:cstheme="minorHAnsi"/>
          <w:sz w:val="22"/>
          <w:szCs w:val="22"/>
          <w:lang w:val="es-ES"/>
        </w:rPr>
        <w:t>mayoristas.</w:t>
      </w:r>
      <w:r w:rsidRPr="00B14877">
        <w:rPr>
          <w:rFonts w:asciiTheme="minorHAnsi" w:hAnsiTheme="minorHAnsi" w:cstheme="minorHAnsi"/>
          <w:spacing w:val="-8"/>
          <w:sz w:val="22"/>
          <w:szCs w:val="22"/>
          <w:lang w:val="es-ES"/>
        </w:rPr>
        <w:t xml:space="preserve"> </w:t>
      </w:r>
      <w:r w:rsidRPr="00B14877">
        <w:rPr>
          <w:rFonts w:asciiTheme="minorHAnsi" w:hAnsiTheme="minorHAnsi" w:cstheme="minorHAnsi"/>
          <w:sz w:val="22"/>
          <w:szCs w:val="22"/>
          <w:lang w:val="es-ES"/>
        </w:rPr>
        <w:t>Un</w:t>
      </w:r>
      <w:r w:rsidRPr="00B14877">
        <w:rPr>
          <w:rFonts w:asciiTheme="minorHAnsi" w:hAnsiTheme="minorHAnsi" w:cstheme="minorHAnsi"/>
          <w:spacing w:val="-7"/>
          <w:sz w:val="22"/>
          <w:szCs w:val="22"/>
          <w:lang w:val="es-ES"/>
        </w:rPr>
        <w:t xml:space="preserve"> </w:t>
      </w:r>
      <w:r w:rsidRPr="00B14877">
        <w:rPr>
          <w:rFonts w:asciiTheme="minorHAnsi" w:hAnsiTheme="minorHAnsi" w:cstheme="minorHAnsi"/>
          <w:sz w:val="22"/>
          <w:szCs w:val="22"/>
          <w:lang w:val="es-ES"/>
        </w:rPr>
        <w:t>porcentaje</w:t>
      </w:r>
      <w:r w:rsidRPr="00B14877">
        <w:rPr>
          <w:rFonts w:asciiTheme="minorHAnsi" w:hAnsiTheme="minorHAnsi" w:cstheme="minorHAnsi"/>
          <w:spacing w:val="-7"/>
          <w:sz w:val="22"/>
          <w:szCs w:val="22"/>
          <w:lang w:val="es-ES"/>
        </w:rPr>
        <w:t xml:space="preserve"> </w:t>
      </w:r>
      <w:r w:rsidRPr="00B14877">
        <w:rPr>
          <w:rFonts w:asciiTheme="minorHAnsi" w:hAnsiTheme="minorHAnsi" w:cstheme="minorHAnsi"/>
          <w:sz w:val="22"/>
          <w:szCs w:val="22"/>
          <w:lang w:val="es-ES"/>
        </w:rPr>
        <w:t>mucho</w:t>
      </w:r>
      <w:r w:rsidRPr="00B14877">
        <w:rPr>
          <w:rFonts w:asciiTheme="minorHAnsi" w:hAnsiTheme="minorHAnsi" w:cstheme="minorHAnsi"/>
          <w:spacing w:val="-8"/>
          <w:sz w:val="22"/>
          <w:szCs w:val="22"/>
          <w:lang w:val="es-ES"/>
        </w:rPr>
        <w:t xml:space="preserve"> </w:t>
      </w:r>
      <w:r w:rsidRPr="00B14877">
        <w:rPr>
          <w:rFonts w:asciiTheme="minorHAnsi" w:hAnsiTheme="minorHAnsi" w:cstheme="minorHAnsi"/>
          <w:sz w:val="22"/>
          <w:szCs w:val="22"/>
          <w:lang w:val="es-ES"/>
        </w:rPr>
        <w:t>menor</w:t>
      </w:r>
      <w:r w:rsidRPr="00B14877">
        <w:rPr>
          <w:rFonts w:asciiTheme="minorHAnsi" w:hAnsiTheme="minorHAnsi" w:cstheme="minorHAnsi"/>
          <w:spacing w:val="-7"/>
          <w:sz w:val="22"/>
          <w:szCs w:val="22"/>
          <w:lang w:val="es-ES"/>
        </w:rPr>
        <w:t xml:space="preserve"> </w:t>
      </w:r>
      <w:r w:rsidRPr="00B14877">
        <w:rPr>
          <w:rFonts w:asciiTheme="minorHAnsi" w:hAnsiTheme="minorHAnsi" w:cstheme="minorHAnsi"/>
          <w:sz w:val="22"/>
          <w:szCs w:val="22"/>
          <w:lang w:val="es-ES"/>
        </w:rPr>
        <w:t>corresponde</w:t>
      </w:r>
      <w:r w:rsidRPr="00B14877">
        <w:rPr>
          <w:rFonts w:asciiTheme="minorHAnsi" w:hAnsiTheme="minorHAnsi" w:cstheme="minorHAnsi"/>
          <w:spacing w:val="-7"/>
          <w:sz w:val="22"/>
          <w:szCs w:val="22"/>
          <w:lang w:val="es-ES"/>
        </w:rPr>
        <w:t xml:space="preserve"> </w:t>
      </w:r>
      <w:r w:rsidRPr="00B14877">
        <w:rPr>
          <w:rFonts w:asciiTheme="minorHAnsi" w:hAnsiTheme="minorHAnsi" w:cstheme="minorHAnsi"/>
          <w:sz w:val="22"/>
          <w:szCs w:val="22"/>
          <w:lang w:val="es-ES"/>
        </w:rPr>
        <w:t>a</w:t>
      </w:r>
      <w:r w:rsidRPr="00B14877">
        <w:rPr>
          <w:rFonts w:asciiTheme="minorHAnsi" w:hAnsiTheme="minorHAnsi" w:cstheme="minorHAnsi"/>
          <w:spacing w:val="-8"/>
          <w:sz w:val="22"/>
          <w:szCs w:val="22"/>
          <w:lang w:val="es-ES"/>
        </w:rPr>
        <w:t xml:space="preserve"> </w:t>
      </w:r>
      <w:r w:rsidRPr="00B14877">
        <w:rPr>
          <w:rFonts w:asciiTheme="minorHAnsi" w:hAnsiTheme="minorHAnsi" w:cstheme="minorHAnsi"/>
          <w:sz w:val="22"/>
          <w:szCs w:val="22"/>
          <w:lang w:val="es-ES"/>
        </w:rPr>
        <w:t>empresas</w:t>
      </w:r>
      <w:r w:rsidRPr="00B14877">
        <w:rPr>
          <w:rFonts w:asciiTheme="minorHAnsi" w:hAnsiTheme="minorHAnsi" w:cstheme="minorHAnsi"/>
          <w:spacing w:val="-7"/>
          <w:sz w:val="22"/>
          <w:szCs w:val="22"/>
          <w:lang w:val="es-ES"/>
        </w:rPr>
        <w:t xml:space="preserve"> </w:t>
      </w:r>
      <w:r w:rsidRPr="00B14877">
        <w:rPr>
          <w:rFonts w:asciiTheme="minorHAnsi" w:hAnsiTheme="minorHAnsi" w:cstheme="minorHAnsi"/>
          <w:sz w:val="22"/>
          <w:szCs w:val="22"/>
          <w:lang w:val="es-ES"/>
        </w:rPr>
        <w:t>de</w:t>
      </w:r>
      <w:r w:rsidRPr="00B14877">
        <w:rPr>
          <w:rFonts w:asciiTheme="minorHAnsi" w:hAnsiTheme="minorHAnsi" w:cstheme="minorHAnsi"/>
          <w:spacing w:val="-7"/>
          <w:sz w:val="22"/>
          <w:szCs w:val="22"/>
          <w:lang w:val="es-ES"/>
        </w:rPr>
        <w:t xml:space="preserve"> </w:t>
      </w:r>
      <w:r w:rsidRPr="00B14877">
        <w:rPr>
          <w:rFonts w:asciiTheme="minorHAnsi" w:hAnsiTheme="minorHAnsi" w:cstheme="minorHAnsi"/>
          <w:sz w:val="22"/>
          <w:szCs w:val="22"/>
          <w:lang w:val="es-ES"/>
        </w:rPr>
        <w:t>servicios</w:t>
      </w:r>
      <w:r w:rsidRPr="00B14877">
        <w:rPr>
          <w:rFonts w:asciiTheme="minorHAnsi" w:hAnsiTheme="minorHAnsi" w:cstheme="minorHAnsi"/>
          <w:spacing w:val="-8"/>
          <w:sz w:val="22"/>
          <w:szCs w:val="22"/>
          <w:lang w:val="es-ES"/>
        </w:rPr>
        <w:t xml:space="preserve"> </w:t>
      </w:r>
      <w:r w:rsidRPr="00B14877">
        <w:rPr>
          <w:rFonts w:asciiTheme="minorHAnsi" w:hAnsiTheme="minorHAnsi" w:cstheme="minorHAnsi"/>
          <w:sz w:val="22"/>
          <w:szCs w:val="22"/>
          <w:lang w:val="es-ES"/>
        </w:rPr>
        <w:t>(8%</w:t>
      </w:r>
      <w:r w:rsidRPr="00B14877">
        <w:rPr>
          <w:rFonts w:asciiTheme="minorHAnsi" w:hAnsiTheme="minorHAnsi" w:cstheme="minorHAnsi"/>
          <w:spacing w:val="-7"/>
          <w:sz w:val="22"/>
          <w:szCs w:val="22"/>
          <w:lang w:val="es-ES"/>
        </w:rPr>
        <w:t xml:space="preserve"> </w:t>
      </w:r>
      <w:r w:rsidRPr="00B14877">
        <w:rPr>
          <w:rFonts w:asciiTheme="minorHAnsi" w:hAnsiTheme="minorHAnsi" w:cstheme="minorHAnsi"/>
          <w:sz w:val="22"/>
          <w:szCs w:val="22"/>
          <w:lang w:val="es-ES"/>
        </w:rPr>
        <w:t>de</w:t>
      </w:r>
      <w:r w:rsidRPr="00B14877">
        <w:rPr>
          <w:rFonts w:asciiTheme="minorHAnsi" w:hAnsiTheme="minorHAnsi" w:cstheme="minorHAnsi"/>
          <w:spacing w:val="-7"/>
          <w:sz w:val="22"/>
          <w:szCs w:val="22"/>
          <w:lang w:val="es-ES"/>
        </w:rPr>
        <w:t xml:space="preserve"> </w:t>
      </w:r>
      <w:r w:rsidRPr="00B14877">
        <w:rPr>
          <w:rFonts w:asciiTheme="minorHAnsi" w:hAnsiTheme="minorHAnsi" w:cstheme="minorHAnsi"/>
          <w:sz w:val="22"/>
          <w:szCs w:val="22"/>
          <w:lang w:val="es-ES"/>
        </w:rPr>
        <w:t>las</w:t>
      </w:r>
      <w:r w:rsidRPr="00B14877">
        <w:rPr>
          <w:rFonts w:asciiTheme="minorHAnsi" w:hAnsiTheme="minorHAnsi" w:cstheme="minorHAnsi"/>
          <w:spacing w:val="-8"/>
          <w:sz w:val="22"/>
          <w:szCs w:val="22"/>
          <w:lang w:val="es-ES"/>
        </w:rPr>
        <w:t xml:space="preserve"> </w:t>
      </w:r>
      <w:r w:rsidRPr="00B14877">
        <w:rPr>
          <w:rFonts w:asciiTheme="minorHAnsi" w:hAnsiTheme="minorHAnsi" w:cstheme="minorHAnsi"/>
          <w:sz w:val="22"/>
          <w:szCs w:val="22"/>
          <w:lang w:val="es-ES"/>
        </w:rPr>
        <w:t>compras)</w:t>
      </w:r>
      <w:r w:rsidRPr="00B14877">
        <w:rPr>
          <w:rFonts w:asciiTheme="minorHAnsi" w:hAnsiTheme="minorHAnsi" w:cstheme="minorHAnsi"/>
          <w:spacing w:val="-7"/>
          <w:sz w:val="22"/>
          <w:szCs w:val="22"/>
          <w:lang w:val="es-ES"/>
        </w:rPr>
        <w:t xml:space="preserve"> </w:t>
      </w:r>
      <w:r w:rsidRPr="00B14877">
        <w:rPr>
          <w:rFonts w:asciiTheme="minorHAnsi" w:hAnsiTheme="minorHAnsi" w:cstheme="minorHAnsi"/>
          <w:sz w:val="22"/>
          <w:szCs w:val="22"/>
          <w:lang w:val="es-ES"/>
        </w:rPr>
        <w:t>o</w:t>
      </w:r>
      <w:r w:rsidRPr="00B14877">
        <w:rPr>
          <w:rFonts w:asciiTheme="minorHAnsi" w:hAnsiTheme="minorHAnsi" w:cstheme="minorHAnsi"/>
          <w:w w:val="90"/>
          <w:sz w:val="22"/>
          <w:szCs w:val="22"/>
          <w:lang w:val="es-ES"/>
        </w:rPr>
        <w:t xml:space="preserve"> </w:t>
      </w:r>
      <w:r w:rsidRPr="00B14877">
        <w:rPr>
          <w:rFonts w:asciiTheme="minorHAnsi" w:hAnsiTheme="minorHAnsi" w:cstheme="minorHAnsi"/>
          <w:sz w:val="22"/>
          <w:szCs w:val="22"/>
          <w:lang w:val="es-ES"/>
        </w:rPr>
        <w:t>agropecuarias</w:t>
      </w:r>
      <w:r w:rsidRPr="00B14877">
        <w:rPr>
          <w:rFonts w:asciiTheme="minorHAnsi" w:hAnsiTheme="minorHAnsi" w:cstheme="minorHAnsi"/>
          <w:spacing w:val="-24"/>
          <w:sz w:val="22"/>
          <w:szCs w:val="22"/>
          <w:lang w:val="es-ES"/>
        </w:rPr>
        <w:t xml:space="preserve"> </w:t>
      </w:r>
      <w:r w:rsidRPr="00B14877">
        <w:rPr>
          <w:rFonts w:asciiTheme="minorHAnsi" w:hAnsiTheme="minorHAnsi" w:cstheme="minorHAnsi"/>
          <w:sz w:val="22"/>
          <w:szCs w:val="22"/>
          <w:lang w:val="es-ES"/>
        </w:rPr>
        <w:t>(6%). En</w:t>
      </w:r>
      <w:r w:rsidRPr="00B14877">
        <w:rPr>
          <w:rFonts w:asciiTheme="minorHAnsi" w:hAnsiTheme="minorHAnsi" w:cstheme="minorHAnsi"/>
          <w:spacing w:val="13"/>
          <w:sz w:val="22"/>
          <w:szCs w:val="22"/>
          <w:lang w:val="es-ES"/>
        </w:rPr>
        <w:t xml:space="preserve"> </w:t>
      </w:r>
      <w:r w:rsidRPr="00B14877">
        <w:rPr>
          <w:rFonts w:asciiTheme="minorHAnsi" w:hAnsiTheme="minorHAnsi" w:cstheme="minorHAnsi"/>
          <w:sz w:val="22"/>
          <w:szCs w:val="22"/>
          <w:lang w:val="es-ES"/>
        </w:rPr>
        <w:t>la</w:t>
      </w:r>
      <w:r w:rsidRPr="00B14877">
        <w:rPr>
          <w:rFonts w:asciiTheme="minorHAnsi" w:hAnsiTheme="minorHAnsi" w:cstheme="minorHAnsi"/>
          <w:spacing w:val="13"/>
          <w:sz w:val="22"/>
          <w:szCs w:val="22"/>
          <w:lang w:val="es-ES"/>
        </w:rPr>
        <w:t xml:space="preserve"> </w:t>
      </w:r>
      <w:r w:rsidRPr="00B14877">
        <w:rPr>
          <w:rFonts w:asciiTheme="minorHAnsi" w:hAnsiTheme="minorHAnsi" w:cstheme="minorHAnsi"/>
          <w:sz w:val="22"/>
          <w:szCs w:val="22"/>
          <w:lang w:val="es-ES"/>
        </w:rPr>
        <w:t>cadena</w:t>
      </w:r>
      <w:r w:rsidRPr="00B14877">
        <w:rPr>
          <w:rFonts w:asciiTheme="minorHAnsi" w:hAnsiTheme="minorHAnsi" w:cstheme="minorHAnsi"/>
          <w:spacing w:val="14"/>
          <w:sz w:val="22"/>
          <w:szCs w:val="22"/>
          <w:lang w:val="es-ES"/>
        </w:rPr>
        <w:t xml:space="preserve"> </w:t>
      </w:r>
      <w:r w:rsidRPr="00B14877">
        <w:rPr>
          <w:rFonts w:asciiTheme="minorHAnsi" w:hAnsiTheme="minorHAnsi" w:cstheme="minorHAnsi"/>
          <w:sz w:val="22"/>
          <w:szCs w:val="22"/>
          <w:lang w:val="es-ES"/>
        </w:rPr>
        <w:t>de</w:t>
      </w:r>
      <w:r w:rsidRPr="00B14877">
        <w:rPr>
          <w:rFonts w:asciiTheme="minorHAnsi" w:hAnsiTheme="minorHAnsi" w:cstheme="minorHAnsi"/>
          <w:spacing w:val="13"/>
          <w:sz w:val="22"/>
          <w:szCs w:val="22"/>
          <w:lang w:val="es-ES"/>
        </w:rPr>
        <w:t xml:space="preserve"> </w:t>
      </w:r>
      <w:r w:rsidRPr="00B14877">
        <w:rPr>
          <w:rFonts w:asciiTheme="minorHAnsi" w:hAnsiTheme="minorHAnsi" w:cstheme="minorHAnsi"/>
          <w:sz w:val="22"/>
          <w:szCs w:val="22"/>
          <w:lang w:val="es-ES"/>
        </w:rPr>
        <w:t>valor</w:t>
      </w:r>
      <w:r w:rsidRPr="00B14877">
        <w:rPr>
          <w:rFonts w:asciiTheme="minorHAnsi" w:hAnsiTheme="minorHAnsi" w:cstheme="minorHAnsi"/>
          <w:spacing w:val="13"/>
          <w:sz w:val="22"/>
          <w:szCs w:val="22"/>
          <w:lang w:val="es-ES"/>
        </w:rPr>
        <w:t xml:space="preserve"> </w:t>
      </w:r>
      <w:r w:rsidRPr="00B14877">
        <w:rPr>
          <w:rFonts w:asciiTheme="minorHAnsi" w:hAnsiTheme="minorHAnsi" w:cstheme="minorHAnsi"/>
          <w:sz w:val="22"/>
          <w:szCs w:val="22"/>
          <w:lang w:val="es-ES"/>
        </w:rPr>
        <w:t>hacia</w:t>
      </w:r>
      <w:r w:rsidRPr="00B14877">
        <w:rPr>
          <w:rFonts w:asciiTheme="minorHAnsi" w:hAnsiTheme="minorHAnsi" w:cstheme="minorHAnsi"/>
          <w:spacing w:val="14"/>
          <w:sz w:val="22"/>
          <w:szCs w:val="22"/>
          <w:lang w:val="es-ES"/>
        </w:rPr>
        <w:t xml:space="preserve"> </w:t>
      </w:r>
      <w:r w:rsidRPr="00B14877">
        <w:rPr>
          <w:rFonts w:asciiTheme="minorHAnsi" w:hAnsiTheme="minorHAnsi" w:cstheme="minorHAnsi"/>
          <w:sz w:val="22"/>
          <w:szCs w:val="22"/>
          <w:lang w:val="es-ES"/>
        </w:rPr>
        <w:t>los</w:t>
      </w:r>
      <w:r w:rsidRPr="00B14877">
        <w:rPr>
          <w:rFonts w:asciiTheme="minorHAnsi" w:hAnsiTheme="minorHAnsi" w:cstheme="minorHAnsi"/>
          <w:spacing w:val="13"/>
          <w:sz w:val="22"/>
          <w:szCs w:val="22"/>
          <w:lang w:val="es-ES"/>
        </w:rPr>
        <w:t xml:space="preserve"> </w:t>
      </w:r>
      <w:r w:rsidRPr="00B14877">
        <w:rPr>
          <w:rFonts w:asciiTheme="minorHAnsi" w:hAnsiTheme="minorHAnsi" w:cstheme="minorHAnsi"/>
          <w:sz w:val="22"/>
          <w:szCs w:val="22"/>
          <w:lang w:val="es-ES"/>
        </w:rPr>
        <w:t>clientes</w:t>
      </w:r>
      <w:r w:rsidRPr="00B14877">
        <w:rPr>
          <w:rFonts w:asciiTheme="minorHAnsi" w:hAnsiTheme="minorHAnsi" w:cstheme="minorHAnsi"/>
          <w:spacing w:val="13"/>
          <w:sz w:val="22"/>
          <w:szCs w:val="22"/>
          <w:lang w:val="es-ES"/>
        </w:rPr>
        <w:t xml:space="preserve"> </w:t>
      </w:r>
      <w:r w:rsidRPr="00B14877">
        <w:rPr>
          <w:rFonts w:asciiTheme="minorHAnsi" w:hAnsiTheme="minorHAnsi" w:cstheme="minorHAnsi"/>
          <w:sz w:val="22"/>
          <w:szCs w:val="22"/>
          <w:lang w:val="es-ES"/>
        </w:rPr>
        <w:t>se</w:t>
      </w:r>
      <w:r w:rsidRPr="00B14877">
        <w:rPr>
          <w:rFonts w:asciiTheme="minorHAnsi" w:hAnsiTheme="minorHAnsi" w:cstheme="minorHAnsi"/>
          <w:spacing w:val="14"/>
          <w:sz w:val="22"/>
          <w:szCs w:val="22"/>
          <w:lang w:val="es-ES"/>
        </w:rPr>
        <w:t xml:space="preserve"> </w:t>
      </w:r>
      <w:r w:rsidRPr="00B14877">
        <w:rPr>
          <w:rFonts w:asciiTheme="minorHAnsi" w:hAnsiTheme="minorHAnsi" w:cstheme="minorHAnsi"/>
          <w:sz w:val="22"/>
          <w:szCs w:val="22"/>
          <w:lang w:val="es-ES"/>
        </w:rPr>
        <w:t>presenta</w:t>
      </w:r>
      <w:r w:rsidRPr="00B14877">
        <w:rPr>
          <w:rFonts w:asciiTheme="minorHAnsi" w:hAnsiTheme="minorHAnsi" w:cstheme="minorHAnsi"/>
          <w:spacing w:val="13"/>
          <w:sz w:val="22"/>
          <w:szCs w:val="22"/>
          <w:lang w:val="es-ES"/>
        </w:rPr>
        <w:t xml:space="preserve"> </w:t>
      </w:r>
      <w:r w:rsidRPr="00B14877">
        <w:rPr>
          <w:rFonts w:asciiTheme="minorHAnsi" w:hAnsiTheme="minorHAnsi" w:cstheme="minorHAnsi"/>
          <w:sz w:val="22"/>
          <w:szCs w:val="22"/>
          <w:lang w:val="es-ES"/>
        </w:rPr>
        <w:t>una</w:t>
      </w:r>
      <w:r w:rsidRPr="00B14877">
        <w:rPr>
          <w:rFonts w:asciiTheme="minorHAnsi" w:hAnsiTheme="minorHAnsi" w:cstheme="minorHAnsi"/>
          <w:spacing w:val="13"/>
          <w:sz w:val="22"/>
          <w:szCs w:val="22"/>
          <w:lang w:val="es-ES"/>
        </w:rPr>
        <w:t xml:space="preserve"> </w:t>
      </w:r>
      <w:r w:rsidRPr="00B14877">
        <w:rPr>
          <w:rFonts w:asciiTheme="minorHAnsi" w:hAnsiTheme="minorHAnsi" w:cstheme="minorHAnsi"/>
          <w:sz w:val="22"/>
          <w:szCs w:val="22"/>
          <w:lang w:val="es-ES"/>
        </w:rPr>
        <w:t>mayor</w:t>
      </w:r>
      <w:r w:rsidRPr="00B14877">
        <w:rPr>
          <w:rFonts w:asciiTheme="minorHAnsi" w:hAnsiTheme="minorHAnsi" w:cstheme="minorHAnsi"/>
          <w:spacing w:val="14"/>
          <w:sz w:val="22"/>
          <w:szCs w:val="22"/>
          <w:lang w:val="es-ES"/>
        </w:rPr>
        <w:t xml:space="preserve"> </w:t>
      </w:r>
      <w:r w:rsidRPr="00B14877">
        <w:rPr>
          <w:rFonts w:asciiTheme="minorHAnsi" w:hAnsiTheme="minorHAnsi" w:cstheme="minorHAnsi"/>
          <w:sz w:val="22"/>
          <w:szCs w:val="22"/>
          <w:lang w:val="es-ES"/>
        </w:rPr>
        <w:t>diversificación</w:t>
      </w:r>
      <w:r w:rsidRPr="00B14877">
        <w:rPr>
          <w:rFonts w:asciiTheme="minorHAnsi" w:hAnsiTheme="minorHAnsi" w:cstheme="minorHAnsi"/>
          <w:spacing w:val="13"/>
          <w:sz w:val="22"/>
          <w:szCs w:val="22"/>
          <w:lang w:val="es-ES"/>
        </w:rPr>
        <w:t xml:space="preserve"> </w:t>
      </w:r>
      <w:r w:rsidRPr="00B14877">
        <w:rPr>
          <w:rFonts w:asciiTheme="minorHAnsi" w:hAnsiTheme="minorHAnsi" w:cstheme="minorHAnsi"/>
          <w:sz w:val="22"/>
          <w:szCs w:val="22"/>
          <w:lang w:val="es-ES"/>
        </w:rPr>
        <w:t>en</w:t>
      </w:r>
      <w:r w:rsidRPr="00B14877">
        <w:rPr>
          <w:rFonts w:asciiTheme="minorHAnsi" w:hAnsiTheme="minorHAnsi" w:cstheme="minorHAnsi"/>
          <w:spacing w:val="14"/>
          <w:sz w:val="22"/>
          <w:szCs w:val="22"/>
          <w:lang w:val="es-ES"/>
        </w:rPr>
        <w:t xml:space="preserve"> </w:t>
      </w:r>
      <w:r w:rsidRPr="00B14877">
        <w:rPr>
          <w:rFonts w:asciiTheme="minorHAnsi" w:hAnsiTheme="minorHAnsi" w:cstheme="minorHAnsi"/>
          <w:sz w:val="22"/>
          <w:szCs w:val="22"/>
          <w:lang w:val="es-ES"/>
        </w:rPr>
        <w:t>las</w:t>
      </w:r>
      <w:r w:rsidRPr="00B14877">
        <w:rPr>
          <w:rFonts w:asciiTheme="minorHAnsi" w:hAnsiTheme="minorHAnsi" w:cstheme="minorHAnsi"/>
          <w:spacing w:val="13"/>
          <w:sz w:val="22"/>
          <w:szCs w:val="22"/>
          <w:lang w:val="es-ES"/>
        </w:rPr>
        <w:t xml:space="preserve"> </w:t>
      </w:r>
      <w:r w:rsidRPr="00B14877">
        <w:rPr>
          <w:rFonts w:asciiTheme="minorHAnsi" w:hAnsiTheme="minorHAnsi" w:cstheme="minorHAnsi"/>
          <w:sz w:val="22"/>
          <w:szCs w:val="22"/>
          <w:lang w:val="es-ES"/>
        </w:rPr>
        <w:t>ventas</w:t>
      </w:r>
      <w:r w:rsidRPr="00B14877">
        <w:rPr>
          <w:rFonts w:asciiTheme="minorHAnsi" w:hAnsiTheme="minorHAnsi" w:cstheme="minorHAnsi"/>
          <w:w w:val="99"/>
          <w:sz w:val="22"/>
          <w:szCs w:val="22"/>
          <w:lang w:val="es-ES"/>
        </w:rPr>
        <w:t xml:space="preserve"> </w:t>
      </w:r>
      <w:r w:rsidR="00EF1E57" w:rsidRPr="00B14877">
        <w:rPr>
          <w:rFonts w:asciiTheme="minorHAnsi" w:hAnsiTheme="minorHAnsi" w:cstheme="minorHAnsi"/>
          <w:sz w:val="22"/>
          <w:szCs w:val="22"/>
          <w:lang w:val="es-ES"/>
        </w:rPr>
        <w:t>en</w:t>
      </w:r>
      <w:r w:rsidR="00EF1E57" w:rsidRPr="00B14877">
        <w:rPr>
          <w:rFonts w:asciiTheme="minorHAnsi" w:hAnsiTheme="minorHAnsi" w:cstheme="minorHAnsi"/>
          <w:spacing w:val="13"/>
          <w:sz w:val="22"/>
          <w:szCs w:val="22"/>
          <w:lang w:val="es-ES"/>
        </w:rPr>
        <w:t xml:space="preserve"> </w:t>
      </w:r>
      <w:r w:rsidR="00EF1E57" w:rsidRPr="00B14877">
        <w:rPr>
          <w:rFonts w:asciiTheme="minorHAnsi" w:hAnsiTheme="minorHAnsi" w:cstheme="minorHAnsi"/>
          <w:sz w:val="22"/>
          <w:szCs w:val="22"/>
          <w:lang w:val="es-ES"/>
        </w:rPr>
        <w:t>relación</w:t>
      </w:r>
      <w:r w:rsidR="00EF1E57" w:rsidRPr="00B14877">
        <w:rPr>
          <w:rFonts w:asciiTheme="minorHAnsi" w:hAnsiTheme="minorHAnsi" w:cstheme="minorHAnsi"/>
          <w:spacing w:val="13"/>
          <w:sz w:val="22"/>
          <w:szCs w:val="22"/>
          <w:lang w:val="es-ES"/>
        </w:rPr>
        <w:t xml:space="preserve"> </w:t>
      </w:r>
      <w:r w:rsidR="00EF1E57" w:rsidRPr="00B14877">
        <w:rPr>
          <w:rFonts w:asciiTheme="minorHAnsi" w:hAnsiTheme="minorHAnsi" w:cstheme="minorHAnsi"/>
          <w:sz w:val="22"/>
          <w:szCs w:val="22"/>
          <w:lang w:val="es-ES"/>
        </w:rPr>
        <w:t>con</w:t>
      </w:r>
      <w:r w:rsidRPr="00B14877">
        <w:rPr>
          <w:rFonts w:asciiTheme="minorHAnsi" w:hAnsiTheme="minorHAnsi" w:cstheme="minorHAnsi"/>
          <w:spacing w:val="13"/>
          <w:sz w:val="22"/>
          <w:szCs w:val="22"/>
          <w:lang w:val="es-ES"/>
        </w:rPr>
        <w:t xml:space="preserve"> </w:t>
      </w:r>
      <w:r w:rsidRPr="00B14877">
        <w:rPr>
          <w:rFonts w:asciiTheme="minorHAnsi" w:hAnsiTheme="minorHAnsi" w:cstheme="minorHAnsi"/>
          <w:sz w:val="22"/>
          <w:szCs w:val="22"/>
          <w:lang w:val="es-ES"/>
        </w:rPr>
        <w:t>las</w:t>
      </w:r>
      <w:r w:rsidRPr="00B14877">
        <w:rPr>
          <w:rFonts w:asciiTheme="minorHAnsi" w:hAnsiTheme="minorHAnsi" w:cstheme="minorHAnsi"/>
          <w:spacing w:val="13"/>
          <w:sz w:val="22"/>
          <w:szCs w:val="22"/>
          <w:lang w:val="es-ES"/>
        </w:rPr>
        <w:t xml:space="preserve"> </w:t>
      </w:r>
      <w:r w:rsidRPr="00B14877">
        <w:rPr>
          <w:rFonts w:asciiTheme="minorHAnsi" w:hAnsiTheme="minorHAnsi" w:cstheme="minorHAnsi"/>
          <w:sz w:val="22"/>
          <w:szCs w:val="22"/>
          <w:lang w:val="es-ES"/>
        </w:rPr>
        <w:t>compras,</w:t>
      </w:r>
      <w:r w:rsidRPr="00B14877">
        <w:rPr>
          <w:rFonts w:asciiTheme="minorHAnsi" w:hAnsiTheme="minorHAnsi" w:cstheme="minorHAnsi"/>
          <w:spacing w:val="13"/>
          <w:sz w:val="22"/>
          <w:szCs w:val="22"/>
          <w:lang w:val="es-ES"/>
        </w:rPr>
        <w:t xml:space="preserve"> </w:t>
      </w:r>
      <w:r w:rsidRPr="00B14877">
        <w:rPr>
          <w:rFonts w:asciiTheme="minorHAnsi" w:hAnsiTheme="minorHAnsi" w:cstheme="minorHAnsi"/>
          <w:sz w:val="22"/>
          <w:szCs w:val="22"/>
          <w:lang w:val="es-ES"/>
        </w:rPr>
        <w:t>aunque</w:t>
      </w:r>
      <w:r w:rsidRPr="00B14877">
        <w:rPr>
          <w:rFonts w:asciiTheme="minorHAnsi" w:hAnsiTheme="minorHAnsi" w:cstheme="minorHAnsi"/>
          <w:spacing w:val="13"/>
          <w:sz w:val="22"/>
          <w:szCs w:val="22"/>
          <w:lang w:val="es-ES"/>
        </w:rPr>
        <w:t xml:space="preserve"> </w:t>
      </w:r>
      <w:r w:rsidRPr="00B14877">
        <w:rPr>
          <w:rFonts w:asciiTheme="minorHAnsi" w:hAnsiTheme="minorHAnsi" w:cstheme="minorHAnsi"/>
          <w:sz w:val="22"/>
          <w:szCs w:val="22"/>
          <w:lang w:val="es-ES"/>
        </w:rPr>
        <w:t>también</w:t>
      </w:r>
      <w:r w:rsidRPr="00B14877">
        <w:rPr>
          <w:rFonts w:asciiTheme="minorHAnsi" w:hAnsiTheme="minorHAnsi" w:cstheme="minorHAnsi"/>
          <w:spacing w:val="13"/>
          <w:sz w:val="22"/>
          <w:szCs w:val="22"/>
          <w:lang w:val="es-ES"/>
        </w:rPr>
        <w:t xml:space="preserve"> </w:t>
      </w:r>
      <w:r w:rsidRPr="00B14877">
        <w:rPr>
          <w:rFonts w:asciiTheme="minorHAnsi" w:hAnsiTheme="minorHAnsi" w:cstheme="minorHAnsi"/>
          <w:sz w:val="22"/>
          <w:szCs w:val="22"/>
          <w:lang w:val="es-ES"/>
        </w:rPr>
        <w:t>con</w:t>
      </w:r>
      <w:r w:rsidRPr="00B14877">
        <w:rPr>
          <w:rFonts w:asciiTheme="minorHAnsi" w:hAnsiTheme="minorHAnsi" w:cstheme="minorHAnsi"/>
          <w:spacing w:val="13"/>
          <w:sz w:val="22"/>
          <w:szCs w:val="22"/>
          <w:lang w:val="es-ES"/>
        </w:rPr>
        <w:t xml:space="preserve"> </w:t>
      </w:r>
      <w:r w:rsidRPr="00B14877">
        <w:rPr>
          <w:rFonts w:asciiTheme="minorHAnsi" w:hAnsiTheme="minorHAnsi" w:cstheme="minorHAnsi"/>
          <w:sz w:val="22"/>
          <w:szCs w:val="22"/>
          <w:lang w:val="es-ES"/>
        </w:rPr>
        <w:t>relevancia</w:t>
      </w:r>
      <w:r w:rsidRPr="00B14877">
        <w:rPr>
          <w:rFonts w:asciiTheme="minorHAnsi" w:hAnsiTheme="minorHAnsi" w:cstheme="minorHAnsi"/>
          <w:spacing w:val="13"/>
          <w:sz w:val="22"/>
          <w:szCs w:val="22"/>
          <w:lang w:val="es-ES"/>
        </w:rPr>
        <w:t xml:space="preserve"> </w:t>
      </w:r>
      <w:r w:rsidRPr="00B14877">
        <w:rPr>
          <w:rFonts w:asciiTheme="minorHAnsi" w:hAnsiTheme="minorHAnsi" w:cstheme="minorHAnsi"/>
          <w:sz w:val="22"/>
          <w:szCs w:val="22"/>
          <w:lang w:val="es-ES"/>
        </w:rPr>
        <w:t>de</w:t>
      </w:r>
      <w:r w:rsidRPr="00B14877">
        <w:rPr>
          <w:rFonts w:asciiTheme="minorHAnsi" w:hAnsiTheme="minorHAnsi" w:cstheme="minorHAnsi"/>
          <w:spacing w:val="13"/>
          <w:sz w:val="22"/>
          <w:szCs w:val="22"/>
          <w:lang w:val="es-ES"/>
        </w:rPr>
        <w:t xml:space="preserve"> </w:t>
      </w:r>
      <w:r w:rsidRPr="00B14877">
        <w:rPr>
          <w:rFonts w:asciiTheme="minorHAnsi" w:hAnsiTheme="minorHAnsi" w:cstheme="minorHAnsi"/>
          <w:sz w:val="22"/>
          <w:szCs w:val="22"/>
          <w:lang w:val="es-ES"/>
        </w:rPr>
        <w:t>otras</w:t>
      </w:r>
      <w:r w:rsidRPr="00B14877">
        <w:rPr>
          <w:rFonts w:asciiTheme="minorHAnsi" w:hAnsiTheme="minorHAnsi" w:cstheme="minorHAnsi"/>
          <w:spacing w:val="13"/>
          <w:sz w:val="22"/>
          <w:szCs w:val="22"/>
          <w:lang w:val="es-ES"/>
        </w:rPr>
        <w:t xml:space="preserve"> </w:t>
      </w:r>
      <w:r w:rsidRPr="00B14877">
        <w:rPr>
          <w:rFonts w:asciiTheme="minorHAnsi" w:hAnsiTheme="minorHAnsi" w:cstheme="minorHAnsi"/>
          <w:sz w:val="22"/>
          <w:szCs w:val="22"/>
          <w:lang w:val="es-ES"/>
        </w:rPr>
        <w:t>firmas</w:t>
      </w:r>
      <w:r w:rsidRPr="00B14877">
        <w:rPr>
          <w:rFonts w:asciiTheme="minorHAnsi" w:hAnsiTheme="minorHAnsi" w:cstheme="minorHAnsi"/>
          <w:spacing w:val="13"/>
          <w:sz w:val="22"/>
          <w:szCs w:val="22"/>
          <w:lang w:val="es-ES"/>
        </w:rPr>
        <w:t xml:space="preserve"> </w:t>
      </w:r>
      <w:r w:rsidRPr="00B14877">
        <w:rPr>
          <w:rFonts w:asciiTheme="minorHAnsi" w:hAnsiTheme="minorHAnsi" w:cstheme="minorHAnsi"/>
          <w:sz w:val="22"/>
          <w:szCs w:val="22"/>
          <w:lang w:val="es-ES"/>
        </w:rPr>
        <w:t>industriales</w:t>
      </w:r>
      <w:r w:rsidRPr="00B14877">
        <w:rPr>
          <w:rFonts w:asciiTheme="minorHAnsi" w:hAnsiTheme="minorHAnsi" w:cstheme="minorHAnsi"/>
          <w:spacing w:val="13"/>
          <w:sz w:val="22"/>
          <w:szCs w:val="22"/>
          <w:lang w:val="es-ES"/>
        </w:rPr>
        <w:t xml:space="preserve"> </w:t>
      </w:r>
      <w:r w:rsidRPr="00B14877">
        <w:rPr>
          <w:rFonts w:asciiTheme="minorHAnsi" w:hAnsiTheme="minorHAnsi" w:cstheme="minorHAnsi"/>
          <w:sz w:val="22"/>
          <w:szCs w:val="22"/>
          <w:lang w:val="es-ES"/>
        </w:rPr>
        <w:t>manufactureras</w:t>
      </w:r>
      <w:r w:rsidRPr="00B14877">
        <w:rPr>
          <w:rFonts w:asciiTheme="minorHAnsi" w:hAnsiTheme="minorHAnsi" w:cstheme="minorHAnsi"/>
          <w:spacing w:val="13"/>
          <w:sz w:val="22"/>
          <w:szCs w:val="22"/>
          <w:lang w:val="es-ES"/>
        </w:rPr>
        <w:t xml:space="preserve"> </w:t>
      </w:r>
      <w:r w:rsidRPr="00B14877">
        <w:rPr>
          <w:rFonts w:asciiTheme="minorHAnsi" w:hAnsiTheme="minorHAnsi" w:cstheme="minorHAnsi"/>
          <w:sz w:val="22"/>
          <w:szCs w:val="22"/>
          <w:lang w:val="es-ES"/>
        </w:rPr>
        <w:t>entre</w:t>
      </w:r>
      <w:r w:rsidRPr="00B14877">
        <w:rPr>
          <w:rFonts w:asciiTheme="minorHAnsi" w:hAnsiTheme="minorHAnsi" w:cstheme="minorHAnsi"/>
          <w:spacing w:val="13"/>
          <w:sz w:val="22"/>
          <w:szCs w:val="22"/>
          <w:lang w:val="es-ES"/>
        </w:rPr>
        <w:t xml:space="preserve"> </w:t>
      </w:r>
      <w:r w:rsidRPr="00B14877">
        <w:rPr>
          <w:rFonts w:asciiTheme="minorHAnsi" w:hAnsiTheme="minorHAnsi" w:cstheme="minorHAnsi"/>
          <w:sz w:val="22"/>
          <w:szCs w:val="22"/>
          <w:lang w:val="es-ES"/>
        </w:rPr>
        <w:t>los</w:t>
      </w:r>
      <w:r w:rsidRPr="00B14877">
        <w:rPr>
          <w:rFonts w:asciiTheme="minorHAnsi" w:hAnsiTheme="minorHAnsi" w:cstheme="minorHAnsi"/>
          <w:w w:val="97"/>
          <w:sz w:val="22"/>
          <w:szCs w:val="22"/>
          <w:lang w:val="es-ES"/>
        </w:rPr>
        <w:t xml:space="preserve"> </w:t>
      </w:r>
      <w:r w:rsidRPr="00B14877">
        <w:rPr>
          <w:rFonts w:asciiTheme="minorHAnsi" w:hAnsiTheme="minorHAnsi" w:cstheme="minorHAnsi"/>
          <w:sz w:val="22"/>
          <w:szCs w:val="22"/>
          <w:lang w:val="es-ES"/>
        </w:rPr>
        <w:t>clientes (las cuales concentran en promedio el 28% de</w:t>
      </w:r>
      <w:r w:rsidRPr="00B14877">
        <w:rPr>
          <w:rFonts w:asciiTheme="minorHAnsi" w:hAnsiTheme="minorHAnsi" w:cstheme="minorHAnsi"/>
          <w:spacing w:val="1"/>
          <w:sz w:val="22"/>
          <w:szCs w:val="22"/>
          <w:lang w:val="es-ES"/>
        </w:rPr>
        <w:t xml:space="preserve"> </w:t>
      </w:r>
      <w:r w:rsidRPr="00B14877">
        <w:rPr>
          <w:rFonts w:asciiTheme="minorHAnsi" w:hAnsiTheme="minorHAnsi" w:cstheme="minorHAnsi"/>
          <w:sz w:val="22"/>
          <w:szCs w:val="22"/>
          <w:lang w:val="es-ES"/>
        </w:rPr>
        <w:t>las ventas totales), pero también de comercios mayoristas,</w:t>
      </w:r>
      <w:r w:rsidRPr="00B14877">
        <w:rPr>
          <w:rFonts w:asciiTheme="minorHAnsi" w:hAnsiTheme="minorHAnsi" w:cstheme="minorHAnsi"/>
          <w:w w:val="98"/>
          <w:sz w:val="22"/>
          <w:szCs w:val="22"/>
          <w:lang w:val="es-ES"/>
        </w:rPr>
        <w:t xml:space="preserve"> </w:t>
      </w:r>
      <w:r w:rsidRPr="00B14877">
        <w:rPr>
          <w:rFonts w:asciiTheme="minorHAnsi" w:hAnsiTheme="minorHAnsi" w:cstheme="minorHAnsi"/>
          <w:sz w:val="22"/>
          <w:szCs w:val="22"/>
          <w:lang w:val="es-ES"/>
        </w:rPr>
        <w:t>a</w:t>
      </w:r>
      <w:r w:rsidRPr="00B14877">
        <w:rPr>
          <w:rFonts w:asciiTheme="minorHAnsi" w:hAnsiTheme="minorHAnsi" w:cstheme="minorHAnsi"/>
          <w:spacing w:val="-6"/>
          <w:sz w:val="22"/>
          <w:szCs w:val="22"/>
          <w:lang w:val="es-ES"/>
        </w:rPr>
        <w:t xml:space="preserve"> </w:t>
      </w:r>
      <w:r w:rsidRPr="00B14877">
        <w:rPr>
          <w:rFonts w:asciiTheme="minorHAnsi" w:hAnsiTheme="minorHAnsi" w:cstheme="minorHAnsi"/>
          <w:sz w:val="22"/>
          <w:szCs w:val="22"/>
          <w:lang w:val="es-ES"/>
        </w:rPr>
        <w:t>través</w:t>
      </w:r>
      <w:r w:rsidRPr="00B14877">
        <w:rPr>
          <w:rFonts w:asciiTheme="minorHAnsi" w:hAnsiTheme="minorHAnsi" w:cstheme="minorHAnsi"/>
          <w:spacing w:val="-5"/>
          <w:sz w:val="22"/>
          <w:szCs w:val="22"/>
          <w:lang w:val="es-ES"/>
        </w:rPr>
        <w:t xml:space="preserve"> </w:t>
      </w:r>
      <w:r w:rsidRPr="00B14877">
        <w:rPr>
          <w:rFonts w:asciiTheme="minorHAnsi" w:hAnsiTheme="minorHAnsi" w:cstheme="minorHAnsi"/>
          <w:sz w:val="22"/>
          <w:szCs w:val="22"/>
          <w:lang w:val="es-ES"/>
        </w:rPr>
        <w:t>de</w:t>
      </w:r>
      <w:r w:rsidRPr="00B14877">
        <w:rPr>
          <w:rFonts w:asciiTheme="minorHAnsi" w:hAnsiTheme="minorHAnsi" w:cstheme="minorHAnsi"/>
          <w:spacing w:val="-5"/>
          <w:sz w:val="22"/>
          <w:szCs w:val="22"/>
          <w:lang w:val="es-ES"/>
        </w:rPr>
        <w:t xml:space="preserve"> </w:t>
      </w:r>
      <w:r w:rsidRPr="00B14877">
        <w:rPr>
          <w:rFonts w:asciiTheme="minorHAnsi" w:hAnsiTheme="minorHAnsi" w:cstheme="minorHAnsi"/>
          <w:sz w:val="22"/>
          <w:szCs w:val="22"/>
          <w:lang w:val="es-ES"/>
        </w:rPr>
        <w:t>los</w:t>
      </w:r>
      <w:r w:rsidRPr="00B14877">
        <w:rPr>
          <w:rFonts w:asciiTheme="minorHAnsi" w:hAnsiTheme="minorHAnsi" w:cstheme="minorHAnsi"/>
          <w:spacing w:val="-5"/>
          <w:sz w:val="22"/>
          <w:szCs w:val="22"/>
          <w:lang w:val="es-ES"/>
        </w:rPr>
        <w:t xml:space="preserve"> </w:t>
      </w:r>
      <w:r w:rsidRPr="00B14877">
        <w:rPr>
          <w:rFonts w:asciiTheme="minorHAnsi" w:hAnsiTheme="minorHAnsi" w:cstheme="minorHAnsi"/>
          <w:sz w:val="22"/>
          <w:szCs w:val="22"/>
          <w:lang w:val="es-ES"/>
        </w:rPr>
        <w:t>que</w:t>
      </w:r>
      <w:r w:rsidRPr="00B14877">
        <w:rPr>
          <w:rFonts w:asciiTheme="minorHAnsi" w:hAnsiTheme="minorHAnsi" w:cstheme="minorHAnsi"/>
          <w:spacing w:val="-5"/>
          <w:sz w:val="22"/>
          <w:szCs w:val="22"/>
          <w:lang w:val="es-ES"/>
        </w:rPr>
        <w:t xml:space="preserve"> </w:t>
      </w:r>
      <w:r w:rsidRPr="00B14877">
        <w:rPr>
          <w:rFonts w:asciiTheme="minorHAnsi" w:hAnsiTheme="minorHAnsi" w:cstheme="minorHAnsi"/>
          <w:sz w:val="22"/>
          <w:szCs w:val="22"/>
          <w:lang w:val="es-ES"/>
        </w:rPr>
        <w:t>se</w:t>
      </w:r>
      <w:r w:rsidRPr="00B14877">
        <w:rPr>
          <w:rFonts w:asciiTheme="minorHAnsi" w:hAnsiTheme="minorHAnsi" w:cstheme="minorHAnsi"/>
          <w:spacing w:val="-6"/>
          <w:sz w:val="22"/>
          <w:szCs w:val="22"/>
          <w:lang w:val="es-ES"/>
        </w:rPr>
        <w:t xml:space="preserve"> </w:t>
      </w:r>
      <w:r w:rsidRPr="00B14877">
        <w:rPr>
          <w:rFonts w:asciiTheme="minorHAnsi" w:hAnsiTheme="minorHAnsi" w:cstheme="minorHAnsi"/>
          <w:sz w:val="22"/>
          <w:szCs w:val="22"/>
          <w:lang w:val="es-ES"/>
        </w:rPr>
        <w:t>canaliza</w:t>
      </w:r>
      <w:r w:rsidRPr="00B14877">
        <w:rPr>
          <w:rFonts w:asciiTheme="minorHAnsi" w:hAnsiTheme="minorHAnsi" w:cstheme="minorHAnsi"/>
          <w:spacing w:val="-5"/>
          <w:sz w:val="22"/>
          <w:szCs w:val="22"/>
          <w:lang w:val="es-ES"/>
        </w:rPr>
        <w:t xml:space="preserve"> </w:t>
      </w:r>
      <w:r w:rsidRPr="00B14877">
        <w:rPr>
          <w:rFonts w:asciiTheme="minorHAnsi" w:hAnsiTheme="minorHAnsi" w:cstheme="minorHAnsi"/>
          <w:sz w:val="22"/>
          <w:szCs w:val="22"/>
          <w:lang w:val="es-ES"/>
        </w:rPr>
        <w:t>otro</w:t>
      </w:r>
      <w:r w:rsidRPr="00B14877">
        <w:rPr>
          <w:rFonts w:asciiTheme="minorHAnsi" w:hAnsiTheme="minorHAnsi" w:cstheme="minorHAnsi"/>
          <w:spacing w:val="-5"/>
          <w:sz w:val="22"/>
          <w:szCs w:val="22"/>
          <w:lang w:val="es-ES"/>
        </w:rPr>
        <w:t xml:space="preserve"> </w:t>
      </w:r>
      <w:r w:rsidRPr="00B14877">
        <w:rPr>
          <w:rFonts w:asciiTheme="minorHAnsi" w:hAnsiTheme="minorHAnsi" w:cstheme="minorHAnsi"/>
          <w:sz w:val="22"/>
          <w:szCs w:val="22"/>
          <w:lang w:val="es-ES"/>
        </w:rPr>
        <w:t>27%</w:t>
      </w:r>
      <w:r w:rsidRPr="00B14877">
        <w:rPr>
          <w:rFonts w:asciiTheme="minorHAnsi" w:hAnsiTheme="minorHAnsi" w:cstheme="minorHAnsi"/>
          <w:spacing w:val="-5"/>
          <w:sz w:val="22"/>
          <w:szCs w:val="22"/>
          <w:lang w:val="es-ES"/>
        </w:rPr>
        <w:t xml:space="preserve"> </w:t>
      </w:r>
      <w:r w:rsidRPr="00B14877">
        <w:rPr>
          <w:rFonts w:asciiTheme="minorHAnsi" w:hAnsiTheme="minorHAnsi" w:cstheme="minorHAnsi"/>
          <w:sz w:val="22"/>
          <w:szCs w:val="22"/>
          <w:lang w:val="es-ES"/>
        </w:rPr>
        <w:t>del</w:t>
      </w:r>
      <w:r w:rsidRPr="00B14877">
        <w:rPr>
          <w:rFonts w:asciiTheme="minorHAnsi" w:hAnsiTheme="minorHAnsi" w:cstheme="minorHAnsi"/>
          <w:spacing w:val="-5"/>
          <w:sz w:val="22"/>
          <w:szCs w:val="22"/>
          <w:lang w:val="es-ES"/>
        </w:rPr>
        <w:t xml:space="preserve"> </w:t>
      </w:r>
      <w:r w:rsidRPr="00B14877">
        <w:rPr>
          <w:rFonts w:asciiTheme="minorHAnsi" w:hAnsiTheme="minorHAnsi" w:cstheme="minorHAnsi"/>
          <w:sz w:val="22"/>
          <w:szCs w:val="22"/>
          <w:lang w:val="es-ES"/>
        </w:rPr>
        <w:t>total</w:t>
      </w:r>
      <w:r w:rsidRPr="00B14877">
        <w:rPr>
          <w:rFonts w:asciiTheme="minorHAnsi" w:hAnsiTheme="minorHAnsi" w:cstheme="minorHAnsi"/>
          <w:spacing w:val="-6"/>
          <w:sz w:val="22"/>
          <w:szCs w:val="22"/>
          <w:lang w:val="es-ES"/>
        </w:rPr>
        <w:t xml:space="preserve"> </w:t>
      </w:r>
      <w:r w:rsidRPr="00B14877">
        <w:rPr>
          <w:rFonts w:asciiTheme="minorHAnsi" w:hAnsiTheme="minorHAnsi" w:cstheme="minorHAnsi"/>
          <w:sz w:val="22"/>
          <w:szCs w:val="22"/>
          <w:lang w:val="es-ES"/>
        </w:rPr>
        <w:t>de</w:t>
      </w:r>
      <w:r w:rsidRPr="00B14877">
        <w:rPr>
          <w:rFonts w:asciiTheme="minorHAnsi" w:hAnsiTheme="minorHAnsi" w:cstheme="minorHAnsi"/>
          <w:spacing w:val="-5"/>
          <w:sz w:val="22"/>
          <w:szCs w:val="22"/>
          <w:lang w:val="es-ES"/>
        </w:rPr>
        <w:t xml:space="preserve"> </w:t>
      </w:r>
      <w:r w:rsidRPr="00B14877">
        <w:rPr>
          <w:rFonts w:asciiTheme="minorHAnsi" w:hAnsiTheme="minorHAnsi" w:cstheme="minorHAnsi"/>
          <w:sz w:val="22"/>
          <w:szCs w:val="22"/>
          <w:lang w:val="es-ES"/>
        </w:rPr>
        <w:t>las</w:t>
      </w:r>
      <w:r w:rsidRPr="00B14877">
        <w:rPr>
          <w:rFonts w:asciiTheme="minorHAnsi" w:hAnsiTheme="minorHAnsi" w:cstheme="minorHAnsi"/>
          <w:spacing w:val="-5"/>
          <w:sz w:val="22"/>
          <w:szCs w:val="22"/>
          <w:lang w:val="es-ES"/>
        </w:rPr>
        <w:t xml:space="preserve"> </w:t>
      </w:r>
      <w:r w:rsidRPr="00B14877">
        <w:rPr>
          <w:rFonts w:asciiTheme="minorHAnsi" w:hAnsiTheme="minorHAnsi" w:cstheme="minorHAnsi"/>
          <w:sz w:val="22"/>
          <w:szCs w:val="22"/>
          <w:lang w:val="es-ES"/>
        </w:rPr>
        <w:t>ventas.</w:t>
      </w:r>
      <w:r w:rsidRPr="00B14877">
        <w:rPr>
          <w:rFonts w:asciiTheme="minorHAnsi" w:hAnsiTheme="minorHAnsi" w:cstheme="minorHAnsi"/>
          <w:spacing w:val="-6"/>
          <w:sz w:val="22"/>
          <w:szCs w:val="22"/>
          <w:lang w:val="es-ES"/>
        </w:rPr>
        <w:t xml:space="preserve"> </w:t>
      </w:r>
      <w:r w:rsidRPr="00B14877">
        <w:rPr>
          <w:rFonts w:asciiTheme="minorHAnsi" w:hAnsiTheme="minorHAnsi" w:cstheme="minorHAnsi"/>
          <w:sz w:val="22"/>
          <w:szCs w:val="22"/>
          <w:lang w:val="es-ES"/>
        </w:rPr>
        <w:t>Un</w:t>
      </w:r>
      <w:r w:rsidRPr="00B14877">
        <w:rPr>
          <w:rFonts w:asciiTheme="minorHAnsi" w:hAnsiTheme="minorHAnsi" w:cstheme="minorHAnsi"/>
          <w:spacing w:val="-5"/>
          <w:sz w:val="22"/>
          <w:szCs w:val="22"/>
          <w:lang w:val="es-ES"/>
        </w:rPr>
        <w:t xml:space="preserve"> </w:t>
      </w:r>
      <w:r w:rsidRPr="00B14877">
        <w:rPr>
          <w:rFonts w:asciiTheme="minorHAnsi" w:hAnsiTheme="minorHAnsi" w:cstheme="minorHAnsi"/>
          <w:sz w:val="22"/>
          <w:szCs w:val="22"/>
          <w:lang w:val="es-ES"/>
        </w:rPr>
        <w:t>16%</w:t>
      </w:r>
      <w:r w:rsidRPr="00B14877">
        <w:rPr>
          <w:rFonts w:asciiTheme="minorHAnsi" w:hAnsiTheme="minorHAnsi" w:cstheme="minorHAnsi"/>
          <w:spacing w:val="-5"/>
          <w:sz w:val="22"/>
          <w:szCs w:val="22"/>
          <w:lang w:val="es-ES"/>
        </w:rPr>
        <w:t xml:space="preserve"> </w:t>
      </w:r>
      <w:r w:rsidRPr="00B14877">
        <w:rPr>
          <w:rFonts w:asciiTheme="minorHAnsi" w:hAnsiTheme="minorHAnsi" w:cstheme="minorHAnsi"/>
          <w:sz w:val="22"/>
          <w:szCs w:val="22"/>
          <w:lang w:val="es-ES"/>
        </w:rPr>
        <w:t>de</w:t>
      </w:r>
      <w:r w:rsidRPr="00B14877">
        <w:rPr>
          <w:rFonts w:asciiTheme="minorHAnsi" w:hAnsiTheme="minorHAnsi" w:cstheme="minorHAnsi"/>
          <w:spacing w:val="-5"/>
          <w:sz w:val="22"/>
          <w:szCs w:val="22"/>
          <w:lang w:val="es-ES"/>
        </w:rPr>
        <w:t xml:space="preserve"> </w:t>
      </w:r>
      <w:r w:rsidRPr="00B14877">
        <w:rPr>
          <w:rFonts w:asciiTheme="minorHAnsi" w:hAnsiTheme="minorHAnsi" w:cstheme="minorHAnsi"/>
          <w:sz w:val="22"/>
          <w:szCs w:val="22"/>
          <w:lang w:val="es-ES"/>
        </w:rPr>
        <w:t>lo</w:t>
      </w:r>
      <w:r w:rsidRPr="00B14877">
        <w:rPr>
          <w:rFonts w:asciiTheme="minorHAnsi" w:hAnsiTheme="minorHAnsi" w:cstheme="minorHAnsi"/>
          <w:spacing w:val="-5"/>
          <w:sz w:val="22"/>
          <w:szCs w:val="22"/>
          <w:lang w:val="es-ES"/>
        </w:rPr>
        <w:t xml:space="preserve"> </w:t>
      </w:r>
      <w:r w:rsidRPr="00B14877">
        <w:rPr>
          <w:rFonts w:asciiTheme="minorHAnsi" w:hAnsiTheme="minorHAnsi" w:cstheme="minorHAnsi"/>
          <w:sz w:val="22"/>
          <w:szCs w:val="22"/>
          <w:lang w:val="es-ES"/>
        </w:rPr>
        <w:t>facturado</w:t>
      </w:r>
      <w:r w:rsidRPr="00B14877">
        <w:rPr>
          <w:rFonts w:asciiTheme="minorHAnsi" w:hAnsiTheme="minorHAnsi" w:cstheme="minorHAnsi"/>
          <w:spacing w:val="-6"/>
          <w:sz w:val="22"/>
          <w:szCs w:val="22"/>
          <w:lang w:val="es-ES"/>
        </w:rPr>
        <w:t xml:space="preserve"> </w:t>
      </w:r>
      <w:r w:rsidRPr="00B14877">
        <w:rPr>
          <w:rFonts w:asciiTheme="minorHAnsi" w:hAnsiTheme="minorHAnsi" w:cstheme="minorHAnsi"/>
          <w:sz w:val="22"/>
          <w:szCs w:val="22"/>
          <w:lang w:val="es-ES"/>
        </w:rPr>
        <w:t>se</w:t>
      </w:r>
      <w:r w:rsidRPr="00B14877">
        <w:rPr>
          <w:rFonts w:asciiTheme="minorHAnsi" w:hAnsiTheme="minorHAnsi" w:cstheme="minorHAnsi"/>
          <w:spacing w:val="-5"/>
          <w:sz w:val="22"/>
          <w:szCs w:val="22"/>
          <w:lang w:val="es-ES"/>
        </w:rPr>
        <w:t xml:space="preserve"> </w:t>
      </w:r>
      <w:r w:rsidRPr="00B14877">
        <w:rPr>
          <w:rFonts w:asciiTheme="minorHAnsi" w:hAnsiTheme="minorHAnsi" w:cstheme="minorHAnsi"/>
          <w:sz w:val="22"/>
          <w:szCs w:val="22"/>
          <w:lang w:val="es-ES"/>
        </w:rPr>
        <w:t>distribuye a</w:t>
      </w:r>
      <w:r w:rsidRPr="00B14877">
        <w:rPr>
          <w:rFonts w:asciiTheme="minorHAnsi" w:hAnsiTheme="minorHAnsi" w:cstheme="minorHAnsi"/>
          <w:spacing w:val="-5"/>
          <w:sz w:val="22"/>
          <w:szCs w:val="22"/>
          <w:lang w:val="es-ES"/>
        </w:rPr>
        <w:t xml:space="preserve"> </w:t>
      </w:r>
      <w:r w:rsidRPr="00B14877">
        <w:rPr>
          <w:rFonts w:asciiTheme="minorHAnsi" w:hAnsiTheme="minorHAnsi" w:cstheme="minorHAnsi"/>
          <w:sz w:val="22"/>
          <w:szCs w:val="22"/>
          <w:lang w:val="es-ES"/>
        </w:rPr>
        <w:t>partir</w:t>
      </w:r>
      <w:r w:rsidRPr="00B14877">
        <w:rPr>
          <w:rFonts w:asciiTheme="minorHAnsi" w:hAnsiTheme="minorHAnsi" w:cstheme="minorHAnsi"/>
          <w:spacing w:val="-4"/>
          <w:sz w:val="22"/>
          <w:szCs w:val="22"/>
          <w:lang w:val="es-ES"/>
        </w:rPr>
        <w:t xml:space="preserve"> </w:t>
      </w:r>
      <w:r w:rsidRPr="00B14877">
        <w:rPr>
          <w:rFonts w:asciiTheme="minorHAnsi" w:hAnsiTheme="minorHAnsi" w:cstheme="minorHAnsi"/>
          <w:sz w:val="22"/>
          <w:szCs w:val="22"/>
          <w:lang w:val="es-ES"/>
        </w:rPr>
        <w:t>de</w:t>
      </w:r>
      <w:r w:rsidRPr="00B14877">
        <w:rPr>
          <w:rFonts w:asciiTheme="minorHAnsi" w:hAnsiTheme="minorHAnsi" w:cstheme="minorHAnsi"/>
          <w:spacing w:val="-4"/>
          <w:sz w:val="22"/>
          <w:szCs w:val="22"/>
          <w:lang w:val="es-ES"/>
        </w:rPr>
        <w:t xml:space="preserve"> </w:t>
      </w:r>
      <w:r w:rsidRPr="00B14877">
        <w:rPr>
          <w:rFonts w:asciiTheme="minorHAnsi" w:hAnsiTheme="minorHAnsi" w:cstheme="minorHAnsi"/>
          <w:sz w:val="22"/>
          <w:szCs w:val="22"/>
          <w:lang w:val="es-ES"/>
        </w:rPr>
        <w:t>comercios</w:t>
      </w:r>
      <w:r w:rsidRPr="00B14877">
        <w:rPr>
          <w:rFonts w:asciiTheme="minorHAnsi" w:hAnsiTheme="minorHAnsi" w:cstheme="minorHAnsi"/>
          <w:spacing w:val="-4"/>
          <w:sz w:val="22"/>
          <w:szCs w:val="22"/>
          <w:lang w:val="es-ES"/>
        </w:rPr>
        <w:t xml:space="preserve"> </w:t>
      </w:r>
      <w:r w:rsidRPr="00B14877">
        <w:rPr>
          <w:rFonts w:asciiTheme="minorHAnsi" w:hAnsiTheme="minorHAnsi" w:cstheme="minorHAnsi"/>
          <w:sz w:val="22"/>
          <w:szCs w:val="22"/>
          <w:lang w:val="es-ES"/>
        </w:rPr>
        <w:t>minoristas,</w:t>
      </w:r>
      <w:r w:rsidRPr="00B14877">
        <w:rPr>
          <w:rFonts w:asciiTheme="minorHAnsi" w:hAnsiTheme="minorHAnsi" w:cstheme="minorHAnsi"/>
          <w:spacing w:val="-4"/>
          <w:sz w:val="22"/>
          <w:szCs w:val="22"/>
          <w:lang w:val="es-ES"/>
        </w:rPr>
        <w:t xml:space="preserve"> </w:t>
      </w:r>
      <w:r w:rsidRPr="00B14877">
        <w:rPr>
          <w:rFonts w:asciiTheme="minorHAnsi" w:hAnsiTheme="minorHAnsi" w:cstheme="minorHAnsi"/>
          <w:sz w:val="22"/>
          <w:szCs w:val="22"/>
          <w:lang w:val="es-ES"/>
        </w:rPr>
        <w:t>y</w:t>
      </w:r>
      <w:r w:rsidRPr="00B14877">
        <w:rPr>
          <w:rFonts w:asciiTheme="minorHAnsi" w:hAnsiTheme="minorHAnsi" w:cstheme="minorHAnsi"/>
          <w:spacing w:val="-5"/>
          <w:sz w:val="22"/>
          <w:szCs w:val="22"/>
          <w:lang w:val="es-ES"/>
        </w:rPr>
        <w:t xml:space="preserve"> </w:t>
      </w:r>
      <w:r w:rsidRPr="00B14877">
        <w:rPr>
          <w:rFonts w:asciiTheme="minorHAnsi" w:hAnsiTheme="minorHAnsi" w:cstheme="minorHAnsi"/>
          <w:sz w:val="22"/>
          <w:szCs w:val="22"/>
          <w:lang w:val="es-ES"/>
        </w:rPr>
        <w:t>un</w:t>
      </w:r>
      <w:r w:rsidRPr="00B14877">
        <w:rPr>
          <w:rFonts w:asciiTheme="minorHAnsi" w:hAnsiTheme="minorHAnsi" w:cstheme="minorHAnsi"/>
          <w:spacing w:val="-4"/>
          <w:sz w:val="22"/>
          <w:szCs w:val="22"/>
          <w:lang w:val="es-ES"/>
        </w:rPr>
        <w:t xml:space="preserve"> </w:t>
      </w:r>
      <w:r w:rsidRPr="00B14877">
        <w:rPr>
          <w:rFonts w:asciiTheme="minorHAnsi" w:hAnsiTheme="minorHAnsi" w:cstheme="minorHAnsi"/>
          <w:sz w:val="22"/>
          <w:szCs w:val="22"/>
          <w:lang w:val="es-ES"/>
        </w:rPr>
        <w:t>13%</w:t>
      </w:r>
      <w:r w:rsidRPr="00B14877">
        <w:rPr>
          <w:rFonts w:asciiTheme="minorHAnsi" w:hAnsiTheme="minorHAnsi" w:cstheme="minorHAnsi"/>
          <w:spacing w:val="-4"/>
          <w:sz w:val="22"/>
          <w:szCs w:val="22"/>
          <w:lang w:val="es-ES"/>
        </w:rPr>
        <w:t xml:space="preserve"> </w:t>
      </w:r>
      <w:r w:rsidRPr="00B14877">
        <w:rPr>
          <w:rFonts w:asciiTheme="minorHAnsi" w:hAnsiTheme="minorHAnsi" w:cstheme="minorHAnsi"/>
          <w:sz w:val="22"/>
          <w:szCs w:val="22"/>
          <w:lang w:val="es-ES"/>
        </w:rPr>
        <w:t>se</w:t>
      </w:r>
      <w:r w:rsidRPr="00B14877">
        <w:rPr>
          <w:rFonts w:asciiTheme="minorHAnsi" w:hAnsiTheme="minorHAnsi" w:cstheme="minorHAnsi"/>
          <w:spacing w:val="-4"/>
          <w:sz w:val="22"/>
          <w:szCs w:val="22"/>
          <w:lang w:val="es-ES"/>
        </w:rPr>
        <w:t xml:space="preserve"> </w:t>
      </w:r>
      <w:r w:rsidRPr="00B14877">
        <w:rPr>
          <w:rFonts w:asciiTheme="minorHAnsi" w:hAnsiTheme="minorHAnsi" w:cstheme="minorHAnsi"/>
          <w:sz w:val="22"/>
          <w:szCs w:val="22"/>
          <w:lang w:val="es-ES"/>
        </w:rPr>
        <w:t>dirige</w:t>
      </w:r>
      <w:r w:rsidRPr="00B14877">
        <w:rPr>
          <w:rFonts w:asciiTheme="minorHAnsi" w:hAnsiTheme="minorHAnsi" w:cstheme="minorHAnsi"/>
          <w:spacing w:val="-4"/>
          <w:sz w:val="22"/>
          <w:szCs w:val="22"/>
          <w:lang w:val="es-ES"/>
        </w:rPr>
        <w:t xml:space="preserve"> </w:t>
      </w:r>
      <w:r w:rsidRPr="00B14877">
        <w:rPr>
          <w:rFonts w:asciiTheme="minorHAnsi" w:hAnsiTheme="minorHAnsi" w:cstheme="minorHAnsi"/>
          <w:sz w:val="22"/>
          <w:szCs w:val="22"/>
          <w:lang w:val="es-ES"/>
        </w:rPr>
        <w:t>directamente</w:t>
      </w:r>
      <w:r w:rsidRPr="00B14877">
        <w:rPr>
          <w:rFonts w:asciiTheme="minorHAnsi" w:hAnsiTheme="minorHAnsi" w:cstheme="minorHAnsi"/>
          <w:spacing w:val="-5"/>
          <w:sz w:val="22"/>
          <w:szCs w:val="22"/>
          <w:lang w:val="es-ES"/>
        </w:rPr>
        <w:t xml:space="preserve"> </w:t>
      </w:r>
      <w:r w:rsidRPr="00B14877">
        <w:rPr>
          <w:rFonts w:asciiTheme="minorHAnsi" w:hAnsiTheme="minorHAnsi" w:cstheme="minorHAnsi"/>
          <w:sz w:val="22"/>
          <w:szCs w:val="22"/>
          <w:lang w:val="es-ES"/>
        </w:rPr>
        <w:t>al</w:t>
      </w:r>
      <w:r w:rsidRPr="00B14877">
        <w:rPr>
          <w:rFonts w:asciiTheme="minorHAnsi" w:hAnsiTheme="minorHAnsi" w:cstheme="minorHAnsi"/>
          <w:spacing w:val="-4"/>
          <w:sz w:val="22"/>
          <w:szCs w:val="22"/>
          <w:lang w:val="es-ES"/>
        </w:rPr>
        <w:t xml:space="preserve"> </w:t>
      </w:r>
      <w:r w:rsidRPr="00B14877">
        <w:rPr>
          <w:rFonts w:asciiTheme="minorHAnsi" w:hAnsiTheme="minorHAnsi" w:cstheme="minorHAnsi"/>
          <w:sz w:val="22"/>
          <w:szCs w:val="22"/>
          <w:lang w:val="es-ES"/>
        </w:rPr>
        <w:t>público</w:t>
      </w:r>
      <w:r w:rsidRPr="00B14877">
        <w:rPr>
          <w:rFonts w:asciiTheme="minorHAnsi" w:hAnsiTheme="minorHAnsi" w:cstheme="minorHAnsi"/>
          <w:spacing w:val="-4"/>
          <w:sz w:val="22"/>
          <w:szCs w:val="22"/>
          <w:lang w:val="es-ES"/>
        </w:rPr>
        <w:t xml:space="preserve"> </w:t>
      </w:r>
      <w:r w:rsidRPr="00B14877">
        <w:rPr>
          <w:rFonts w:asciiTheme="minorHAnsi" w:hAnsiTheme="minorHAnsi" w:cstheme="minorHAnsi"/>
          <w:sz w:val="22"/>
          <w:szCs w:val="22"/>
          <w:lang w:val="es-ES"/>
        </w:rPr>
        <w:t>o</w:t>
      </w:r>
      <w:r w:rsidRPr="00B14877">
        <w:rPr>
          <w:rFonts w:asciiTheme="minorHAnsi" w:hAnsiTheme="minorHAnsi" w:cstheme="minorHAnsi"/>
          <w:spacing w:val="-4"/>
          <w:sz w:val="22"/>
          <w:szCs w:val="22"/>
          <w:lang w:val="es-ES"/>
        </w:rPr>
        <w:t xml:space="preserve"> </w:t>
      </w:r>
      <w:r w:rsidRPr="00B14877">
        <w:rPr>
          <w:rFonts w:asciiTheme="minorHAnsi" w:hAnsiTheme="minorHAnsi" w:cstheme="minorHAnsi"/>
          <w:sz w:val="22"/>
          <w:szCs w:val="22"/>
          <w:lang w:val="es-ES"/>
        </w:rPr>
        <w:t>consumidor</w:t>
      </w:r>
      <w:r w:rsidRPr="00B14877">
        <w:rPr>
          <w:rFonts w:asciiTheme="minorHAnsi" w:hAnsiTheme="minorHAnsi" w:cstheme="minorHAnsi"/>
          <w:spacing w:val="-4"/>
          <w:sz w:val="22"/>
          <w:szCs w:val="22"/>
          <w:lang w:val="es-ES"/>
        </w:rPr>
        <w:t xml:space="preserve"> </w:t>
      </w:r>
      <w:r w:rsidRPr="00B14877">
        <w:rPr>
          <w:rFonts w:asciiTheme="minorHAnsi" w:hAnsiTheme="minorHAnsi" w:cstheme="minorHAnsi"/>
          <w:sz w:val="22"/>
          <w:szCs w:val="22"/>
          <w:lang w:val="es-ES"/>
        </w:rPr>
        <w:t>final.</w:t>
      </w:r>
    </w:p>
    <w:p w14:paraId="5F490986" w14:textId="15BBEC9A" w:rsidR="006D1E3A" w:rsidRPr="00B14877" w:rsidRDefault="00C76B73" w:rsidP="00EF1E57">
      <w:pPr>
        <w:pStyle w:val="Textoindependiente"/>
        <w:spacing w:line="360" w:lineRule="auto"/>
        <w:ind w:left="0" w:firstLine="567"/>
        <w:jc w:val="both"/>
        <w:rPr>
          <w:rFonts w:asciiTheme="minorHAnsi" w:hAnsiTheme="minorHAnsi" w:cstheme="minorHAnsi"/>
          <w:sz w:val="22"/>
          <w:szCs w:val="22"/>
          <w:lang w:val="es-ES"/>
        </w:rPr>
      </w:pPr>
      <w:r w:rsidRPr="00B14877">
        <w:rPr>
          <w:rFonts w:asciiTheme="minorHAnsi" w:hAnsiTheme="minorHAnsi" w:cstheme="minorHAnsi"/>
          <w:sz w:val="22"/>
          <w:szCs w:val="22"/>
          <w:lang w:val="es-ES"/>
        </w:rPr>
        <w:t xml:space="preserve">En el caso particular de la </w:t>
      </w:r>
      <w:r w:rsidR="00972547" w:rsidRPr="00B14877">
        <w:rPr>
          <w:rFonts w:asciiTheme="minorHAnsi" w:hAnsiTheme="minorHAnsi" w:cstheme="minorHAnsi"/>
          <w:sz w:val="22"/>
          <w:szCs w:val="22"/>
          <w:lang w:val="es-ES"/>
        </w:rPr>
        <w:t>provincia de Córdoba</w:t>
      </w:r>
      <w:r w:rsidRPr="00B14877">
        <w:rPr>
          <w:rFonts w:asciiTheme="minorHAnsi" w:hAnsiTheme="minorHAnsi" w:cstheme="minorHAnsi"/>
          <w:sz w:val="22"/>
          <w:szCs w:val="22"/>
          <w:lang w:val="es-ES"/>
        </w:rPr>
        <w:t xml:space="preserve">, </w:t>
      </w:r>
      <w:r w:rsidR="00EF1E57" w:rsidRPr="00B14877">
        <w:rPr>
          <w:rFonts w:asciiTheme="minorHAnsi" w:hAnsiTheme="minorHAnsi" w:cstheme="minorHAnsi"/>
          <w:sz w:val="22"/>
          <w:szCs w:val="22"/>
          <w:lang w:val="es-ES"/>
        </w:rPr>
        <w:t>de acuerdo con</w:t>
      </w:r>
      <w:r w:rsidRPr="00B14877">
        <w:rPr>
          <w:rFonts w:asciiTheme="minorHAnsi" w:hAnsiTheme="minorHAnsi" w:cstheme="minorHAnsi"/>
          <w:sz w:val="22"/>
          <w:szCs w:val="22"/>
          <w:lang w:val="es-ES"/>
        </w:rPr>
        <w:t xml:space="preserve"> estudios previos realizados en la Universidad Nacional de Villa María, se </w:t>
      </w:r>
      <w:r w:rsidR="006D1E3A" w:rsidRPr="00B14877">
        <w:rPr>
          <w:rFonts w:asciiTheme="minorHAnsi" w:hAnsiTheme="minorHAnsi" w:cstheme="minorHAnsi"/>
          <w:sz w:val="22"/>
          <w:szCs w:val="22"/>
          <w:lang w:val="es-ES"/>
        </w:rPr>
        <w:t xml:space="preserve">observa </w:t>
      </w:r>
      <w:r w:rsidRPr="00B14877">
        <w:rPr>
          <w:rFonts w:asciiTheme="minorHAnsi" w:hAnsiTheme="minorHAnsi" w:cstheme="minorHAnsi"/>
          <w:sz w:val="22"/>
          <w:szCs w:val="22"/>
          <w:lang w:val="es-ES"/>
        </w:rPr>
        <w:t xml:space="preserve">que el más del 80% pertenecen al sector </w:t>
      </w:r>
      <w:r w:rsidR="006D1E3A" w:rsidRPr="00B14877">
        <w:rPr>
          <w:rFonts w:asciiTheme="minorHAnsi" w:hAnsiTheme="minorHAnsi" w:cstheme="minorHAnsi"/>
          <w:sz w:val="22"/>
          <w:szCs w:val="22"/>
          <w:lang w:val="es-ES"/>
        </w:rPr>
        <w:t xml:space="preserve">Comercio y Servicio, </w:t>
      </w:r>
      <w:r w:rsidRPr="00B14877">
        <w:rPr>
          <w:rFonts w:asciiTheme="minorHAnsi" w:hAnsiTheme="minorHAnsi" w:cstheme="minorHAnsi"/>
          <w:sz w:val="22"/>
          <w:szCs w:val="22"/>
          <w:lang w:val="es-ES"/>
        </w:rPr>
        <w:t xml:space="preserve">desarrollando actividad industrial poco más de un 15 % y el resto repartido </w:t>
      </w:r>
      <w:r w:rsidRPr="00B14877">
        <w:rPr>
          <w:rFonts w:asciiTheme="minorHAnsi" w:hAnsiTheme="minorHAnsi" w:cstheme="minorHAnsi"/>
          <w:sz w:val="22"/>
          <w:szCs w:val="22"/>
          <w:lang w:val="es-ES"/>
        </w:rPr>
        <w:lastRenderedPageBreak/>
        <w:t>entre la actividad primaria</w:t>
      </w:r>
      <w:r w:rsidR="006D1E3A" w:rsidRPr="00B14877">
        <w:rPr>
          <w:rFonts w:asciiTheme="minorHAnsi" w:hAnsiTheme="minorHAnsi" w:cstheme="minorHAnsi"/>
          <w:sz w:val="22"/>
          <w:szCs w:val="22"/>
          <w:lang w:val="es-ES"/>
        </w:rPr>
        <w:t xml:space="preserve">. </w:t>
      </w:r>
      <w:r w:rsidRPr="00B14877">
        <w:rPr>
          <w:rFonts w:asciiTheme="minorHAnsi" w:hAnsiTheme="minorHAnsi" w:cstheme="minorHAnsi"/>
          <w:sz w:val="22"/>
          <w:szCs w:val="22"/>
          <w:lang w:val="es-ES"/>
        </w:rPr>
        <w:t>Son mayormente empresas maduras, ya que su antigüedad promedio de más</w:t>
      </w:r>
      <w:r w:rsidR="006D1E3A" w:rsidRPr="00B14877">
        <w:rPr>
          <w:rFonts w:asciiTheme="minorHAnsi" w:hAnsiTheme="minorHAnsi" w:cstheme="minorHAnsi"/>
          <w:sz w:val="22"/>
          <w:szCs w:val="22"/>
          <w:lang w:val="es-ES"/>
        </w:rPr>
        <w:t xml:space="preserve"> de 2</w:t>
      </w:r>
      <w:r w:rsidRPr="00B14877">
        <w:rPr>
          <w:rFonts w:asciiTheme="minorHAnsi" w:hAnsiTheme="minorHAnsi" w:cstheme="minorHAnsi"/>
          <w:sz w:val="22"/>
          <w:szCs w:val="22"/>
          <w:lang w:val="es-ES"/>
        </w:rPr>
        <w:t xml:space="preserve">0 años, siendo la edad </w:t>
      </w:r>
      <w:r w:rsidR="006D1E3A" w:rsidRPr="00B14877">
        <w:rPr>
          <w:rFonts w:asciiTheme="minorHAnsi" w:hAnsiTheme="minorHAnsi" w:cstheme="minorHAnsi"/>
          <w:sz w:val="22"/>
          <w:szCs w:val="22"/>
          <w:lang w:val="es-ES"/>
        </w:rPr>
        <w:t>de los gerentes de 49 años</w:t>
      </w:r>
      <w:r w:rsidRPr="00B14877">
        <w:rPr>
          <w:rFonts w:asciiTheme="minorHAnsi" w:hAnsiTheme="minorHAnsi" w:cstheme="minorHAnsi"/>
          <w:sz w:val="22"/>
          <w:szCs w:val="22"/>
          <w:lang w:val="es-ES"/>
        </w:rPr>
        <w:t xml:space="preserve"> en promedio</w:t>
      </w:r>
      <w:r w:rsidR="006D1E3A" w:rsidRPr="00B14877">
        <w:rPr>
          <w:rFonts w:asciiTheme="minorHAnsi" w:hAnsiTheme="minorHAnsi" w:cstheme="minorHAnsi"/>
          <w:sz w:val="22"/>
          <w:szCs w:val="22"/>
          <w:lang w:val="es-ES"/>
        </w:rPr>
        <w:t>.</w:t>
      </w:r>
      <w:r w:rsidRPr="00B14877">
        <w:rPr>
          <w:rFonts w:asciiTheme="minorHAnsi" w:hAnsiTheme="minorHAnsi" w:cstheme="minorHAnsi"/>
          <w:sz w:val="22"/>
          <w:szCs w:val="22"/>
          <w:lang w:val="es-ES"/>
        </w:rPr>
        <w:t xml:space="preserve"> Lo que es congruente con lo que sucede a nivel de las pymes latinoamericanas, según el informe FAEDP</w:t>
      </w:r>
      <w:r w:rsidR="003845B6" w:rsidRPr="00B14877">
        <w:rPr>
          <w:rFonts w:asciiTheme="minorHAnsi" w:hAnsiTheme="minorHAnsi" w:cstheme="minorHAnsi"/>
          <w:sz w:val="22"/>
          <w:szCs w:val="22"/>
          <w:lang w:val="es-ES"/>
        </w:rPr>
        <w:t xml:space="preserve">YME 2012. En cuanto a la </w:t>
      </w:r>
      <w:r w:rsidRPr="00B14877">
        <w:rPr>
          <w:rFonts w:asciiTheme="minorHAnsi" w:hAnsiTheme="minorHAnsi" w:cstheme="minorHAnsi"/>
          <w:sz w:val="22"/>
          <w:szCs w:val="22"/>
          <w:lang w:val="es-ES"/>
        </w:rPr>
        <w:t>propiedad de las empresas más de las tres</w:t>
      </w:r>
      <w:r w:rsidR="00616A93" w:rsidRPr="00B14877">
        <w:rPr>
          <w:rFonts w:asciiTheme="minorHAnsi" w:hAnsiTheme="minorHAnsi" w:cstheme="minorHAnsi"/>
          <w:sz w:val="22"/>
          <w:szCs w:val="22"/>
          <w:lang w:val="es-ES"/>
        </w:rPr>
        <w:t xml:space="preserve"> </w:t>
      </w:r>
      <w:r w:rsidR="003845B6" w:rsidRPr="00B14877">
        <w:rPr>
          <w:rFonts w:asciiTheme="minorHAnsi" w:hAnsiTheme="minorHAnsi" w:cstheme="minorHAnsi"/>
          <w:sz w:val="22"/>
          <w:szCs w:val="22"/>
          <w:lang w:val="es-ES"/>
        </w:rPr>
        <w:t>cuartas partes son empresas familiares. Un 60% son sociedades comerciales y el resto no han asumido ningún tipo societario.</w:t>
      </w:r>
    </w:p>
    <w:p w14:paraId="0FFF53D1" w14:textId="56F56981" w:rsidR="006D1E3A" w:rsidRPr="00B14877" w:rsidRDefault="00EF1E57" w:rsidP="00EF1E57">
      <w:pPr>
        <w:spacing w:after="0" w:line="360" w:lineRule="auto"/>
        <w:ind w:firstLine="567"/>
        <w:jc w:val="both"/>
        <w:rPr>
          <w:rFonts w:cstheme="minorHAnsi"/>
          <w:lang w:val="es-ES"/>
        </w:rPr>
      </w:pPr>
      <w:r w:rsidRPr="00B14877">
        <w:rPr>
          <w:rFonts w:cstheme="minorHAnsi"/>
          <w:lang w:val="es-ES"/>
        </w:rPr>
        <w:t>De acuerdo con el</w:t>
      </w:r>
      <w:r w:rsidR="006D1E3A" w:rsidRPr="00B14877">
        <w:rPr>
          <w:rFonts w:cstheme="minorHAnsi"/>
          <w:lang w:val="es-ES"/>
        </w:rPr>
        <w:t xml:space="preserve"> estudio realizado por la FAEDPYME 2011 y 2012 en los 20 países Iberoamericanos el control mayoritario familiar es de </w:t>
      </w:r>
      <w:r w:rsidR="003845B6" w:rsidRPr="00B14877">
        <w:rPr>
          <w:rFonts w:cstheme="minorHAnsi"/>
          <w:lang w:val="es-ES"/>
        </w:rPr>
        <w:t>alrededor del 70%</w:t>
      </w:r>
      <w:r w:rsidR="006D1E3A" w:rsidRPr="00B14877">
        <w:rPr>
          <w:rFonts w:cstheme="minorHAnsi"/>
          <w:lang w:val="es-ES"/>
        </w:rPr>
        <w:t xml:space="preserve"> mientras que las empresas que se constituyen como sociedad abarcan </w:t>
      </w:r>
      <w:r w:rsidR="003845B6" w:rsidRPr="00B14877">
        <w:rPr>
          <w:rFonts w:cstheme="minorHAnsi"/>
          <w:lang w:val="es-ES"/>
        </w:rPr>
        <w:t>un 80%</w:t>
      </w:r>
      <w:r w:rsidR="006D1E3A" w:rsidRPr="00B14877">
        <w:rPr>
          <w:rFonts w:cstheme="minorHAnsi"/>
          <w:lang w:val="es-ES"/>
        </w:rPr>
        <w:t xml:space="preserve"> </w:t>
      </w:r>
      <w:r w:rsidR="003845B6" w:rsidRPr="00B14877">
        <w:rPr>
          <w:rFonts w:cstheme="minorHAnsi"/>
          <w:lang w:val="es-ES"/>
        </w:rPr>
        <w:t>en tanto que el resto</w:t>
      </w:r>
      <w:r w:rsidR="006D1E3A" w:rsidRPr="00B14877">
        <w:rPr>
          <w:rFonts w:cstheme="minorHAnsi"/>
          <w:lang w:val="es-ES"/>
        </w:rPr>
        <w:t xml:space="preserve"> no está constituido bajo una sociedad. </w:t>
      </w:r>
      <w:r w:rsidR="003845B6" w:rsidRPr="00B14877">
        <w:rPr>
          <w:rFonts w:cstheme="minorHAnsi"/>
          <w:lang w:val="es-ES"/>
        </w:rPr>
        <w:t>Cabe destacar que solamente destinan un escaso 15% del total de sus operaciones a los mercados internacionales, en tanto que las iberoamericanas en conjunto superan el 20%.</w:t>
      </w:r>
    </w:p>
    <w:p w14:paraId="513F2F40" w14:textId="7F0B21BB" w:rsidR="006D1E3A" w:rsidRPr="00B14877" w:rsidRDefault="003845B6" w:rsidP="00EF1E57">
      <w:pPr>
        <w:autoSpaceDE w:val="0"/>
        <w:autoSpaceDN w:val="0"/>
        <w:adjustRightInd w:val="0"/>
        <w:spacing w:after="0" w:line="360" w:lineRule="auto"/>
        <w:ind w:firstLine="567"/>
        <w:jc w:val="both"/>
        <w:rPr>
          <w:rFonts w:cstheme="minorHAnsi"/>
        </w:rPr>
      </w:pPr>
      <w:r w:rsidRPr="00B14877">
        <w:rPr>
          <w:rFonts w:cstheme="minorHAnsi"/>
        </w:rPr>
        <w:t>E</w:t>
      </w:r>
      <w:r w:rsidR="006D1E3A" w:rsidRPr="00B14877">
        <w:rPr>
          <w:rFonts w:cstheme="minorHAnsi"/>
        </w:rPr>
        <w:t>l factor</w:t>
      </w:r>
      <w:r w:rsidRPr="00B14877">
        <w:rPr>
          <w:rFonts w:cstheme="minorHAnsi"/>
        </w:rPr>
        <w:t>es considerados de</w:t>
      </w:r>
      <w:r w:rsidR="006D1E3A" w:rsidRPr="00B14877">
        <w:rPr>
          <w:rFonts w:cstheme="minorHAnsi"/>
        </w:rPr>
        <w:t xml:space="preserve"> mayor competitividad </w:t>
      </w:r>
      <w:r w:rsidRPr="00B14877">
        <w:rPr>
          <w:rFonts w:cstheme="minorHAnsi"/>
        </w:rPr>
        <w:t xml:space="preserve">en la muestra son los relativos </w:t>
      </w:r>
      <w:r w:rsidR="0045063D" w:rsidRPr="00B14877">
        <w:rPr>
          <w:rFonts w:cstheme="minorHAnsi"/>
        </w:rPr>
        <w:t>a es</w:t>
      </w:r>
      <w:r w:rsidR="006D1E3A" w:rsidRPr="00B14877">
        <w:rPr>
          <w:rFonts w:cstheme="minorHAnsi"/>
        </w:rPr>
        <w:t xml:space="preserve"> el relativo a la rivalidad entre competidores existentes</w:t>
      </w:r>
      <w:r w:rsidRPr="00B14877">
        <w:rPr>
          <w:rFonts w:cstheme="minorHAnsi"/>
        </w:rPr>
        <w:t>,</w:t>
      </w:r>
      <w:r w:rsidR="006D1E3A" w:rsidRPr="00B14877">
        <w:rPr>
          <w:rFonts w:cstheme="minorHAnsi"/>
        </w:rPr>
        <w:t xml:space="preserve"> </w:t>
      </w:r>
      <w:r w:rsidRPr="00B14877">
        <w:rPr>
          <w:rFonts w:cstheme="minorHAnsi"/>
        </w:rPr>
        <w:t>el</w:t>
      </w:r>
      <w:r w:rsidR="006D1E3A" w:rsidRPr="00B14877">
        <w:rPr>
          <w:rFonts w:cstheme="minorHAnsi"/>
        </w:rPr>
        <w:t xml:space="preserve"> poder negociador de los </w:t>
      </w:r>
      <w:r w:rsidR="0030129A" w:rsidRPr="00B14877">
        <w:rPr>
          <w:rFonts w:cstheme="minorHAnsi"/>
        </w:rPr>
        <w:t>clientes y</w:t>
      </w:r>
      <w:r w:rsidRPr="00B14877">
        <w:rPr>
          <w:rFonts w:cstheme="minorHAnsi"/>
        </w:rPr>
        <w:t xml:space="preserve"> de </w:t>
      </w:r>
      <w:r w:rsidR="006D1E3A" w:rsidRPr="00B14877">
        <w:rPr>
          <w:rFonts w:cstheme="minorHAnsi"/>
        </w:rPr>
        <w:t xml:space="preserve"> los proveedores</w:t>
      </w:r>
      <w:r w:rsidRPr="00B14877">
        <w:rPr>
          <w:rFonts w:cstheme="minorHAnsi"/>
        </w:rPr>
        <w:t>.</w:t>
      </w:r>
      <w:r w:rsidR="006D1E3A" w:rsidRPr="00B14877">
        <w:rPr>
          <w:rFonts w:cstheme="minorHAnsi"/>
        </w:rPr>
        <w:t xml:space="preserve"> El factor competitivo menos valorado por las empresas se refiere a la facilidad para crear productos sustitutivos</w:t>
      </w:r>
      <w:r w:rsidR="008D503E" w:rsidRPr="00B14877">
        <w:rPr>
          <w:rFonts w:cstheme="minorHAnsi"/>
        </w:rPr>
        <w:t>, en total concordancia con los datos obtenidos por FAEDPYME a nivel iberoamericano.</w:t>
      </w:r>
    </w:p>
    <w:p w14:paraId="0004782E" w14:textId="77777777" w:rsidR="008D503E" w:rsidRPr="00B14877" w:rsidRDefault="008D503E" w:rsidP="00EF1E57">
      <w:pPr>
        <w:autoSpaceDE w:val="0"/>
        <w:autoSpaceDN w:val="0"/>
        <w:adjustRightInd w:val="0"/>
        <w:spacing w:after="0" w:line="360" w:lineRule="auto"/>
        <w:ind w:firstLine="567"/>
        <w:jc w:val="both"/>
        <w:rPr>
          <w:rFonts w:cstheme="minorHAnsi"/>
        </w:rPr>
      </w:pPr>
      <w:r w:rsidRPr="00B14877">
        <w:rPr>
          <w:rFonts w:cstheme="minorHAnsi"/>
        </w:rPr>
        <w:t>Con respecto a la gestión de las empresas se puede manifestar que más del 60% no realizan planificación formal y las que lo realizan lo hacen a menos de un año de plazo.</w:t>
      </w:r>
    </w:p>
    <w:p w14:paraId="0A3422CE" w14:textId="77777777" w:rsidR="00EF1E57" w:rsidRDefault="00EF1E57" w:rsidP="00B14877">
      <w:pPr>
        <w:pStyle w:val="NormalWeb"/>
        <w:spacing w:before="0" w:beforeAutospacing="0" w:after="0" w:afterAutospacing="0" w:line="360" w:lineRule="auto"/>
        <w:jc w:val="both"/>
        <w:rPr>
          <w:rFonts w:asciiTheme="minorHAnsi" w:hAnsiTheme="minorHAnsi" w:cstheme="minorHAnsi"/>
          <w:b/>
          <w:color w:val="000000"/>
          <w:sz w:val="22"/>
          <w:szCs w:val="22"/>
        </w:rPr>
      </w:pPr>
    </w:p>
    <w:p w14:paraId="46832C97" w14:textId="1FDD5C8C" w:rsidR="007511EE" w:rsidRPr="00B14877" w:rsidRDefault="007511EE" w:rsidP="00EF1E57">
      <w:pPr>
        <w:pStyle w:val="NormalWeb"/>
        <w:spacing w:before="0" w:beforeAutospacing="0" w:after="0" w:afterAutospacing="0" w:line="360" w:lineRule="auto"/>
        <w:ind w:firstLine="284"/>
        <w:jc w:val="both"/>
        <w:rPr>
          <w:rFonts w:asciiTheme="minorHAnsi" w:hAnsiTheme="minorHAnsi" w:cstheme="minorHAnsi"/>
          <w:b/>
          <w:color w:val="000000"/>
          <w:sz w:val="22"/>
          <w:szCs w:val="22"/>
        </w:rPr>
      </w:pPr>
      <w:r w:rsidRPr="00B14877">
        <w:rPr>
          <w:rFonts w:asciiTheme="minorHAnsi" w:hAnsiTheme="minorHAnsi" w:cstheme="minorHAnsi"/>
          <w:b/>
          <w:color w:val="000000"/>
          <w:sz w:val="22"/>
          <w:szCs w:val="22"/>
        </w:rPr>
        <w:t>Caracterización de la muestra</w:t>
      </w:r>
    </w:p>
    <w:p w14:paraId="31527952" w14:textId="77777777" w:rsidR="0075274D" w:rsidRPr="00B14877" w:rsidRDefault="001902A5" w:rsidP="00EF1E57">
      <w:pPr>
        <w:spacing w:after="0" w:line="360" w:lineRule="auto"/>
        <w:ind w:firstLine="567"/>
        <w:jc w:val="both"/>
        <w:rPr>
          <w:rFonts w:cstheme="minorHAnsi"/>
        </w:rPr>
      </w:pPr>
      <w:r w:rsidRPr="00B14877">
        <w:rPr>
          <w:rFonts w:cstheme="minorHAnsi"/>
        </w:rPr>
        <w:t xml:space="preserve">El cuestionario se administró de manera personal en el domicilio donde se ubican las empresas participantes; posteriormente se vaciaron los cuestionarios en el software </w:t>
      </w:r>
      <w:proofErr w:type="spellStart"/>
      <w:r w:rsidRPr="00B14877">
        <w:rPr>
          <w:rFonts w:cstheme="minorHAnsi"/>
        </w:rPr>
        <w:t>Qualtrics</w:t>
      </w:r>
      <w:proofErr w:type="spellEnd"/>
      <w:r w:rsidRPr="00B14877">
        <w:rPr>
          <w:rFonts w:cstheme="minorHAnsi"/>
        </w:rPr>
        <w:t xml:space="preserve"> para procesar los datos. El muestreo fue por conveniencia. La muestra total fue de 119 empresas</w:t>
      </w:r>
      <w:r w:rsidR="005E72DE" w:rsidRPr="00B14877">
        <w:rPr>
          <w:rFonts w:cstheme="minorHAnsi"/>
        </w:rPr>
        <w:t xml:space="preserve"> </w:t>
      </w:r>
      <w:r w:rsidR="005E72DE" w:rsidRPr="00B14877">
        <w:rPr>
          <w:rFonts w:eastAsia="Times New Roman" w:cstheme="minorHAnsi"/>
          <w:bCs/>
        </w:rPr>
        <w:t>localizadas en la localidad de San Francisco, (República Argentina).</w:t>
      </w:r>
      <w:r w:rsidRPr="00B14877">
        <w:rPr>
          <w:rFonts w:cstheme="minorHAnsi"/>
        </w:rPr>
        <w:t xml:space="preserve"> Se solicitó que la persona de mayor rango contestara el cuestionario, pues se busca que aporte la perspectiva global de la empresa respecto a las dimensiones se miden. Como indica la gráfica 1, el </w:t>
      </w:r>
      <w:r w:rsidR="0075274D" w:rsidRPr="00B14877">
        <w:rPr>
          <w:rFonts w:cstheme="minorHAnsi"/>
        </w:rPr>
        <w:t xml:space="preserve">46 </w:t>
      </w:r>
      <w:r w:rsidRPr="00B14877">
        <w:rPr>
          <w:rFonts w:cstheme="minorHAnsi"/>
        </w:rPr>
        <w:t xml:space="preserve">% de los cuestionarios fue contestado por </w:t>
      </w:r>
      <w:r w:rsidR="0075274D" w:rsidRPr="00B14877">
        <w:rPr>
          <w:rFonts w:cstheme="minorHAnsi"/>
        </w:rPr>
        <w:t>su propietario o socio fundador,</w:t>
      </w:r>
      <w:r w:rsidRPr="00B14877">
        <w:rPr>
          <w:rFonts w:cstheme="minorHAnsi"/>
        </w:rPr>
        <w:t xml:space="preserve"> el 1</w:t>
      </w:r>
      <w:r w:rsidR="0075274D" w:rsidRPr="00B14877">
        <w:rPr>
          <w:rFonts w:cstheme="minorHAnsi"/>
        </w:rPr>
        <w:t>9</w:t>
      </w:r>
      <w:r w:rsidRPr="00B14877">
        <w:rPr>
          <w:rFonts w:cstheme="minorHAnsi"/>
        </w:rPr>
        <w:t xml:space="preserve">% por </w:t>
      </w:r>
      <w:r w:rsidR="0075274D" w:rsidRPr="00B14877">
        <w:rPr>
          <w:rFonts w:cstheme="minorHAnsi"/>
        </w:rPr>
        <w:t>el director general o el gerente</w:t>
      </w:r>
      <w:r w:rsidRPr="00B14877">
        <w:rPr>
          <w:rFonts w:cstheme="minorHAnsi"/>
        </w:rPr>
        <w:t xml:space="preserve">. El </w:t>
      </w:r>
      <w:r w:rsidR="0075274D" w:rsidRPr="00B14877">
        <w:rPr>
          <w:rFonts w:cstheme="minorHAnsi"/>
        </w:rPr>
        <w:t>34</w:t>
      </w:r>
      <w:r w:rsidRPr="00B14877">
        <w:rPr>
          <w:rFonts w:cstheme="minorHAnsi"/>
        </w:rPr>
        <w:t xml:space="preserve">% de los participantes manifestó tener otro cargo (por ejemplo, jefe de recursos humanos, encargado de planta o una sucursal, etc.). </w:t>
      </w:r>
    </w:p>
    <w:p w14:paraId="0FB76AE2" w14:textId="77777777" w:rsidR="0075274D" w:rsidRPr="00EF1E57" w:rsidRDefault="00774CF4" w:rsidP="00EF1E57">
      <w:pPr>
        <w:spacing w:after="0" w:line="360" w:lineRule="auto"/>
        <w:jc w:val="center"/>
        <w:rPr>
          <w:rFonts w:cstheme="minorHAnsi"/>
          <w:sz w:val="20"/>
          <w:szCs w:val="20"/>
        </w:rPr>
      </w:pPr>
      <w:r w:rsidRPr="00EF1E57">
        <w:rPr>
          <w:rFonts w:cstheme="minorHAnsi"/>
          <w:noProof/>
          <w:sz w:val="20"/>
          <w:szCs w:val="20"/>
          <w:lang w:eastAsia="es-US"/>
        </w:rPr>
        <w:lastRenderedPageBreak/>
        <w:drawing>
          <wp:inline distT="0" distB="0" distL="0" distR="0" wp14:anchorId="533CFF1A" wp14:editId="661368CD">
            <wp:extent cx="3124200" cy="1895475"/>
            <wp:effectExtent l="0" t="0" r="19050" b="952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A8C19F3" w14:textId="16304226" w:rsidR="00774CF4" w:rsidRPr="00EF1E57" w:rsidRDefault="00EF1E57" w:rsidP="00B14877">
      <w:pPr>
        <w:spacing w:after="0" w:line="360" w:lineRule="auto"/>
        <w:jc w:val="both"/>
        <w:rPr>
          <w:rFonts w:cstheme="minorHAnsi"/>
          <w:sz w:val="20"/>
          <w:szCs w:val="20"/>
        </w:rPr>
      </w:pPr>
      <w:r w:rsidRPr="00EF1E57">
        <w:rPr>
          <w:rFonts w:cstheme="minorHAnsi"/>
          <w:sz w:val="20"/>
          <w:szCs w:val="20"/>
        </w:rPr>
        <w:t>Gráfico</w:t>
      </w:r>
      <w:r w:rsidRPr="00EF1E57">
        <w:rPr>
          <w:rFonts w:cstheme="minorHAnsi"/>
          <w:sz w:val="20"/>
          <w:szCs w:val="20"/>
        </w:rPr>
        <w:t xml:space="preserve"> 1. Persona de la empresa que respondió el cuestionario.</w:t>
      </w:r>
      <w:r w:rsidRPr="00EF1E57">
        <w:rPr>
          <w:rFonts w:cstheme="minorHAnsi"/>
          <w:sz w:val="20"/>
          <w:szCs w:val="20"/>
        </w:rPr>
        <w:t xml:space="preserve"> </w:t>
      </w:r>
      <w:r w:rsidR="00774CF4" w:rsidRPr="00EF1E57">
        <w:rPr>
          <w:rFonts w:cstheme="minorHAnsi"/>
          <w:sz w:val="20"/>
          <w:szCs w:val="20"/>
        </w:rPr>
        <w:t>Fuente: Elaboración Propia</w:t>
      </w:r>
    </w:p>
    <w:p w14:paraId="3BCC3B72" w14:textId="77777777" w:rsidR="005E72DE" w:rsidRPr="00B14877" w:rsidRDefault="005E72DE" w:rsidP="00B14877">
      <w:pPr>
        <w:spacing w:after="0" w:line="360" w:lineRule="auto"/>
        <w:jc w:val="both"/>
        <w:rPr>
          <w:rFonts w:eastAsia="Times New Roman" w:cstheme="minorHAnsi"/>
          <w:bCs/>
        </w:rPr>
      </w:pPr>
    </w:p>
    <w:p w14:paraId="251158C9" w14:textId="6C204DF3" w:rsidR="00CB23BF" w:rsidRPr="00B14877" w:rsidRDefault="007E6E61" w:rsidP="00EF1E57">
      <w:pPr>
        <w:autoSpaceDE w:val="0"/>
        <w:autoSpaceDN w:val="0"/>
        <w:adjustRightInd w:val="0"/>
        <w:spacing w:after="0" w:line="360" w:lineRule="auto"/>
        <w:ind w:firstLine="567"/>
        <w:jc w:val="both"/>
        <w:rPr>
          <w:rFonts w:eastAsia="Times New Roman" w:cstheme="minorHAnsi"/>
          <w:bCs/>
        </w:rPr>
      </w:pPr>
      <w:r w:rsidRPr="00B14877">
        <w:rPr>
          <w:rFonts w:cstheme="minorHAnsi"/>
          <w:color w:val="000000"/>
        </w:rPr>
        <w:t xml:space="preserve">En lo referente al giro de las empresas, </w:t>
      </w:r>
      <w:r w:rsidR="000F43FD" w:rsidRPr="00B14877">
        <w:rPr>
          <w:rFonts w:eastAsia="Times New Roman" w:cstheme="minorHAnsi"/>
          <w:bCs/>
        </w:rPr>
        <w:t>un 70</w:t>
      </w:r>
      <w:r w:rsidR="00CB23BF" w:rsidRPr="00B14877">
        <w:rPr>
          <w:rFonts w:eastAsia="Times New Roman" w:cstheme="minorHAnsi"/>
          <w:bCs/>
        </w:rPr>
        <w:t xml:space="preserve">% manifestó pertenecer al sector comercio, el 14% al sector </w:t>
      </w:r>
      <w:r w:rsidR="0045063D" w:rsidRPr="00B14877">
        <w:rPr>
          <w:rFonts w:eastAsia="Times New Roman" w:cstheme="minorHAnsi"/>
          <w:bCs/>
        </w:rPr>
        <w:t>de servicios</w:t>
      </w:r>
      <w:r w:rsidR="00CB23BF" w:rsidRPr="00B14877">
        <w:rPr>
          <w:rFonts w:eastAsia="Times New Roman" w:cstheme="minorHAnsi"/>
          <w:bCs/>
        </w:rPr>
        <w:t xml:space="preserve"> y el 16 % restantes desarrollan actividad industrial.</w:t>
      </w:r>
    </w:p>
    <w:p w14:paraId="2587DEBA" w14:textId="77777777" w:rsidR="00CB23BF" w:rsidRPr="00B14877" w:rsidRDefault="007E6E61" w:rsidP="00EF1E57">
      <w:pPr>
        <w:autoSpaceDE w:val="0"/>
        <w:autoSpaceDN w:val="0"/>
        <w:adjustRightInd w:val="0"/>
        <w:spacing w:after="0" w:line="360" w:lineRule="auto"/>
        <w:ind w:firstLine="567"/>
        <w:jc w:val="both"/>
        <w:rPr>
          <w:rFonts w:cstheme="minorHAnsi"/>
          <w:color w:val="000000"/>
        </w:rPr>
      </w:pPr>
      <w:r w:rsidRPr="00B14877">
        <w:rPr>
          <w:rFonts w:cstheme="minorHAnsi"/>
          <w:color w:val="000000"/>
        </w:rPr>
        <w:t>La naturaleza de la muestra permite analizar a todos los sectores involucrados en la economía y, por lo tanto, un diagnóstico más adecuado de lo que sucede en todo el sector productivo de</w:t>
      </w:r>
      <w:r w:rsidR="00CB23BF" w:rsidRPr="00B14877">
        <w:rPr>
          <w:rFonts w:cstheme="minorHAnsi"/>
          <w:color w:val="000000"/>
        </w:rPr>
        <w:t xml:space="preserve"> </w:t>
      </w:r>
      <w:r w:rsidRPr="00B14877">
        <w:rPr>
          <w:rFonts w:cstheme="minorHAnsi"/>
          <w:color w:val="000000"/>
        </w:rPr>
        <w:t>l</w:t>
      </w:r>
      <w:r w:rsidR="00CB23BF" w:rsidRPr="00B14877">
        <w:rPr>
          <w:rFonts w:cstheme="minorHAnsi"/>
          <w:color w:val="000000"/>
        </w:rPr>
        <w:t xml:space="preserve">a Región </w:t>
      </w:r>
      <w:r w:rsidR="00A34124" w:rsidRPr="00B14877">
        <w:rPr>
          <w:rFonts w:cstheme="minorHAnsi"/>
          <w:color w:val="000000"/>
        </w:rPr>
        <w:t>bajo estudio</w:t>
      </w:r>
      <w:r w:rsidR="00CB23BF" w:rsidRPr="00B14877">
        <w:rPr>
          <w:rFonts w:cstheme="minorHAnsi"/>
          <w:color w:val="000000"/>
        </w:rPr>
        <w:t>.</w:t>
      </w:r>
    </w:p>
    <w:p w14:paraId="687858E3" w14:textId="77777777" w:rsidR="00CB23BF" w:rsidRPr="00B14877" w:rsidRDefault="00CB23BF" w:rsidP="00EF1E57">
      <w:pPr>
        <w:autoSpaceDE w:val="0"/>
        <w:autoSpaceDN w:val="0"/>
        <w:adjustRightInd w:val="0"/>
        <w:spacing w:after="0" w:line="360" w:lineRule="auto"/>
        <w:ind w:firstLine="567"/>
        <w:jc w:val="both"/>
        <w:rPr>
          <w:rFonts w:cstheme="minorHAnsi"/>
          <w:color w:val="000000"/>
        </w:rPr>
      </w:pPr>
    </w:p>
    <w:p w14:paraId="7D30FED3" w14:textId="77777777" w:rsidR="00CB23BF" w:rsidRPr="00EF1E57" w:rsidRDefault="00CB23BF" w:rsidP="00EF1E57">
      <w:pPr>
        <w:spacing w:after="0" w:line="360" w:lineRule="auto"/>
        <w:jc w:val="center"/>
        <w:rPr>
          <w:rFonts w:eastAsia="Times New Roman" w:cstheme="minorHAnsi"/>
          <w:sz w:val="20"/>
          <w:szCs w:val="20"/>
        </w:rPr>
      </w:pPr>
      <w:r w:rsidRPr="00EF1E57">
        <w:rPr>
          <w:rFonts w:cstheme="minorHAnsi"/>
          <w:noProof/>
          <w:sz w:val="20"/>
          <w:szCs w:val="20"/>
          <w:lang w:eastAsia="es-US"/>
        </w:rPr>
        <w:drawing>
          <wp:inline distT="0" distB="0" distL="0" distR="0" wp14:anchorId="11A870F1" wp14:editId="060199AF">
            <wp:extent cx="3200400" cy="1914525"/>
            <wp:effectExtent l="0" t="0" r="19050" b="952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BACDF29" w14:textId="0296379E" w:rsidR="00CB23BF" w:rsidRPr="00EF1E57" w:rsidRDefault="00EF1E57" w:rsidP="00EF1E57">
      <w:pPr>
        <w:autoSpaceDE w:val="0"/>
        <w:autoSpaceDN w:val="0"/>
        <w:adjustRightInd w:val="0"/>
        <w:spacing w:after="0" w:line="360" w:lineRule="auto"/>
        <w:jc w:val="both"/>
        <w:rPr>
          <w:rFonts w:cstheme="minorHAnsi"/>
          <w:sz w:val="20"/>
          <w:szCs w:val="20"/>
        </w:rPr>
      </w:pPr>
      <w:r w:rsidRPr="00EF1E57">
        <w:rPr>
          <w:rFonts w:cstheme="minorHAnsi"/>
          <w:color w:val="000000"/>
          <w:sz w:val="20"/>
          <w:szCs w:val="20"/>
        </w:rPr>
        <w:t>Gráfico</w:t>
      </w:r>
      <w:r w:rsidRPr="00EF1E57">
        <w:rPr>
          <w:rFonts w:cstheme="minorHAnsi"/>
          <w:color w:val="000000"/>
          <w:sz w:val="20"/>
          <w:szCs w:val="20"/>
        </w:rPr>
        <w:t xml:space="preserve"> 2. Giro de las empresas de la muestra</w:t>
      </w:r>
      <w:r w:rsidRPr="00EF1E57">
        <w:rPr>
          <w:rFonts w:cstheme="minorHAnsi"/>
          <w:color w:val="000000"/>
          <w:sz w:val="20"/>
          <w:szCs w:val="20"/>
        </w:rPr>
        <w:t xml:space="preserve">. </w:t>
      </w:r>
      <w:r w:rsidR="00CB23BF" w:rsidRPr="00EF1E57">
        <w:rPr>
          <w:rFonts w:cstheme="minorHAnsi"/>
          <w:sz w:val="20"/>
          <w:szCs w:val="20"/>
        </w:rPr>
        <w:t>Fuente: Elaboración Propia</w:t>
      </w:r>
    </w:p>
    <w:p w14:paraId="57E04D0A" w14:textId="77777777" w:rsidR="00EF1E57" w:rsidRPr="00B14877" w:rsidRDefault="00EF1E57" w:rsidP="00EF1E57">
      <w:pPr>
        <w:autoSpaceDE w:val="0"/>
        <w:autoSpaceDN w:val="0"/>
        <w:adjustRightInd w:val="0"/>
        <w:spacing w:after="0" w:line="360" w:lineRule="auto"/>
        <w:jc w:val="both"/>
        <w:rPr>
          <w:rFonts w:cstheme="minorHAnsi"/>
        </w:rPr>
      </w:pPr>
    </w:p>
    <w:p w14:paraId="11FA0123" w14:textId="77777777" w:rsidR="00D0414F" w:rsidRPr="00B14877" w:rsidRDefault="00D0414F" w:rsidP="00EF1E57">
      <w:pPr>
        <w:spacing w:after="0" w:line="360" w:lineRule="auto"/>
        <w:ind w:firstLine="567"/>
        <w:jc w:val="both"/>
        <w:rPr>
          <w:rFonts w:cstheme="minorHAnsi"/>
          <w:color w:val="000000"/>
        </w:rPr>
      </w:pPr>
      <w:r w:rsidRPr="00B14877">
        <w:rPr>
          <w:rFonts w:cstheme="minorHAnsi"/>
          <w:color w:val="000000"/>
        </w:rPr>
        <w:t>Finalmente, el número de trabajadores de las empresas de la muestra puede contribuir a dimensionar el tamaño de las mismas (ver gráfica 3). Esto ayuda a comprobar que la gran mayoría pertenece a los sectores micro, pequeño y mediano. El 62% de la muestra tiene entre 1 y 10 empleados, el 20% entre 11 y 50, y 4% entre 51 y 100 empleados. Por su parte, el 9% de las empresas participante tienen más de 100 empleados.</w:t>
      </w:r>
    </w:p>
    <w:p w14:paraId="3F0A5C01" w14:textId="38FFF94B" w:rsidR="00886820" w:rsidRDefault="00886820" w:rsidP="00B14877">
      <w:pPr>
        <w:spacing w:after="0" w:line="360" w:lineRule="auto"/>
        <w:jc w:val="both"/>
        <w:rPr>
          <w:rFonts w:cstheme="minorHAnsi"/>
          <w:color w:val="000000"/>
        </w:rPr>
      </w:pPr>
    </w:p>
    <w:p w14:paraId="4F0B7B00" w14:textId="77777777" w:rsidR="00EF1E57" w:rsidRPr="00B14877" w:rsidRDefault="00EF1E57" w:rsidP="00B14877">
      <w:pPr>
        <w:spacing w:after="0" w:line="360" w:lineRule="auto"/>
        <w:jc w:val="both"/>
        <w:rPr>
          <w:rFonts w:cstheme="minorHAnsi"/>
          <w:color w:val="000000"/>
        </w:rPr>
      </w:pPr>
    </w:p>
    <w:p w14:paraId="24FBA2A7" w14:textId="77777777" w:rsidR="00AA48D6" w:rsidRPr="00B14877" w:rsidRDefault="00886820" w:rsidP="00EF1E57">
      <w:pPr>
        <w:spacing w:after="0" w:line="360" w:lineRule="auto"/>
        <w:jc w:val="center"/>
        <w:rPr>
          <w:rFonts w:cstheme="minorHAnsi"/>
        </w:rPr>
      </w:pPr>
      <w:r w:rsidRPr="00B14877">
        <w:rPr>
          <w:rFonts w:cstheme="minorHAnsi"/>
          <w:noProof/>
          <w:lang w:eastAsia="es-US"/>
        </w:rPr>
        <w:lastRenderedPageBreak/>
        <w:drawing>
          <wp:inline distT="0" distB="0" distL="0" distR="0" wp14:anchorId="067170AC" wp14:editId="48FC1C66">
            <wp:extent cx="3381375" cy="2066925"/>
            <wp:effectExtent l="0" t="0" r="9525" b="952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49BA23A" w14:textId="76BB530C" w:rsidR="00AA48D6" w:rsidRPr="00EF1E57" w:rsidRDefault="00EF1E57" w:rsidP="00B14877">
      <w:pPr>
        <w:spacing w:after="0" w:line="360" w:lineRule="auto"/>
        <w:jc w:val="both"/>
        <w:rPr>
          <w:rFonts w:cstheme="minorHAnsi"/>
          <w:bCs/>
          <w:sz w:val="20"/>
          <w:szCs w:val="20"/>
        </w:rPr>
      </w:pPr>
      <w:r w:rsidRPr="00EF1E57">
        <w:rPr>
          <w:rFonts w:cstheme="minorHAnsi"/>
          <w:bCs/>
          <w:color w:val="000000"/>
          <w:sz w:val="20"/>
          <w:szCs w:val="20"/>
        </w:rPr>
        <w:t>Gráfic</w:t>
      </w:r>
      <w:r w:rsidRPr="00EF1E57">
        <w:rPr>
          <w:rFonts w:cstheme="minorHAnsi"/>
          <w:bCs/>
          <w:color w:val="000000"/>
          <w:sz w:val="20"/>
          <w:szCs w:val="20"/>
        </w:rPr>
        <w:t>o</w:t>
      </w:r>
      <w:r w:rsidRPr="00EF1E57">
        <w:rPr>
          <w:rFonts w:cstheme="minorHAnsi"/>
          <w:bCs/>
          <w:color w:val="000000"/>
          <w:sz w:val="20"/>
          <w:szCs w:val="20"/>
        </w:rPr>
        <w:t xml:space="preserve"> 3.  </w:t>
      </w:r>
      <w:r w:rsidRPr="00EF1E57">
        <w:rPr>
          <w:rFonts w:cstheme="minorHAnsi"/>
          <w:bCs/>
          <w:sz w:val="20"/>
          <w:szCs w:val="20"/>
        </w:rPr>
        <w:t>Número de empleados en las empresas de la muestra.</w:t>
      </w:r>
      <w:r w:rsidRPr="00EF1E57">
        <w:rPr>
          <w:rFonts w:cstheme="minorHAnsi"/>
          <w:bCs/>
          <w:sz w:val="20"/>
          <w:szCs w:val="20"/>
        </w:rPr>
        <w:t xml:space="preserve"> </w:t>
      </w:r>
      <w:r w:rsidR="00AA48D6" w:rsidRPr="00EF1E57">
        <w:rPr>
          <w:rFonts w:cstheme="minorHAnsi"/>
          <w:bCs/>
          <w:sz w:val="20"/>
          <w:szCs w:val="20"/>
        </w:rPr>
        <w:t>Fuente: Elaboración Propia</w:t>
      </w:r>
    </w:p>
    <w:p w14:paraId="41AB88CD" w14:textId="77777777" w:rsidR="00AA48D6" w:rsidRPr="00B14877" w:rsidRDefault="00AA48D6" w:rsidP="00B14877">
      <w:pPr>
        <w:spacing w:after="0" w:line="360" w:lineRule="auto"/>
        <w:jc w:val="both"/>
        <w:rPr>
          <w:rFonts w:eastAsia="Times New Roman" w:cstheme="minorHAnsi"/>
          <w:bCs/>
        </w:rPr>
      </w:pPr>
    </w:p>
    <w:p w14:paraId="6CABF25E" w14:textId="77777777" w:rsidR="00AA48D6" w:rsidRPr="00B14877" w:rsidRDefault="00AA48D6" w:rsidP="00EF1E57">
      <w:pPr>
        <w:autoSpaceDE w:val="0"/>
        <w:autoSpaceDN w:val="0"/>
        <w:adjustRightInd w:val="0"/>
        <w:spacing w:after="0" w:line="360" w:lineRule="auto"/>
        <w:ind w:firstLine="284"/>
        <w:jc w:val="both"/>
        <w:rPr>
          <w:rFonts w:cstheme="minorHAnsi"/>
          <w:color w:val="000000"/>
        </w:rPr>
      </w:pPr>
      <w:r w:rsidRPr="00B14877">
        <w:rPr>
          <w:rFonts w:cstheme="minorHAnsi"/>
          <w:b/>
          <w:bCs/>
          <w:iCs/>
          <w:color w:val="000000"/>
        </w:rPr>
        <w:t xml:space="preserve">Análisis de resultados </w:t>
      </w:r>
    </w:p>
    <w:p w14:paraId="49314D47" w14:textId="77777777" w:rsidR="008412DA" w:rsidRPr="00B14877" w:rsidRDefault="00AA48D6" w:rsidP="00EF1E57">
      <w:pPr>
        <w:autoSpaceDE w:val="0"/>
        <w:autoSpaceDN w:val="0"/>
        <w:adjustRightInd w:val="0"/>
        <w:spacing w:after="0" w:line="360" w:lineRule="auto"/>
        <w:ind w:firstLine="567"/>
        <w:jc w:val="both"/>
        <w:rPr>
          <w:rFonts w:cstheme="minorHAnsi"/>
          <w:color w:val="000000"/>
        </w:rPr>
      </w:pPr>
      <w:r w:rsidRPr="00B14877">
        <w:rPr>
          <w:rFonts w:cstheme="minorHAnsi"/>
          <w:color w:val="000000"/>
        </w:rPr>
        <w:t xml:space="preserve">La gráfica 4 muestra los resultados agregados del modelo </w:t>
      </w:r>
      <w:proofErr w:type="spellStart"/>
      <w:r w:rsidRPr="00B14877">
        <w:rPr>
          <w:rFonts w:cstheme="minorHAnsi"/>
          <w:color w:val="000000"/>
        </w:rPr>
        <w:t>pentadimensional</w:t>
      </w:r>
      <w:proofErr w:type="spellEnd"/>
      <w:r w:rsidRPr="00B14877">
        <w:rPr>
          <w:rFonts w:cstheme="minorHAnsi"/>
          <w:color w:val="000000"/>
        </w:rPr>
        <w:t xml:space="preserve">. Las cinco dimensiones tuvieron promedios similares, habiendo una diferencia máxima de nueve centésimas. La dimensión de </w:t>
      </w:r>
      <w:r w:rsidR="00082C70" w:rsidRPr="00B14877">
        <w:rPr>
          <w:rFonts w:cstheme="minorHAnsi"/>
          <w:color w:val="000000"/>
        </w:rPr>
        <w:t>Impactos</w:t>
      </w:r>
      <w:r w:rsidR="008412DA" w:rsidRPr="00B14877">
        <w:rPr>
          <w:rFonts w:cstheme="minorHAnsi"/>
          <w:color w:val="000000"/>
        </w:rPr>
        <w:t xml:space="preserve"> </w:t>
      </w:r>
      <w:r w:rsidRPr="00B14877">
        <w:rPr>
          <w:rFonts w:cstheme="minorHAnsi"/>
          <w:color w:val="000000"/>
        </w:rPr>
        <w:t xml:space="preserve">tuvo el promedio más alto, la mayoría de las empresas participantes </w:t>
      </w:r>
      <w:r w:rsidR="00082C70" w:rsidRPr="00B14877">
        <w:rPr>
          <w:rFonts w:cstheme="minorHAnsi"/>
          <w:color w:val="000000"/>
        </w:rPr>
        <w:t xml:space="preserve">identifican los posibles daños y beneficios que sus operaciones generan en los diferentes grupos de interés. </w:t>
      </w:r>
      <w:r w:rsidRPr="00B14877">
        <w:rPr>
          <w:rFonts w:cstheme="minorHAnsi"/>
          <w:color w:val="000000"/>
        </w:rPr>
        <w:t>Cabe mencionar que esta dimensión obtuvo la desviación estándar más alta (0.</w:t>
      </w:r>
      <w:r w:rsidR="00082C70" w:rsidRPr="00B14877">
        <w:rPr>
          <w:rFonts w:cstheme="minorHAnsi"/>
          <w:color w:val="000000"/>
        </w:rPr>
        <w:t>110</w:t>
      </w:r>
      <w:r w:rsidRPr="00B14877">
        <w:rPr>
          <w:rFonts w:cstheme="minorHAnsi"/>
          <w:color w:val="000000"/>
        </w:rPr>
        <w:t xml:space="preserve">), lo que sugiere una </w:t>
      </w:r>
      <w:r w:rsidR="00082C70" w:rsidRPr="00B14877">
        <w:rPr>
          <w:rFonts w:cstheme="minorHAnsi"/>
          <w:color w:val="000000"/>
        </w:rPr>
        <w:t>elevada</w:t>
      </w:r>
      <w:r w:rsidRPr="00B14877">
        <w:rPr>
          <w:rFonts w:cstheme="minorHAnsi"/>
          <w:color w:val="000000"/>
        </w:rPr>
        <w:t xml:space="preserve"> variabilidad del indicador </w:t>
      </w:r>
      <w:r w:rsidR="00082C70" w:rsidRPr="00B14877">
        <w:rPr>
          <w:rFonts w:cstheme="minorHAnsi"/>
          <w:color w:val="000000"/>
        </w:rPr>
        <w:t xml:space="preserve">(con respecto a los otros indicadores del modelo) </w:t>
      </w:r>
      <w:r w:rsidRPr="00B14877">
        <w:rPr>
          <w:rFonts w:cstheme="minorHAnsi"/>
          <w:color w:val="000000"/>
        </w:rPr>
        <w:t xml:space="preserve">entre las empresas que contestaron el cuestionario, y por lo tanto </w:t>
      </w:r>
      <w:r w:rsidR="00082C70" w:rsidRPr="00B14877">
        <w:rPr>
          <w:rFonts w:cstheme="minorHAnsi"/>
          <w:color w:val="000000"/>
        </w:rPr>
        <w:t>diferente</w:t>
      </w:r>
      <w:r w:rsidRPr="00B14877">
        <w:rPr>
          <w:rFonts w:cstheme="minorHAnsi"/>
          <w:color w:val="000000"/>
        </w:rPr>
        <w:t xml:space="preserve"> grado de madurez en la evolución natural de este indicador.</w:t>
      </w:r>
    </w:p>
    <w:p w14:paraId="036E69AC" w14:textId="0C43383B" w:rsidR="00AA48D6" w:rsidRPr="00B14877" w:rsidRDefault="00AA48D6" w:rsidP="00EF1E57">
      <w:pPr>
        <w:autoSpaceDE w:val="0"/>
        <w:autoSpaceDN w:val="0"/>
        <w:adjustRightInd w:val="0"/>
        <w:spacing w:after="0" w:line="360" w:lineRule="auto"/>
        <w:ind w:firstLine="567"/>
        <w:jc w:val="both"/>
        <w:rPr>
          <w:rFonts w:cstheme="minorHAnsi"/>
          <w:color w:val="000000"/>
        </w:rPr>
      </w:pPr>
      <w:r w:rsidRPr="00B14877">
        <w:rPr>
          <w:rFonts w:cstheme="minorHAnsi"/>
          <w:color w:val="000000"/>
        </w:rPr>
        <w:t xml:space="preserve">Gestión global fue la segunda dimensión con mayor promedio, </w:t>
      </w:r>
      <w:r w:rsidR="00082C70" w:rsidRPr="00B14877">
        <w:rPr>
          <w:rFonts w:cstheme="minorHAnsi"/>
          <w:color w:val="000000"/>
        </w:rPr>
        <w:t>los consultados manifiestan contar con una misión, visión, valores, organigrama, procedimientos, aunque el seguimiento como su revisión sea ocasional.</w:t>
      </w:r>
      <w:r w:rsidRPr="00B14877">
        <w:rPr>
          <w:rFonts w:cstheme="minorHAnsi"/>
          <w:color w:val="000000"/>
        </w:rPr>
        <w:t xml:space="preserve"> La tercera dimensión fue la de competitividad, que entre otras variables mide el uso eficiente de los recursos y si estos son suficientes para desarrollar la estrategia de la empresa. La desviación estándar de esta dimensión es 0.</w:t>
      </w:r>
      <w:r w:rsidR="00082C70" w:rsidRPr="00B14877">
        <w:rPr>
          <w:rFonts w:cstheme="minorHAnsi"/>
          <w:color w:val="000000"/>
        </w:rPr>
        <w:t>0907</w:t>
      </w:r>
      <w:r w:rsidRPr="00B14877">
        <w:rPr>
          <w:rFonts w:cstheme="minorHAnsi"/>
          <w:color w:val="000000"/>
        </w:rPr>
        <w:t xml:space="preserve">; en general sobre este rango se ubican las cinco dimensiones de la muestra. Esto sugiere que existe </w:t>
      </w:r>
      <w:r w:rsidR="00082C70" w:rsidRPr="00B14877">
        <w:rPr>
          <w:rFonts w:cstheme="minorHAnsi"/>
          <w:color w:val="000000"/>
        </w:rPr>
        <w:t xml:space="preserve">escaza </w:t>
      </w:r>
      <w:r w:rsidRPr="00B14877">
        <w:rPr>
          <w:rFonts w:cstheme="minorHAnsi"/>
          <w:color w:val="000000"/>
        </w:rPr>
        <w:t xml:space="preserve">diversidad entre las empresas, lo que se corrobora en las gráficas 2 y 3. Están </w:t>
      </w:r>
      <w:r w:rsidR="003E1D27" w:rsidRPr="00B14877">
        <w:rPr>
          <w:rFonts w:cstheme="minorHAnsi"/>
          <w:color w:val="000000"/>
        </w:rPr>
        <w:t xml:space="preserve">que las </w:t>
      </w:r>
      <w:r w:rsidRPr="00B14877">
        <w:rPr>
          <w:rFonts w:cstheme="minorHAnsi"/>
          <w:color w:val="000000"/>
        </w:rPr>
        <w:t xml:space="preserve">empresas </w:t>
      </w:r>
      <w:r w:rsidR="003E1D27" w:rsidRPr="00B14877">
        <w:rPr>
          <w:rFonts w:cstheme="minorHAnsi"/>
          <w:color w:val="000000"/>
        </w:rPr>
        <w:t xml:space="preserve">analizadas en su mayoría son micro negocios y llevan adelante un giro comercial, </w:t>
      </w:r>
      <w:r w:rsidRPr="00B14877">
        <w:rPr>
          <w:rFonts w:cstheme="minorHAnsi"/>
          <w:color w:val="000000"/>
        </w:rPr>
        <w:t xml:space="preserve">por lo cual resulta lógico que existan </w:t>
      </w:r>
      <w:r w:rsidR="003E1D27" w:rsidRPr="00B14877">
        <w:rPr>
          <w:rFonts w:cstheme="minorHAnsi"/>
          <w:color w:val="000000"/>
        </w:rPr>
        <w:t xml:space="preserve">escazas </w:t>
      </w:r>
      <w:r w:rsidRPr="00B14877">
        <w:rPr>
          <w:rFonts w:cstheme="minorHAnsi"/>
          <w:color w:val="000000"/>
        </w:rPr>
        <w:t xml:space="preserve">diferencias en la madurez del indicador en cada organización. La cuarta dimensión </w:t>
      </w:r>
      <w:r w:rsidR="00EF1E57" w:rsidRPr="00B14877">
        <w:rPr>
          <w:rFonts w:cstheme="minorHAnsi"/>
          <w:color w:val="000000"/>
        </w:rPr>
        <w:t>de acuerdo con</w:t>
      </w:r>
      <w:r w:rsidRPr="00B14877">
        <w:rPr>
          <w:rFonts w:cstheme="minorHAnsi"/>
          <w:color w:val="000000"/>
        </w:rPr>
        <w:t xml:space="preserve"> los resultados es relaciones con los grupos de interés. Las organizaciones participantes manifiestan en general tener diferentes grados de relación con sus grupos de interés, siendo los accionistas y los empleados los grupos que, en promedio, mejor conocen y atienden. Finalmente, la dimensión que obtuvo el promedio más bajo es transparencia; la </w:t>
      </w:r>
      <w:r w:rsidRPr="00B14877">
        <w:rPr>
          <w:rFonts w:cstheme="minorHAnsi"/>
          <w:color w:val="000000"/>
        </w:rPr>
        <w:lastRenderedPageBreak/>
        <w:t>rendición de cuentas en tiempo y forma es un área de oportunidad importante par</w:t>
      </w:r>
      <w:r w:rsidR="003E1D27" w:rsidRPr="00B14877">
        <w:rPr>
          <w:rFonts w:cstheme="minorHAnsi"/>
          <w:color w:val="000000"/>
        </w:rPr>
        <w:t xml:space="preserve">a las empresas participantes </w:t>
      </w:r>
      <w:r w:rsidR="00A34124" w:rsidRPr="00B14877">
        <w:rPr>
          <w:rFonts w:cstheme="minorHAnsi"/>
          <w:color w:val="000000"/>
        </w:rPr>
        <w:t>el departamento San Justo, localizado al</w:t>
      </w:r>
      <w:r w:rsidR="003E1D27" w:rsidRPr="00B14877">
        <w:rPr>
          <w:rFonts w:cstheme="minorHAnsi"/>
          <w:color w:val="000000"/>
        </w:rPr>
        <w:t xml:space="preserve"> este de la provincia de Córdoba</w:t>
      </w:r>
      <w:r w:rsidR="00A34124" w:rsidRPr="00B14877">
        <w:rPr>
          <w:rFonts w:cstheme="minorHAnsi"/>
          <w:color w:val="000000"/>
        </w:rPr>
        <w:t>, Argentina</w:t>
      </w:r>
      <w:r w:rsidRPr="00B14877">
        <w:rPr>
          <w:rFonts w:cstheme="minorHAnsi"/>
          <w:color w:val="000000"/>
        </w:rPr>
        <w:t xml:space="preserve">. A </w:t>
      </w:r>
      <w:r w:rsidR="00EF1E57" w:rsidRPr="00B14877">
        <w:rPr>
          <w:rFonts w:cstheme="minorHAnsi"/>
          <w:color w:val="000000"/>
        </w:rPr>
        <w:t>continuación,</w:t>
      </w:r>
      <w:r w:rsidRPr="00B14877">
        <w:rPr>
          <w:rFonts w:cstheme="minorHAnsi"/>
          <w:color w:val="000000"/>
        </w:rPr>
        <w:t xml:space="preserve"> se detallan los resultados por dimensión. </w:t>
      </w:r>
    </w:p>
    <w:p w14:paraId="3DD8ACE6" w14:textId="77777777" w:rsidR="00BF51AE" w:rsidRPr="00B14877" w:rsidRDefault="00BF51AE" w:rsidP="00B14877">
      <w:pPr>
        <w:spacing w:after="0" w:line="360" w:lineRule="auto"/>
        <w:jc w:val="both"/>
        <w:rPr>
          <w:rFonts w:cstheme="minorHAnsi"/>
          <w:color w:val="000000"/>
        </w:rPr>
      </w:pPr>
    </w:p>
    <w:p w14:paraId="58F7E9AF" w14:textId="77777777" w:rsidR="00BF51AE" w:rsidRPr="00EF1E57" w:rsidRDefault="003E1D27" w:rsidP="00EF1E57">
      <w:pPr>
        <w:spacing w:after="0" w:line="240" w:lineRule="auto"/>
        <w:jc w:val="center"/>
        <w:rPr>
          <w:rFonts w:eastAsia="Times New Roman" w:cstheme="minorHAnsi"/>
          <w:sz w:val="20"/>
          <w:szCs w:val="20"/>
        </w:rPr>
      </w:pPr>
      <w:r w:rsidRPr="00EF1E57">
        <w:rPr>
          <w:rFonts w:cstheme="minorHAnsi"/>
          <w:noProof/>
          <w:sz w:val="20"/>
          <w:szCs w:val="20"/>
          <w:lang w:eastAsia="es-US"/>
        </w:rPr>
        <w:drawing>
          <wp:inline distT="0" distB="0" distL="0" distR="0" wp14:anchorId="0ADA4B73" wp14:editId="738D3ECF">
            <wp:extent cx="3133725" cy="2209800"/>
            <wp:effectExtent l="0" t="0" r="9525" b="19050"/>
            <wp:docPr id="5" name="Gráfico 5">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9CCCC1F" w14:textId="52A7C681" w:rsidR="00BF51AE" w:rsidRPr="00EF1E57" w:rsidRDefault="00EF1E57" w:rsidP="00EF1E57">
      <w:pPr>
        <w:spacing w:after="0" w:line="240" w:lineRule="auto"/>
        <w:jc w:val="both"/>
        <w:rPr>
          <w:rFonts w:cstheme="minorHAnsi"/>
          <w:sz w:val="20"/>
          <w:szCs w:val="20"/>
        </w:rPr>
      </w:pPr>
      <w:r w:rsidRPr="00EF1E57">
        <w:rPr>
          <w:rFonts w:cstheme="minorHAnsi"/>
          <w:color w:val="000000"/>
          <w:sz w:val="20"/>
          <w:szCs w:val="20"/>
        </w:rPr>
        <w:t>Gráfico 4. Promedio y desviación estándar de la muestra de empresas por dimensiones</w:t>
      </w:r>
      <w:r w:rsidRPr="00EF1E57">
        <w:rPr>
          <w:rFonts w:cstheme="minorHAnsi"/>
          <w:color w:val="000000"/>
          <w:sz w:val="20"/>
          <w:szCs w:val="20"/>
        </w:rPr>
        <w:t xml:space="preserve">. </w:t>
      </w:r>
      <w:r w:rsidR="00BF51AE" w:rsidRPr="00EF1E57">
        <w:rPr>
          <w:rFonts w:cstheme="minorHAnsi"/>
          <w:sz w:val="20"/>
          <w:szCs w:val="20"/>
        </w:rPr>
        <w:t>Fuente: Elaboración Propia</w:t>
      </w:r>
    </w:p>
    <w:p w14:paraId="647DA51B" w14:textId="77777777" w:rsidR="00EF1E57" w:rsidRDefault="00EF1E57" w:rsidP="00EF1E57">
      <w:pPr>
        <w:spacing w:after="0" w:line="360" w:lineRule="auto"/>
        <w:jc w:val="both"/>
        <w:rPr>
          <w:rFonts w:eastAsia="Times New Roman" w:cstheme="minorHAnsi"/>
          <w:bCs/>
        </w:rPr>
      </w:pPr>
    </w:p>
    <w:p w14:paraId="42040B00" w14:textId="290C651E" w:rsidR="004D3445" w:rsidRPr="00B14877" w:rsidRDefault="00E973CE" w:rsidP="00EF1E57">
      <w:pPr>
        <w:spacing w:after="0" w:line="360" w:lineRule="auto"/>
        <w:ind w:firstLine="567"/>
        <w:jc w:val="both"/>
        <w:rPr>
          <w:rFonts w:eastAsia="Times New Roman" w:cstheme="minorHAnsi"/>
          <w:bCs/>
        </w:rPr>
      </w:pPr>
      <w:r w:rsidRPr="00EF1E57">
        <w:rPr>
          <w:rFonts w:eastAsia="Times New Roman" w:cstheme="minorHAnsi"/>
        </w:rPr>
        <w:t>Gestión global</w:t>
      </w:r>
      <w:r w:rsidR="000F43FD">
        <w:rPr>
          <w:rFonts w:eastAsia="Times New Roman" w:cstheme="minorHAnsi"/>
        </w:rPr>
        <w:t xml:space="preserve">: </w:t>
      </w:r>
      <w:r w:rsidRPr="00B14877">
        <w:rPr>
          <w:rFonts w:eastAsia="Times New Roman" w:cstheme="minorHAnsi"/>
          <w:bCs/>
        </w:rPr>
        <w:t xml:space="preserve">La dimensión de gestión global se relaciona con el conocimiento del modelo de negocios de la empresa y su sustento en una ética de tercera generación. Dentro de los aspectos específicos que tuvieron una mejor puntuación por parte de las empresas de la muestra </w:t>
      </w:r>
      <w:r w:rsidR="007A29D9" w:rsidRPr="00B14877">
        <w:rPr>
          <w:rFonts w:eastAsia="Times New Roman" w:cstheme="minorHAnsi"/>
          <w:bCs/>
        </w:rPr>
        <w:t xml:space="preserve">se </w:t>
      </w:r>
      <w:r w:rsidRPr="00B14877">
        <w:rPr>
          <w:rFonts w:eastAsia="Times New Roman" w:cstheme="minorHAnsi"/>
          <w:bCs/>
        </w:rPr>
        <w:t xml:space="preserve">destaca el operar actual de la empresa ayuda a que se cumplan las metas y objetivos establecidos, que el comportamiento general de la empresa está alineado con la misión, visión, valores y código de ética y al </w:t>
      </w:r>
      <w:r w:rsidR="000E5513" w:rsidRPr="00B14877">
        <w:rPr>
          <w:rFonts w:eastAsia="Times New Roman" w:cstheme="minorHAnsi"/>
          <w:bCs/>
        </w:rPr>
        <w:t xml:space="preserve">conocimiento de las diferentes preocupaciones que tienen y presentan sus colaboradores. También obtuvo un porcentaje alto el </w:t>
      </w:r>
      <w:r w:rsidRPr="00B14877">
        <w:rPr>
          <w:rFonts w:eastAsia="Times New Roman" w:cstheme="minorHAnsi"/>
          <w:bCs/>
        </w:rPr>
        <w:t xml:space="preserve">cumplimiento casi total de los acuerdos a los que se llegan en las juntas de dirección. </w:t>
      </w:r>
      <w:r w:rsidR="000E5513" w:rsidRPr="00B14877">
        <w:rPr>
          <w:rFonts w:eastAsia="Times New Roman" w:cstheme="minorHAnsi"/>
          <w:bCs/>
        </w:rPr>
        <w:t>Todos ellos con puntajes promedio por encima del 70%, en tanto que el contar con misión, visión explícitas, definición de valores, código de ética</w:t>
      </w:r>
      <w:r w:rsidRPr="00B14877">
        <w:rPr>
          <w:rFonts w:eastAsia="Times New Roman" w:cstheme="minorHAnsi"/>
          <w:bCs/>
        </w:rPr>
        <w:t>, el contar con un organigrama, y la asignación clara de las responsabilidades para todos los empleados</w:t>
      </w:r>
      <w:r w:rsidR="000E5513" w:rsidRPr="00B14877">
        <w:rPr>
          <w:rFonts w:eastAsia="Times New Roman" w:cstheme="minorHAnsi"/>
          <w:bCs/>
        </w:rPr>
        <w:t xml:space="preserve"> y procedimientos administrativos o el contar con una estrategia para lograr una buena reputación en su entorno, </w:t>
      </w:r>
      <w:r w:rsidR="004D3445" w:rsidRPr="00B14877">
        <w:rPr>
          <w:rFonts w:eastAsia="Times New Roman" w:cstheme="minorHAnsi"/>
          <w:bCs/>
        </w:rPr>
        <w:t xml:space="preserve">la existencia de algún puesto que promueva y monitoree el accionar ético de la empresa, </w:t>
      </w:r>
      <w:r w:rsidR="000E5513" w:rsidRPr="00B14877">
        <w:rPr>
          <w:rFonts w:eastAsia="Times New Roman" w:cstheme="minorHAnsi"/>
          <w:bCs/>
        </w:rPr>
        <w:t>así como la organización de juntas periódicas para revisar los resultados de la empresa y en donde se realicen acuerdos que definan el rumbo de la organización</w:t>
      </w:r>
      <w:r w:rsidRPr="00B14877">
        <w:rPr>
          <w:rFonts w:eastAsia="Times New Roman" w:cstheme="minorHAnsi"/>
          <w:bCs/>
        </w:rPr>
        <w:t>.</w:t>
      </w:r>
      <w:r w:rsidR="000E5513" w:rsidRPr="00B14877">
        <w:rPr>
          <w:rFonts w:eastAsia="Times New Roman" w:cstheme="minorHAnsi"/>
          <w:bCs/>
        </w:rPr>
        <w:t xml:space="preserve"> Obtuvieron puntajes de alrededor del 50%. </w:t>
      </w:r>
      <w:r w:rsidRPr="00B14877">
        <w:rPr>
          <w:rFonts w:eastAsia="Times New Roman" w:cstheme="minorHAnsi"/>
          <w:bCs/>
        </w:rPr>
        <w:t xml:space="preserve"> Por su parte, los aspectos que tuvieron menor porcentaje son la revisión periódica de la misión, visión, y valores, así como</w:t>
      </w:r>
      <w:r w:rsidR="004D3445" w:rsidRPr="00B14877">
        <w:rPr>
          <w:rFonts w:eastAsia="Times New Roman" w:cstheme="minorHAnsi"/>
          <w:bCs/>
        </w:rPr>
        <w:t xml:space="preserve"> la participación </w:t>
      </w:r>
      <w:r w:rsidR="004D3445" w:rsidRPr="00B14877">
        <w:rPr>
          <w:rFonts w:eastAsia="Times New Roman" w:cstheme="minorHAnsi"/>
          <w:bCs/>
        </w:rPr>
        <w:lastRenderedPageBreak/>
        <w:t xml:space="preserve">de los distintos niveles de la empresa en su redacción, el contar con indicadores de desempeño de la empresa. Con promedios en torno al 20%. </w:t>
      </w:r>
    </w:p>
    <w:p w14:paraId="481FDC7E" w14:textId="2FA6F27E" w:rsidR="00E973CE" w:rsidRPr="00B14877" w:rsidRDefault="00E973CE" w:rsidP="00EF1E57">
      <w:pPr>
        <w:spacing w:after="0" w:line="360" w:lineRule="auto"/>
        <w:ind w:firstLine="567"/>
        <w:jc w:val="both"/>
        <w:rPr>
          <w:rFonts w:eastAsia="Times New Roman" w:cstheme="minorHAnsi"/>
          <w:bCs/>
        </w:rPr>
      </w:pPr>
      <w:r w:rsidRPr="00EF1E57">
        <w:rPr>
          <w:rFonts w:eastAsia="Times New Roman" w:cstheme="minorHAnsi"/>
        </w:rPr>
        <w:t>Competitividad</w:t>
      </w:r>
      <w:r w:rsidR="000F43FD">
        <w:rPr>
          <w:rFonts w:eastAsia="Times New Roman" w:cstheme="minorHAnsi"/>
        </w:rPr>
        <w:t xml:space="preserve">: </w:t>
      </w:r>
      <w:r w:rsidRPr="00B14877">
        <w:rPr>
          <w:rFonts w:eastAsia="Times New Roman" w:cstheme="minorHAnsi"/>
          <w:bCs/>
        </w:rPr>
        <w:t xml:space="preserve">La dimensión de competitividad sustentable incluye la generación de conocimiento dentro de la empresa, la eficiencia operativa y productiva, así como el desarrollo de capital humano, eco-eficiencia y la rentabilidad. Los aspectos puntuales de la muestra que obtuvieron un promedio más alto fueron los relacionados con el aprovechamiento responsable y eficiente de los recursos, el poseer los recursos financieros, materiales y humanos suficientes para desarrollar la estrategia de la empresa, y </w:t>
      </w:r>
      <w:r w:rsidR="004D3445" w:rsidRPr="00B14877">
        <w:rPr>
          <w:rFonts w:eastAsia="Times New Roman" w:cstheme="minorHAnsi"/>
          <w:bCs/>
        </w:rPr>
        <w:t xml:space="preserve">el conocer las competencias que deberán desarrollar sus colaboradores para mejorar su productividad,  así como su buen conocimiento sobre la situación </w:t>
      </w:r>
      <w:r w:rsidR="00EC6C01" w:rsidRPr="00B14877">
        <w:rPr>
          <w:rFonts w:eastAsia="Times New Roman" w:cstheme="minorHAnsi"/>
          <w:bCs/>
        </w:rPr>
        <w:t>de</w:t>
      </w:r>
      <w:r w:rsidR="004D3445" w:rsidRPr="00B14877">
        <w:rPr>
          <w:rFonts w:eastAsia="Times New Roman" w:cstheme="minorHAnsi"/>
          <w:bCs/>
        </w:rPr>
        <w:t>l sector industrial</w:t>
      </w:r>
      <w:r w:rsidR="00EC6C01" w:rsidRPr="00B14877">
        <w:rPr>
          <w:rFonts w:eastAsia="Times New Roman" w:cstheme="minorHAnsi"/>
          <w:bCs/>
        </w:rPr>
        <w:t xml:space="preserve"> en el que desarrolla el giro comercial la empresa. Con puntajes en torno al 80%. </w:t>
      </w:r>
      <w:r w:rsidRPr="00B14877">
        <w:rPr>
          <w:rFonts w:eastAsia="Times New Roman" w:cstheme="minorHAnsi"/>
          <w:bCs/>
        </w:rPr>
        <w:t xml:space="preserve">Por su parte, un buen porcentaje de los participantes manifestaron </w:t>
      </w:r>
      <w:r w:rsidR="00EC6C01" w:rsidRPr="00B14877">
        <w:rPr>
          <w:rFonts w:eastAsia="Times New Roman" w:cstheme="minorHAnsi"/>
          <w:bCs/>
        </w:rPr>
        <w:t xml:space="preserve">no </w:t>
      </w:r>
      <w:r w:rsidRPr="00B14877">
        <w:rPr>
          <w:rFonts w:eastAsia="Times New Roman" w:cstheme="minorHAnsi"/>
          <w:bCs/>
        </w:rPr>
        <w:t xml:space="preserve">tener </w:t>
      </w:r>
      <w:r w:rsidR="00EC6C01" w:rsidRPr="00B14877">
        <w:rPr>
          <w:rFonts w:eastAsia="Times New Roman" w:cstheme="minorHAnsi"/>
          <w:bCs/>
        </w:rPr>
        <w:t>conocimiento acabado de cuáles son los recursos financieros, materiales y humanos que necesita para tener el desempeño deseado de su empresa, así como contar con un sistema de mejora continua en aspectos de calidad y productividad</w:t>
      </w:r>
      <w:r w:rsidRPr="00B14877">
        <w:rPr>
          <w:rFonts w:eastAsia="Times New Roman" w:cstheme="minorHAnsi"/>
          <w:bCs/>
        </w:rPr>
        <w:t xml:space="preserve">, </w:t>
      </w:r>
      <w:r w:rsidR="00EC6C01" w:rsidRPr="00B14877">
        <w:rPr>
          <w:rFonts w:eastAsia="Times New Roman" w:cstheme="minorHAnsi"/>
          <w:bCs/>
        </w:rPr>
        <w:t>o</w:t>
      </w:r>
      <w:r w:rsidRPr="00B14877">
        <w:rPr>
          <w:rFonts w:eastAsia="Times New Roman" w:cstheme="minorHAnsi"/>
          <w:bCs/>
        </w:rPr>
        <w:t xml:space="preserve"> no tener identificadas las competencias necesarias para cada uno de los puestos. Otro aspecto que obtuvo un puntaje </w:t>
      </w:r>
      <w:r w:rsidR="00EC6C01" w:rsidRPr="00B14877">
        <w:rPr>
          <w:rFonts w:eastAsia="Times New Roman" w:cstheme="minorHAnsi"/>
          <w:bCs/>
        </w:rPr>
        <w:t>medio al igual que los anteriores,</w:t>
      </w:r>
      <w:r w:rsidRPr="00B14877">
        <w:rPr>
          <w:rFonts w:eastAsia="Times New Roman" w:cstheme="minorHAnsi"/>
          <w:bCs/>
        </w:rPr>
        <w:t xml:space="preserve"> fue el contar con un presupuesto destinado a la investigación y desarrollo de los procesos y tecnologías de la empresa.</w:t>
      </w:r>
    </w:p>
    <w:p w14:paraId="668E5E26" w14:textId="48FF0091" w:rsidR="00E973CE" w:rsidRPr="00B14877" w:rsidRDefault="00E973CE" w:rsidP="00EF1E57">
      <w:pPr>
        <w:spacing w:after="0" w:line="360" w:lineRule="auto"/>
        <w:ind w:firstLine="567"/>
        <w:jc w:val="both"/>
        <w:rPr>
          <w:rFonts w:eastAsia="Times New Roman" w:cstheme="minorHAnsi"/>
          <w:bCs/>
        </w:rPr>
      </w:pPr>
      <w:r w:rsidRPr="00EF1E57">
        <w:rPr>
          <w:rFonts w:eastAsia="Times New Roman" w:cstheme="minorHAnsi"/>
        </w:rPr>
        <w:t>Relaciones</w:t>
      </w:r>
      <w:r w:rsidR="000F43FD">
        <w:rPr>
          <w:rFonts w:eastAsia="Times New Roman" w:cstheme="minorHAnsi"/>
        </w:rPr>
        <w:t xml:space="preserve">: </w:t>
      </w:r>
      <w:r w:rsidRPr="00B14877">
        <w:rPr>
          <w:rFonts w:eastAsia="Times New Roman" w:cstheme="minorHAnsi"/>
          <w:bCs/>
        </w:rPr>
        <w:t>La</w:t>
      </w:r>
      <w:r w:rsidR="00261137" w:rsidRPr="00B14877">
        <w:rPr>
          <w:rFonts w:eastAsia="Times New Roman" w:cstheme="minorHAnsi"/>
          <w:bCs/>
        </w:rPr>
        <w:t>s</w:t>
      </w:r>
      <w:r w:rsidRPr="00B14877">
        <w:rPr>
          <w:rFonts w:eastAsia="Times New Roman" w:cstheme="minorHAnsi"/>
          <w:bCs/>
        </w:rPr>
        <w:t xml:space="preserve"> relaciones con los distintos grupos de interés </w:t>
      </w:r>
      <w:r w:rsidR="009D6839" w:rsidRPr="00B14877">
        <w:rPr>
          <w:rFonts w:eastAsia="Times New Roman" w:cstheme="minorHAnsi"/>
          <w:bCs/>
        </w:rPr>
        <w:t>buscan</w:t>
      </w:r>
      <w:r w:rsidRPr="00B14877">
        <w:rPr>
          <w:rFonts w:eastAsia="Times New Roman" w:cstheme="minorHAnsi"/>
          <w:bCs/>
        </w:rPr>
        <w:t xml:space="preserve"> desarrollar los mecanismos para manejar e integrar los intereses de los accionistas, empleados, consumidores, proveedores y otros grupos que se pudieran ver afectados por la operación de la empresa. Lo anterior buscando lograr la permanencia de la empresa en el tiempo. La muestra obtuvo promedios altos </w:t>
      </w:r>
      <w:r w:rsidR="00EA116B" w:rsidRPr="00B14877">
        <w:rPr>
          <w:rFonts w:eastAsia="Times New Roman" w:cstheme="minorHAnsi"/>
          <w:bCs/>
        </w:rPr>
        <w:t xml:space="preserve">en torno al 80%, </w:t>
      </w:r>
      <w:r w:rsidRPr="00B14877">
        <w:rPr>
          <w:rFonts w:eastAsia="Times New Roman" w:cstheme="minorHAnsi"/>
          <w:bCs/>
        </w:rPr>
        <w:t xml:space="preserve">en las categorías relacionadas con </w:t>
      </w:r>
      <w:r w:rsidR="00EA116B" w:rsidRPr="00B14877">
        <w:rPr>
          <w:rFonts w:eastAsia="Times New Roman" w:cstheme="minorHAnsi"/>
          <w:bCs/>
        </w:rPr>
        <w:t xml:space="preserve">tomar en cuenta las inquietudes, sugerencias e ideas de sus empleados para el mejor funcionamiento, así como </w:t>
      </w:r>
      <w:r w:rsidRPr="00B14877">
        <w:rPr>
          <w:rFonts w:eastAsia="Times New Roman" w:cstheme="minorHAnsi"/>
          <w:bCs/>
        </w:rPr>
        <w:t xml:space="preserve">dar respuesta a las necesidades, inquietudes y sugerencias de sus empleados, el </w:t>
      </w:r>
      <w:r w:rsidR="00EA116B" w:rsidRPr="00B14877">
        <w:rPr>
          <w:rFonts w:eastAsia="Times New Roman" w:cstheme="minorHAnsi"/>
          <w:bCs/>
        </w:rPr>
        <w:t>conocer e identificar a quiénes impacta y/o les interesa la labor que realiza la empresa y la preocupación por conocer las necesidades de mejorar las condiciones de trabajo y remuneraciones de los empleados más allá de las exigencias legales.  Luego se</w:t>
      </w:r>
      <w:r w:rsidR="00AF4D13" w:rsidRPr="00B14877">
        <w:rPr>
          <w:rFonts w:eastAsia="Times New Roman" w:cstheme="minorHAnsi"/>
          <w:bCs/>
        </w:rPr>
        <w:t xml:space="preserve"> ubica con un puntaje inferior. </w:t>
      </w:r>
      <w:r w:rsidRPr="00B14877">
        <w:rPr>
          <w:rFonts w:eastAsia="Times New Roman" w:cstheme="minorHAnsi"/>
          <w:bCs/>
        </w:rPr>
        <w:t>Por su parte, las variables que obtuvieron un promedio bajo fueron: el contar con un programa de capacitación y plan de vida para sus empleados,</w:t>
      </w:r>
      <w:r w:rsidR="00AF4D13" w:rsidRPr="00B14877">
        <w:rPr>
          <w:rFonts w:eastAsia="Times New Roman" w:cstheme="minorHAnsi"/>
          <w:bCs/>
        </w:rPr>
        <w:t xml:space="preserve"> contar con un procedimiento para conocer el nivel de satisfacción de sus accionistas,</w:t>
      </w:r>
      <w:r w:rsidRPr="00B14877">
        <w:rPr>
          <w:rFonts w:eastAsia="Times New Roman" w:cstheme="minorHAnsi"/>
          <w:bCs/>
        </w:rPr>
        <w:t xml:space="preserve"> realizar evaluaciones de clima organizacional, evaluaciones de desempeño de los directivos y de los empleados,</w:t>
      </w:r>
      <w:r w:rsidR="00AF4D13" w:rsidRPr="00B14877">
        <w:rPr>
          <w:rFonts w:eastAsia="Times New Roman" w:cstheme="minorHAnsi"/>
          <w:bCs/>
        </w:rPr>
        <w:t xml:space="preserve"> el llevar adelante programas de capacitación de colaboradores </w:t>
      </w:r>
      <w:r w:rsidR="00AF4D13" w:rsidRPr="00B14877">
        <w:rPr>
          <w:rFonts w:eastAsia="Times New Roman" w:cstheme="minorHAnsi"/>
          <w:bCs/>
        </w:rPr>
        <w:lastRenderedPageBreak/>
        <w:t>sobre cómo mejorar la atención a sus clientes</w:t>
      </w:r>
      <w:r w:rsidRPr="00B14877">
        <w:rPr>
          <w:rFonts w:eastAsia="Times New Roman" w:cstheme="minorHAnsi"/>
          <w:bCs/>
        </w:rPr>
        <w:t xml:space="preserve"> y participar en alguna labor de beneficio con los vecinos u organizaciones de la </w:t>
      </w:r>
      <w:r w:rsidR="00AF4D13" w:rsidRPr="00B14877">
        <w:rPr>
          <w:rFonts w:eastAsia="Times New Roman" w:cstheme="minorHAnsi"/>
          <w:bCs/>
        </w:rPr>
        <w:t xml:space="preserve">región </w:t>
      </w:r>
      <w:r w:rsidRPr="00B14877">
        <w:rPr>
          <w:rFonts w:eastAsia="Times New Roman" w:cstheme="minorHAnsi"/>
          <w:bCs/>
        </w:rPr>
        <w:t>donde se encuentra</w:t>
      </w:r>
      <w:r w:rsidR="00AF4D13" w:rsidRPr="00B14877">
        <w:rPr>
          <w:rFonts w:eastAsia="Times New Roman" w:cstheme="minorHAnsi"/>
          <w:bCs/>
        </w:rPr>
        <w:t xml:space="preserve"> localizada </w:t>
      </w:r>
      <w:r w:rsidRPr="00B14877">
        <w:rPr>
          <w:rFonts w:eastAsia="Times New Roman" w:cstheme="minorHAnsi"/>
          <w:bCs/>
        </w:rPr>
        <w:t>la empresa.</w:t>
      </w:r>
    </w:p>
    <w:p w14:paraId="7E896D67" w14:textId="742A2BBA" w:rsidR="00E973CE" w:rsidRPr="00B14877" w:rsidRDefault="00E973CE" w:rsidP="00EF1E57">
      <w:pPr>
        <w:spacing w:after="0" w:line="360" w:lineRule="auto"/>
        <w:ind w:firstLine="567"/>
        <w:jc w:val="both"/>
        <w:rPr>
          <w:rFonts w:eastAsia="Times New Roman" w:cstheme="minorHAnsi"/>
          <w:bCs/>
        </w:rPr>
      </w:pPr>
      <w:r w:rsidRPr="00EF1E57">
        <w:rPr>
          <w:rFonts w:eastAsia="Times New Roman" w:cstheme="minorHAnsi"/>
        </w:rPr>
        <w:t>Impactos</w:t>
      </w:r>
      <w:r w:rsidR="000F43FD">
        <w:rPr>
          <w:rFonts w:eastAsia="Times New Roman" w:cstheme="minorHAnsi"/>
        </w:rPr>
        <w:t xml:space="preserve">: </w:t>
      </w:r>
      <w:r w:rsidR="00261137" w:rsidRPr="00B14877">
        <w:rPr>
          <w:rFonts w:eastAsia="Times New Roman" w:cstheme="minorHAnsi"/>
          <w:bCs/>
        </w:rPr>
        <w:t xml:space="preserve">Esta </w:t>
      </w:r>
      <w:r w:rsidR="00EF1E57" w:rsidRPr="00B14877">
        <w:rPr>
          <w:rFonts w:eastAsia="Times New Roman" w:cstheme="minorHAnsi"/>
          <w:bCs/>
        </w:rPr>
        <w:t>dimensión busca</w:t>
      </w:r>
      <w:r w:rsidRPr="00B14877">
        <w:rPr>
          <w:rFonts w:eastAsia="Times New Roman" w:cstheme="minorHAnsi"/>
          <w:bCs/>
        </w:rPr>
        <w:t xml:space="preserve"> maximizar los impactos positivos y minimizar los negativos tanto al interior como al exterior de la empresa, en los ámbitos social, económico y ambiental; y con esto dar respuesta a los diferentes requerimientos de sus grupos de interés.</w:t>
      </w:r>
      <w:r w:rsidR="00261137" w:rsidRPr="00B14877">
        <w:rPr>
          <w:rFonts w:eastAsia="Times New Roman" w:cstheme="minorHAnsi"/>
          <w:bCs/>
        </w:rPr>
        <w:t xml:space="preserve"> </w:t>
      </w:r>
    </w:p>
    <w:p w14:paraId="7936FA88" w14:textId="6C6CA338" w:rsidR="00414A9D" w:rsidRPr="00B14877" w:rsidRDefault="00E973CE" w:rsidP="00EF1E57">
      <w:pPr>
        <w:spacing w:after="0" w:line="360" w:lineRule="auto"/>
        <w:ind w:firstLine="567"/>
        <w:jc w:val="both"/>
        <w:rPr>
          <w:rFonts w:eastAsia="Times New Roman" w:cstheme="minorHAnsi"/>
          <w:bCs/>
        </w:rPr>
      </w:pPr>
      <w:r w:rsidRPr="00B14877">
        <w:rPr>
          <w:rFonts w:eastAsia="Times New Roman" w:cstheme="minorHAnsi"/>
          <w:bCs/>
        </w:rPr>
        <w:t xml:space="preserve">En este sentido, la muestra recolectada en </w:t>
      </w:r>
      <w:r w:rsidR="005A0F7D" w:rsidRPr="00B14877">
        <w:rPr>
          <w:rFonts w:eastAsia="Times New Roman" w:cstheme="minorHAnsi"/>
          <w:bCs/>
        </w:rPr>
        <w:t>el departamento San Justo</w:t>
      </w:r>
      <w:r w:rsidR="00261137" w:rsidRPr="00B14877">
        <w:rPr>
          <w:rFonts w:eastAsia="Times New Roman" w:cstheme="minorHAnsi"/>
          <w:bCs/>
        </w:rPr>
        <w:t>,</w:t>
      </w:r>
      <w:r w:rsidRPr="00B14877">
        <w:rPr>
          <w:rFonts w:eastAsia="Times New Roman" w:cstheme="minorHAnsi"/>
          <w:bCs/>
        </w:rPr>
        <w:t xml:space="preserve"> tiene promedios altos en variables como: </w:t>
      </w:r>
      <w:r w:rsidR="005A0F7D" w:rsidRPr="00B14877">
        <w:rPr>
          <w:rFonts w:eastAsia="Times New Roman" w:cstheme="minorHAnsi"/>
          <w:bCs/>
        </w:rPr>
        <w:t xml:space="preserve">tener prácticas laborales que procuran y favorecen un equilibrio entre trabajo y familia de sus empleados, poseer un rango de salarios correspondiente a los del sector o industria al que pertenece la empresa y poseer un alto porcentaje de satisfacción de la rentabilidad del negocio por parte de sus propietarios. </w:t>
      </w:r>
      <w:r w:rsidRPr="00B14877">
        <w:rPr>
          <w:rFonts w:eastAsia="Times New Roman" w:cstheme="minorHAnsi"/>
          <w:bCs/>
        </w:rPr>
        <w:t xml:space="preserve">Las variables que tuvieron un promedio bajo, y que representan un área de oportunidad para la mayoría de las empresas participantes en el estudio son: </w:t>
      </w:r>
      <w:r w:rsidR="00414A9D" w:rsidRPr="00B14877">
        <w:rPr>
          <w:rFonts w:eastAsia="Times New Roman" w:cstheme="minorHAnsi"/>
          <w:bCs/>
        </w:rPr>
        <w:t xml:space="preserve">contar con un plan enfocado al uso de combustibles o energías menos contaminantes, el </w:t>
      </w:r>
      <w:r w:rsidRPr="00B14877">
        <w:rPr>
          <w:rFonts w:eastAsia="Times New Roman" w:cstheme="minorHAnsi"/>
          <w:bCs/>
        </w:rPr>
        <w:t>conocer la tasa de rotación del personal,</w:t>
      </w:r>
      <w:r w:rsidR="00414A9D" w:rsidRPr="00B14877">
        <w:rPr>
          <w:rFonts w:eastAsia="Times New Roman" w:cstheme="minorHAnsi"/>
          <w:bCs/>
        </w:rPr>
        <w:t xml:space="preserve"> el realizar evaluaciones del desempeño de manera transparente tanto de directores como de empleados y </w:t>
      </w:r>
      <w:r w:rsidR="00EF1E57" w:rsidRPr="00B14877">
        <w:rPr>
          <w:rFonts w:eastAsia="Times New Roman" w:cstheme="minorHAnsi"/>
          <w:bCs/>
        </w:rPr>
        <w:t>establecer compromisos</w:t>
      </w:r>
      <w:r w:rsidR="00414A9D" w:rsidRPr="00B14877">
        <w:rPr>
          <w:rFonts w:eastAsia="Times New Roman" w:cstheme="minorHAnsi"/>
          <w:bCs/>
        </w:rPr>
        <w:t xml:space="preserve"> explícitos a favor del medio </w:t>
      </w:r>
      <w:r w:rsidR="000F43FD" w:rsidRPr="00B14877">
        <w:rPr>
          <w:rFonts w:eastAsia="Times New Roman" w:cstheme="minorHAnsi"/>
          <w:bCs/>
        </w:rPr>
        <w:t>ambiente,</w:t>
      </w:r>
      <w:r w:rsidR="00414A9D" w:rsidRPr="00B14877">
        <w:rPr>
          <w:rFonts w:eastAsia="Times New Roman" w:cstheme="minorHAnsi"/>
          <w:bCs/>
        </w:rPr>
        <w:t xml:space="preserve"> así como </w:t>
      </w:r>
      <w:r w:rsidR="00EF1E57" w:rsidRPr="00B14877">
        <w:rPr>
          <w:rFonts w:eastAsia="Times New Roman" w:cstheme="minorHAnsi"/>
          <w:bCs/>
        </w:rPr>
        <w:t>poseer metas</w:t>
      </w:r>
      <w:r w:rsidR="00414A9D" w:rsidRPr="00B14877">
        <w:rPr>
          <w:rFonts w:eastAsia="Times New Roman" w:cstheme="minorHAnsi"/>
          <w:bCs/>
        </w:rPr>
        <w:t xml:space="preserve"> formales en este sentido.</w:t>
      </w:r>
    </w:p>
    <w:p w14:paraId="44480259" w14:textId="42559D9E" w:rsidR="00BF51AE" w:rsidRPr="00B14877" w:rsidRDefault="00E973CE" w:rsidP="00EF1E57">
      <w:pPr>
        <w:spacing w:after="0" w:line="360" w:lineRule="auto"/>
        <w:ind w:firstLine="567"/>
        <w:jc w:val="both"/>
        <w:rPr>
          <w:rFonts w:eastAsia="Times New Roman" w:cstheme="minorHAnsi"/>
          <w:bCs/>
        </w:rPr>
      </w:pPr>
      <w:r w:rsidRPr="00EF1E57">
        <w:rPr>
          <w:rFonts w:eastAsia="Times New Roman" w:cstheme="minorHAnsi"/>
        </w:rPr>
        <w:t>Transparencia</w:t>
      </w:r>
      <w:r w:rsidR="000F43FD">
        <w:rPr>
          <w:rFonts w:eastAsia="Times New Roman" w:cstheme="minorHAnsi"/>
        </w:rPr>
        <w:t xml:space="preserve">: </w:t>
      </w:r>
      <w:r w:rsidRPr="00B14877">
        <w:rPr>
          <w:rFonts w:eastAsia="Times New Roman" w:cstheme="minorHAnsi"/>
          <w:bCs/>
        </w:rPr>
        <w:t>La dimensión de transparencia busca dar a conocer las buenas prácticas que desarrollan las empresas, además de medir el impacto que éstas generan en el contexto en el que se encuentran. La rendición de cuentas es fundamental para aumentar la reputación y legitimidad de la organización ante todos sus grupos de interés. Los factores que las empresas de la muestra destacan positivamente son: el cumplir a tiempo con sus obligaciones fiscales y legales, describir claramente en las etiquetas de sus productos los rie</w:t>
      </w:r>
      <w:r w:rsidR="007C5501" w:rsidRPr="00B14877">
        <w:rPr>
          <w:rFonts w:eastAsia="Times New Roman" w:cstheme="minorHAnsi"/>
          <w:bCs/>
        </w:rPr>
        <w:t xml:space="preserve">sgos para la salud o seguridad y contar con prestaciones de ley conforme al sueldo real percibido por parte del trabajador. </w:t>
      </w:r>
      <w:r w:rsidRPr="00B14877">
        <w:rPr>
          <w:rFonts w:eastAsia="Times New Roman" w:cstheme="minorHAnsi"/>
          <w:bCs/>
        </w:rPr>
        <w:t xml:space="preserve">No obstante, los factores que presentaron promedio bajos son: incluir en el informe anual las acciones y contribuciones de la organización en los aspectos económico, social y ambiental, </w:t>
      </w:r>
      <w:r w:rsidR="00793321" w:rsidRPr="00B14877">
        <w:rPr>
          <w:rFonts w:eastAsia="Times New Roman" w:cstheme="minorHAnsi"/>
          <w:bCs/>
        </w:rPr>
        <w:t xml:space="preserve">realizar informes periódicos o anuales a los accionistas sobre el desempeño de la empresa </w:t>
      </w:r>
      <w:r w:rsidRPr="00B14877">
        <w:rPr>
          <w:rFonts w:eastAsia="Times New Roman" w:cstheme="minorHAnsi"/>
          <w:bCs/>
        </w:rPr>
        <w:t xml:space="preserve">y </w:t>
      </w:r>
      <w:r w:rsidR="00793321" w:rsidRPr="00B14877">
        <w:rPr>
          <w:rFonts w:eastAsia="Times New Roman" w:cstheme="minorHAnsi"/>
          <w:bCs/>
        </w:rPr>
        <w:t xml:space="preserve">utilizar o comprar productos o servicios "pirata" (software, marcos, derechos de propiedad…). Por </w:t>
      </w:r>
      <w:r w:rsidR="000F43FD" w:rsidRPr="00B14877">
        <w:rPr>
          <w:rFonts w:eastAsia="Times New Roman" w:cstheme="minorHAnsi"/>
          <w:bCs/>
        </w:rPr>
        <w:t>último,</w:t>
      </w:r>
      <w:r w:rsidR="00793321" w:rsidRPr="00B14877">
        <w:rPr>
          <w:rFonts w:eastAsia="Times New Roman" w:cstheme="minorHAnsi"/>
          <w:bCs/>
        </w:rPr>
        <w:t xml:space="preserve"> se ubicaron con puntuaciones en torno al 50</w:t>
      </w:r>
      <w:r w:rsidR="000F43FD" w:rsidRPr="00B14877">
        <w:rPr>
          <w:rFonts w:eastAsia="Times New Roman" w:cstheme="minorHAnsi"/>
          <w:bCs/>
        </w:rPr>
        <w:t>%, la</w:t>
      </w:r>
      <w:r w:rsidRPr="00B14877">
        <w:rPr>
          <w:rFonts w:eastAsia="Times New Roman" w:cstheme="minorHAnsi"/>
          <w:bCs/>
        </w:rPr>
        <w:t xml:space="preserve"> existencia de auditoría</w:t>
      </w:r>
      <w:r w:rsidR="00793321" w:rsidRPr="00B14877">
        <w:rPr>
          <w:rFonts w:eastAsia="Times New Roman" w:cstheme="minorHAnsi"/>
          <w:bCs/>
        </w:rPr>
        <w:t>s</w:t>
      </w:r>
      <w:r w:rsidRPr="00B14877">
        <w:rPr>
          <w:rFonts w:eastAsia="Times New Roman" w:cstheme="minorHAnsi"/>
          <w:bCs/>
        </w:rPr>
        <w:t xml:space="preserve"> externas, fiscales, ISO o de otro tipo</w:t>
      </w:r>
      <w:r w:rsidR="00793321" w:rsidRPr="00B14877">
        <w:rPr>
          <w:rFonts w:eastAsia="Times New Roman" w:cstheme="minorHAnsi"/>
          <w:bCs/>
        </w:rPr>
        <w:t>, contar con evidencia de las declaraciones periódicas realizadas ante las diferentes instancias de gobierno, contar con mecanismos para tener acceso a la información de la empresa de forma rápida y eficaz y conocer cuáles son las distintas alternativas para reportar aspectos sociales y ambientales relacionados con la operación de su negocio.</w:t>
      </w:r>
    </w:p>
    <w:p w14:paraId="198EE23B" w14:textId="77777777" w:rsidR="00BF51AE" w:rsidRPr="00B14877" w:rsidRDefault="00BF51AE" w:rsidP="00B14877">
      <w:pPr>
        <w:spacing w:after="0" w:line="360" w:lineRule="auto"/>
        <w:jc w:val="both"/>
        <w:rPr>
          <w:rFonts w:eastAsia="Times New Roman" w:cstheme="minorHAnsi"/>
          <w:bCs/>
        </w:rPr>
      </w:pPr>
    </w:p>
    <w:p w14:paraId="1989B95E" w14:textId="77777777" w:rsidR="00793321" w:rsidRPr="00B14877" w:rsidRDefault="00793321" w:rsidP="00EF1E57">
      <w:pPr>
        <w:pStyle w:val="Default"/>
        <w:spacing w:line="360" w:lineRule="auto"/>
        <w:ind w:firstLine="284"/>
        <w:jc w:val="both"/>
        <w:rPr>
          <w:rFonts w:asciiTheme="minorHAnsi" w:hAnsiTheme="minorHAnsi" w:cstheme="minorHAnsi"/>
          <w:sz w:val="22"/>
          <w:szCs w:val="22"/>
        </w:rPr>
      </w:pPr>
      <w:r w:rsidRPr="00B14877">
        <w:rPr>
          <w:rFonts w:asciiTheme="minorHAnsi" w:hAnsiTheme="minorHAnsi" w:cstheme="minorHAnsi"/>
          <w:b/>
          <w:bCs/>
          <w:sz w:val="22"/>
          <w:szCs w:val="22"/>
        </w:rPr>
        <w:lastRenderedPageBreak/>
        <w:t xml:space="preserve">Reflexiones sobre la sustentabilidad de la PYME en la región </w:t>
      </w:r>
    </w:p>
    <w:p w14:paraId="3194F8F8" w14:textId="77777777" w:rsidR="007A29D9" w:rsidRPr="000F43FD" w:rsidRDefault="00793321" w:rsidP="000F43FD">
      <w:pPr>
        <w:pStyle w:val="Default"/>
        <w:spacing w:line="360" w:lineRule="auto"/>
        <w:ind w:firstLine="567"/>
        <w:jc w:val="both"/>
        <w:rPr>
          <w:rFonts w:asciiTheme="minorHAnsi" w:hAnsiTheme="minorHAnsi" w:cstheme="minorHAnsi"/>
          <w:sz w:val="22"/>
          <w:szCs w:val="22"/>
        </w:rPr>
      </w:pPr>
      <w:r w:rsidRPr="000F43FD">
        <w:rPr>
          <w:rFonts w:asciiTheme="minorHAnsi" w:hAnsiTheme="minorHAnsi" w:cstheme="minorHAnsi"/>
          <w:sz w:val="22"/>
          <w:szCs w:val="22"/>
        </w:rPr>
        <w:t xml:space="preserve">En lo que respecta a la dimensión de gestión global, el establecimiento de los elementos base para una adecuada gestión global existe, pues la mayoría de las empresas manifiestan </w:t>
      </w:r>
      <w:r w:rsidR="007A29D9" w:rsidRPr="000F43FD">
        <w:rPr>
          <w:rFonts w:asciiTheme="minorHAnsi" w:hAnsiTheme="minorHAnsi" w:cstheme="minorHAnsi"/>
          <w:sz w:val="22"/>
          <w:szCs w:val="22"/>
        </w:rPr>
        <w:t>que</w:t>
      </w:r>
      <w:r w:rsidRPr="000F43FD">
        <w:rPr>
          <w:rFonts w:asciiTheme="minorHAnsi" w:hAnsiTheme="minorHAnsi" w:cstheme="minorHAnsi"/>
          <w:sz w:val="22"/>
          <w:szCs w:val="22"/>
        </w:rPr>
        <w:t xml:space="preserve"> </w:t>
      </w:r>
      <w:r w:rsidR="007A29D9" w:rsidRPr="000F43FD">
        <w:rPr>
          <w:rFonts w:asciiTheme="minorHAnsi" w:eastAsia="Times New Roman" w:hAnsiTheme="minorHAnsi" w:cstheme="minorHAnsi"/>
          <w:sz w:val="22"/>
          <w:szCs w:val="22"/>
        </w:rPr>
        <w:t xml:space="preserve">el operar actual de la empresa ayuda a que se cumplan las metas y objetivos establecidos, que el comportamiento general de la empresa está alineado con la misión, visión, valores y código de ética así como el conocimiento de las diferentes preocupaciones que tienen y presentan sus colaboradores, </w:t>
      </w:r>
      <w:r w:rsidRPr="000F43FD">
        <w:rPr>
          <w:rFonts w:asciiTheme="minorHAnsi" w:hAnsiTheme="minorHAnsi" w:cstheme="minorHAnsi"/>
          <w:sz w:val="22"/>
          <w:szCs w:val="22"/>
        </w:rPr>
        <w:t>sin embargo, las empresas participantes manifiestan no dar</w:t>
      </w:r>
      <w:r w:rsidR="007A29D9" w:rsidRPr="000F43FD">
        <w:rPr>
          <w:rFonts w:asciiTheme="minorHAnsi" w:hAnsiTheme="minorHAnsi" w:cstheme="minorHAnsi"/>
          <w:sz w:val="22"/>
          <w:szCs w:val="22"/>
        </w:rPr>
        <w:t xml:space="preserve">le seguimiento a la revisión de la misión, Visión y valores </w:t>
      </w:r>
      <w:r w:rsidR="007A29D9" w:rsidRPr="000F43FD">
        <w:rPr>
          <w:rFonts w:asciiTheme="minorHAnsi" w:eastAsia="Times New Roman" w:hAnsiTheme="minorHAnsi" w:cstheme="minorHAnsi"/>
          <w:sz w:val="22"/>
          <w:szCs w:val="22"/>
        </w:rPr>
        <w:t>así como la participación de los distintos niveles de la empresa en su redacción, ni tampoco el contar con indicadores de desempeño de la empresa</w:t>
      </w:r>
      <w:r w:rsidR="007A29D9" w:rsidRPr="000F43FD">
        <w:rPr>
          <w:rFonts w:asciiTheme="minorHAnsi" w:hAnsiTheme="minorHAnsi" w:cstheme="minorHAnsi"/>
          <w:sz w:val="22"/>
          <w:szCs w:val="22"/>
        </w:rPr>
        <w:t xml:space="preserve"> </w:t>
      </w:r>
      <w:r w:rsidRPr="000F43FD">
        <w:rPr>
          <w:rFonts w:asciiTheme="minorHAnsi" w:hAnsiTheme="minorHAnsi" w:cstheme="minorHAnsi"/>
          <w:sz w:val="22"/>
          <w:szCs w:val="22"/>
        </w:rPr>
        <w:t xml:space="preserve">En este último punto existe una importante área de oportunidad para las empresas de la entidad. </w:t>
      </w:r>
    </w:p>
    <w:p w14:paraId="56335BA8" w14:textId="77777777" w:rsidR="00793321" w:rsidRPr="000F43FD" w:rsidRDefault="00793321" w:rsidP="000F43FD">
      <w:pPr>
        <w:pStyle w:val="Default"/>
        <w:spacing w:line="360" w:lineRule="auto"/>
        <w:ind w:firstLine="567"/>
        <w:jc w:val="both"/>
        <w:rPr>
          <w:rFonts w:asciiTheme="minorHAnsi" w:hAnsiTheme="minorHAnsi" w:cstheme="minorHAnsi"/>
          <w:sz w:val="22"/>
          <w:szCs w:val="22"/>
        </w:rPr>
      </w:pPr>
      <w:r w:rsidRPr="000F43FD">
        <w:rPr>
          <w:rFonts w:asciiTheme="minorHAnsi" w:hAnsiTheme="minorHAnsi" w:cstheme="minorHAnsi"/>
          <w:sz w:val="22"/>
          <w:szCs w:val="22"/>
        </w:rPr>
        <w:t xml:space="preserve">Competitividad: Las empresas de la muestra manifestaron </w:t>
      </w:r>
      <w:r w:rsidR="009D6839" w:rsidRPr="000F43FD">
        <w:rPr>
          <w:rFonts w:asciiTheme="minorHAnsi" w:hAnsiTheme="minorHAnsi" w:cstheme="minorHAnsi"/>
          <w:sz w:val="22"/>
          <w:szCs w:val="22"/>
        </w:rPr>
        <w:t xml:space="preserve">poseer un </w:t>
      </w:r>
      <w:r w:rsidR="007A29D9" w:rsidRPr="000F43FD">
        <w:rPr>
          <w:rFonts w:asciiTheme="minorHAnsi" w:eastAsia="Times New Roman" w:hAnsiTheme="minorHAnsi" w:cstheme="minorHAnsi"/>
          <w:sz w:val="22"/>
          <w:szCs w:val="22"/>
        </w:rPr>
        <w:t xml:space="preserve">aprovechamiento responsable y eficiente de los recursos, el </w:t>
      </w:r>
      <w:r w:rsidR="009D6839" w:rsidRPr="000F43FD">
        <w:rPr>
          <w:rFonts w:asciiTheme="minorHAnsi" w:eastAsia="Times New Roman" w:hAnsiTheme="minorHAnsi" w:cstheme="minorHAnsi"/>
          <w:sz w:val="22"/>
          <w:szCs w:val="22"/>
        </w:rPr>
        <w:t xml:space="preserve">contar con </w:t>
      </w:r>
      <w:r w:rsidR="007A29D9" w:rsidRPr="000F43FD">
        <w:rPr>
          <w:rFonts w:asciiTheme="minorHAnsi" w:eastAsia="Times New Roman" w:hAnsiTheme="minorHAnsi" w:cstheme="minorHAnsi"/>
          <w:sz w:val="22"/>
          <w:szCs w:val="22"/>
        </w:rPr>
        <w:t xml:space="preserve"> los recursos financieros, materiales y humanos suficientes para desarrollar la estrategia de la empresa, </w:t>
      </w:r>
      <w:r w:rsidR="009D6839" w:rsidRPr="000F43FD">
        <w:rPr>
          <w:rFonts w:asciiTheme="minorHAnsi" w:eastAsia="Times New Roman" w:hAnsiTheme="minorHAnsi" w:cstheme="minorHAnsi"/>
          <w:sz w:val="22"/>
          <w:szCs w:val="22"/>
        </w:rPr>
        <w:t>así como</w:t>
      </w:r>
      <w:r w:rsidR="007A29D9" w:rsidRPr="000F43FD">
        <w:rPr>
          <w:rFonts w:asciiTheme="minorHAnsi" w:eastAsia="Times New Roman" w:hAnsiTheme="minorHAnsi" w:cstheme="minorHAnsi"/>
          <w:sz w:val="22"/>
          <w:szCs w:val="22"/>
        </w:rPr>
        <w:t xml:space="preserve"> conocer las competencias que deberán desarrollar sus colaboradores para mejorar su productividad, </w:t>
      </w:r>
      <w:r w:rsidR="009D6839" w:rsidRPr="000F43FD">
        <w:rPr>
          <w:rFonts w:asciiTheme="minorHAnsi" w:eastAsia="Times New Roman" w:hAnsiTheme="minorHAnsi" w:cstheme="minorHAnsi"/>
          <w:sz w:val="22"/>
          <w:szCs w:val="22"/>
        </w:rPr>
        <w:t xml:space="preserve"> y tener un </w:t>
      </w:r>
      <w:r w:rsidR="007A29D9" w:rsidRPr="000F43FD">
        <w:rPr>
          <w:rFonts w:asciiTheme="minorHAnsi" w:eastAsia="Times New Roman" w:hAnsiTheme="minorHAnsi" w:cstheme="minorHAnsi"/>
          <w:sz w:val="22"/>
          <w:szCs w:val="22"/>
        </w:rPr>
        <w:t>buen conocimiento sobre la situación del sector industrial en el que desarrolla el giro comercial la empresa</w:t>
      </w:r>
      <w:r w:rsidR="009D6839" w:rsidRPr="000F43FD">
        <w:rPr>
          <w:rFonts w:asciiTheme="minorHAnsi" w:eastAsia="Times New Roman" w:hAnsiTheme="minorHAnsi" w:cstheme="minorHAnsi"/>
          <w:sz w:val="22"/>
          <w:szCs w:val="22"/>
        </w:rPr>
        <w:t xml:space="preserve">, </w:t>
      </w:r>
      <w:r w:rsidRPr="000F43FD">
        <w:rPr>
          <w:rFonts w:asciiTheme="minorHAnsi" w:hAnsiTheme="minorHAnsi" w:cstheme="minorHAnsi"/>
          <w:sz w:val="22"/>
          <w:szCs w:val="22"/>
        </w:rPr>
        <w:t xml:space="preserve">sin embargo, no tienen </w:t>
      </w:r>
      <w:r w:rsidR="009D6839" w:rsidRPr="000F43FD">
        <w:rPr>
          <w:rFonts w:asciiTheme="minorHAnsi" w:hAnsiTheme="minorHAnsi" w:cstheme="minorHAnsi"/>
          <w:sz w:val="22"/>
          <w:szCs w:val="22"/>
        </w:rPr>
        <w:t xml:space="preserve">un </w:t>
      </w:r>
      <w:r w:rsidR="009D6839" w:rsidRPr="000F43FD">
        <w:rPr>
          <w:rFonts w:asciiTheme="minorHAnsi" w:eastAsia="Times New Roman" w:hAnsiTheme="minorHAnsi" w:cstheme="minorHAnsi"/>
          <w:sz w:val="22"/>
          <w:szCs w:val="22"/>
        </w:rPr>
        <w:t xml:space="preserve">conocimiento acabado de cuáles son los recursos financieros, materiales y humanos que necesitan para tener el desempeño deseado, así como tampoco cuentan con un sistema de mejora continua en aspectos de calidad y productividad, ni tienen identificadas las competencias necesarias para cada uno de los puestos, ni cuentan con un presupuesto destinado a la investigación y desarrollo de los procesos y tecnologías de la empresa. </w:t>
      </w:r>
      <w:r w:rsidRPr="000F43FD">
        <w:rPr>
          <w:rFonts w:asciiTheme="minorHAnsi" w:hAnsiTheme="minorHAnsi" w:cstheme="minorHAnsi"/>
          <w:sz w:val="22"/>
          <w:szCs w:val="22"/>
        </w:rPr>
        <w:t>Es</w:t>
      </w:r>
      <w:r w:rsidR="009D6839" w:rsidRPr="000F43FD">
        <w:rPr>
          <w:rFonts w:asciiTheme="minorHAnsi" w:hAnsiTheme="minorHAnsi" w:cstheme="minorHAnsi"/>
          <w:sz w:val="22"/>
          <w:szCs w:val="22"/>
        </w:rPr>
        <w:t xml:space="preserve"> por ello </w:t>
      </w:r>
      <w:r w:rsidRPr="000F43FD">
        <w:rPr>
          <w:rFonts w:asciiTheme="minorHAnsi" w:hAnsiTheme="minorHAnsi" w:cstheme="minorHAnsi"/>
          <w:sz w:val="22"/>
          <w:szCs w:val="22"/>
        </w:rPr>
        <w:t xml:space="preserve">necesario buscar mecanismos para que las empresas realicen desarrollo de tecnologías, y logren respaldar e impulsar las nuevas ideas que surgen en la empresa. Esto permitiría modificar su modelo de negocios e incrementar capacidad de competir y adaptarse al cambio, además de potenciar la creación de productos y servicios innovadores. </w:t>
      </w:r>
    </w:p>
    <w:p w14:paraId="1A6F5D2B" w14:textId="4A81A70D" w:rsidR="006E3F5A" w:rsidRPr="000F43FD" w:rsidRDefault="00793321" w:rsidP="000F43FD">
      <w:pPr>
        <w:pStyle w:val="Default"/>
        <w:spacing w:line="360" w:lineRule="auto"/>
        <w:ind w:firstLine="567"/>
        <w:jc w:val="both"/>
        <w:rPr>
          <w:rFonts w:asciiTheme="minorHAnsi" w:hAnsiTheme="minorHAnsi" w:cstheme="minorHAnsi"/>
          <w:sz w:val="22"/>
          <w:szCs w:val="22"/>
        </w:rPr>
      </w:pPr>
      <w:r w:rsidRPr="000F43FD">
        <w:rPr>
          <w:rFonts w:asciiTheme="minorHAnsi" w:hAnsiTheme="minorHAnsi" w:cstheme="minorHAnsi"/>
          <w:sz w:val="22"/>
          <w:szCs w:val="22"/>
        </w:rPr>
        <w:t>Relaciones. Aunque la mayoría de las empresas que participaron en la muestra manifiestan</w:t>
      </w:r>
      <w:r w:rsidR="006E3F5A" w:rsidRPr="000F43FD">
        <w:rPr>
          <w:rFonts w:asciiTheme="minorHAnsi" w:hAnsiTheme="minorHAnsi" w:cstheme="minorHAnsi"/>
          <w:sz w:val="22"/>
          <w:szCs w:val="22"/>
        </w:rPr>
        <w:t xml:space="preserve"> tener identificados a sus principales grupos de interés, así como</w:t>
      </w:r>
      <w:r w:rsidRPr="000F43FD">
        <w:rPr>
          <w:rFonts w:asciiTheme="minorHAnsi" w:hAnsiTheme="minorHAnsi" w:cstheme="minorHAnsi"/>
          <w:sz w:val="22"/>
          <w:szCs w:val="22"/>
        </w:rPr>
        <w:t xml:space="preserve"> </w:t>
      </w:r>
      <w:r w:rsidR="009D6839" w:rsidRPr="000F43FD">
        <w:rPr>
          <w:rFonts w:asciiTheme="minorHAnsi" w:eastAsia="Times New Roman" w:hAnsiTheme="minorHAnsi" w:cstheme="minorHAnsi"/>
          <w:sz w:val="22"/>
          <w:szCs w:val="22"/>
        </w:rPr>
        <w:t xml:space="preserve">tomar en cuenta las inquietudes, sugerencias e ideas de sus empleados para el mejor funcionamiento, así como dar respuesta a las necesidades, inquietudes y sugerencias de sus empleados, y la preocupación por conocer las necesidades de mejorar las condiciones de trabajo y remuneraciones de los empleados más allá de las exigencias legales. </w:t>
      </w:r>
      <w:r w:rsidR="006E3F5A" w:rsidRPr="000F43FD">
        <w:rPr>
          <w:rFonts w:asciiTheme="minorHAnsi" w:eastAsia="Times New Roman" w:hAnsiTheme="minorHAnsi" w:cstheme="minorHAnsi"/>
          <w:sz w:val="22"/>
          <w:szCs w:val="22"/>
        </w:rPr>
        <w:t xml:space="preserve">Considerando casi con igual nivel de importancia el </w:t>
      </w:r>
      <w:r w:rsidR="006E3F5A" w:rsidRPr="000F43FD">
        <w:rPr>
          <w:rFonts w:asciiTheme="minorHAnsi" w:hAnsiTheme="minorHAnsi" w:cstheme="minorHAnsi"/>
          <w:sz w:val="22"/>
          <w:szCs w:val="22"/>
        </w:rPr>
        <w:t xml:space="preserve">promover una cadena de suministro local. Sin un punto que marca una oportunidad de mejora para las empresa analizadas, el llevar </w:t>
      </w:r>
      <w:r w:rsidR="000F43FD" w:rsidRPr="000F43FD">
        <w:rPr>
          <w:rFonts w:asciiTheme="minorHAnsi" w:hAnsiTheme="minorHAnsi" w:cstheme="minorHAnsi"/>
          <w:sz w:val="22"/>
          <w:szCs w:val="22"/>
        </w:rPr>
        <w:t>adelante el</w:t>
      </w:r>
      <w:r w:rsidR="006E3F5A" w:rsidRPr="000F43FD">
        <w:rPr>
          <w:rFonts w:asciiTheme="minorHAnsi" w:hAnsiTheme="minorHAnsi" w:cstheme="minorHAnsi"/>
          <w:sz w:val="22"/>
          <w:szCs w:val="22"/>
        </w:rPr>
        <w:t xml:space="preserve"> desarrollo de mecanismos puntuales de comunicación con cada uno de los </w:t>
      </w:r>
      <w:r w:rsidR="006E3F5A" w:rsidRPr="000F43FD">
        <w:rPr>
          <w:rFonts w:asciiTheme="minorHAnsi" w:hAnsiTheme="minorHAnsi" w:cstheme="minorHAnsi"/>
          <w:sz w:val="22"/>
          <w:szCs w:val="22"/>
        </w:rPr>
        <w:lastRenderedPageBreak/>
        <w:t xml:space="preserve">grupos para integrar sus intereses en las estrategias generales de la empresa, y de esa manera ganar legitimidad al mismo tiempo que crear valor compartido. Esto motivado por el cada vez más necesario dialogo abierto con los grupos de interés, las redes sociales las que pueden causar que ciertas conductas negativas se puedan dar a conocer rápidamente y poner en riesgo la reputación de la marca. </w:t>
      </w:r>
    </w:p>
    <w:p w14:paraId="27D221C5" w14:textId="48B33422" w:rsidR="002C52FD" w:rsidRPr="000F43FD" w:rsidRDefault="00793321" w:rsidP="000F43FD">
      <w:pPr>
        <w:pStyle w:val="Default"/>
        <w:spacing w:line="360" w:lineRule="auto"/>
        <w:ind w:firstLine="567"/>
        <w:jc w:val="both"/>
        <w:rPr>
          <w:rFonts w:asciiTheme="minorHAnsi" w:hAnsiTheme="minorHAnsi" w:cstheme="minorHAnsi"/>
          <w:sz w:val="22"/>
          <w:szCs w:val="22"/>
        </w:rPr>
      </w:pPr>
      <w:r w:rsidRPr="000F43FD">
        <w:rPr>
          <w:rFonts w:asciiTheme="minorHAnsi" w:hAnsiTheme="minorHAnsi" w:cstheme="minorHAnsi"/>
          <w:sz w:val="22"/>
          <w:szCs w:val="22"/>
        </w:rPr>
        <w:t>Impactos: En la parte de impactos, en los aspectos positivos de la muestra</w:t>
      </w:r>
      <w:r w:rsidR="006E3F5A" w:rsidRPr="000F43FD">
        <w:rPr>
          <w:rFonts w:asciiTheme="minorHAnsi" w:hAnsiTheme="minorHAnsi" w:cstheme="minorHAnsi"/>
          <w:sz w:val="22"/>
          <w:szCs w:val="22"/>
        </w:rPr>
        <w:t xml:space="preserve"> se </w:t>
      </w:r>
      <w:r w:rsidRPr="000F43FD">
        <w:rPr>
          <w:rFonts w:asciiTheme="minorHAnsi" w:hAnsiTheme="minorHAnsi" w:cstheme="minorHAnsi"/>
          <w:sz w:val="22"/>
          <w:szCs w:val="22"/>
        </w:rPr>
        <w:t xml:space="preserve">destaca </w:t>
      </w:r>
      <w:r w:rsidR="002C52FD" w:rsidRPr="000F43FD">
        <w:rPr>
          <w:rFonts w:asciiTheme="minorHAnsi" w:hAnsiTheme="minorHAnsi" w:cstheme="minorHAnsi"/>
          <w:sz w:val="22"/>
          <w:szCs w:val="22"/>
        </w:rPr>
        <w:t xml:space="preserve">el </w:t>
      </w:r>
      <w:r w:rsidR="006E3F5A" w:rsidRPr="000F43FD">
        <w:rPr>
          <w:rFonts w:asciiTheme="minorHAnsi" w:eastAsia="Times New Roman" w:hAnsiTheme="minorHAnsi" w:cstheme="minorHAnsi"/>
          <w:sz w:val="22"/>
          <w:szCs w:val="22"/>
        </w:rPr>
        <w:t>tener prácticas laborales que procur</w:t>
      </w:r>
      <w:r w:rsidR="002C52FD" w:rsidRPr="000F43FD">
        <w:rPr>
          <w:rFonts w:asciiTheme="minorHAnsi" w:eastAsia="Times New Roman" w:hAnsiTheme="minorHAnsi" w:cstheme="minorHAnsi"/>
          <w:sz w:val="22"/>
          <w:szCs w:val="22"/>
        </w:rPr>
        <w:t>e</w:t>
      </w:r>
      <w:r w:rsidR="006E3F5A" w:rsidRPr="000F43FD">
        <w:rPr>
          <w:rFonts w:asciiTheme="minorHAnsi" w:eastAsia="Times New Roman" w:hAnsiTheme="minorHAnsi" w:cstheme="minorHAnsi"/>
          <w:sz w:val="22"/>
          <w:szCs w:val="22"/>
        </w:rPr>
        <w:t>n y favore</w:t>
      </w:r>
      <w:r w:rsidR="002C52FD" w:rsidRPr="000F43FD">
        <w:rPr>
          <w:rFonts w:asciiTheme="minorHAnsi" w:eastAsia="Times New Roman" w:hAnsiTheme="minorHAnsi" w:cstheme="minorHAnsi"/>
          <w:sz w:val="22"/>
          <w:szCs w:val="22"/>
        </w:rPr>
        <w:t>zcan</w:t>
      </w:r>
      <w:r w:rsidR="006E3F5A" w:rsidRPr="000F43FD">
        <w:rPr>
          <w:rFonts w:asciiTheme="minorHAnsi" w:eastAsia="Times New Roman" w:hAnsiTheme="minorHAnsi" w:cstheme="minorHAnsi"/>
          <w:sz w:val="22"/>
          <w:szCs w:val="22"/>
        </w:rPr>
        <w:t xml:space="preserve"> un equilibrio entre trabajo y familia de sus empleados,</w:t>
      </w:r>
      <w:r w:rsidR="002C52FD" w:rsidRPr="000F43FD">
        <w:rPr>
          <w:rFonts w:asciiTheme="minorHAnsi" w:eastAsia="Times New Roman" w:hAnsiTheme="minorHAnsi" w:cstheme="minorHAnsi"/>
          <w:sz w:val="22"/>
          <w:szCs w:val="22"/>
        </w:rPr>
        <w:t xml:space="preserve"> así como</w:t>
      </w:r>
      <w:r w:rsidR="006E3F5A" w:rsidRPr="000F43FD">
        <w:rPr>
          <w:rFonts w:asciiTheme="minorHAnsi" w:eastAsia="Times New Roman" w:hAnsiTheme="minorHAnsi" w:cstheme="minorHAnsi"/>
          <w:sz w:val="22"/>
          <w:szCs w:val="22"/>
        </w:rPr>
        <w:t xml:space="preserve"> poseer un rango de salarios </w:t>
      </w:r>
      <w:r w:rsidR="002C52FD" w:rsidRPr="000F43FD">
        <w:rPr>
          <w:rFonts w:asciiTheme="minorHAnsi" w:eastAsia="Times New Roman" w:hAnsiTheme="minorHAnsi" w:cstheme="minorHAnsi"/>
          <w:sz w:val="22"/>
          <w:szCs w:val="22"/>
        </w:rPr>
        <w:t xml:space="preserve">competitivo frente </w:t>
      </w:r>
      <w:r w:rsidR="006E3F5A" w:rsidRPr="000F43FD">
        <w:rPr>
          <w:rFonts w:asciiTheme="minorHAnsi" w:eastAsia="Times New Roman" w:hAnsiTheme="minorHAnsi" w:cstheme="minorHAnsi"/>
          <w:sz w:val="22"/>
          <w:szCs w:val="22"/>
        </w:rPr>
        <w:t>a los del sector o al que pertenece la empresa y poseer un alto porcentaje de satisfacción de la rentabilidad del negocio por parte de sus propietarios</w:t>
      </w:r>
      <w:r w:rsidR="002C52FD" w:rsidRPr="000F43FD">
        <w:rPr>
          <w:rFonts w:asciiTheme="minorHAnsi" w:eastAsia="Times New Roman" w:hAnsiTheme="minorHAnsi" w:cstheme="minorHAnsi"/>
          <w:sz w:val="22"/>
          <w:szCs w:val="22"/>
        </w:rPr>
        <w:t xml:space="preserve">, </w:t>
      </w:r>
      <w:r w:rsidR="002C52FD" w:rsidRPr="000F43FD">
        <w:rPr>
          <w:rFonts w:asciiTheme="minorHAnsi" w:hAnsiTheme="minorHAnsi" w:cstheme="minorHAnsi"/>
          <w:sz w:val="22"/>
          <w:szCs w:val="22"/>
        </w:rPr>
        <w:t>sin embargo, un par de aspectos fundamentales obtuvieron promedios bajos.</w:t>
      </w:r>
      <w:r w:rsidR="00A34124" w:rsidRPr="000F43FD">
        <w:rPr>
          <w:rFonts w:asciiTheme="minorHAnsi" w:hAnsiTheme="minorHAnsi" w:cstheme="minorHAnsi"/>
          <w:sz w:val="22"/>
          <w:szCs w:val="22"/>
        </w:rPr>
        <w:t xml:space="preserve"> </w:t>
      </w:r>
      <w:r w:rsidR="002C52FD" w:rsidRPr="000F43FD">
        <w:rPr>
          <w:rFonts w:asciiTheme="minorHAnsi" w:eastAsia="Times New Roman" w:hAnsiTheme="minorHAnsi" w:cstheme="minorHAnsi"/>
          <w:sz w:val="22"/>
          <w:szCs w:val="22"/>
        </w:rPr>
        <w:t>En primer lugar,</w:t>
      </w:r>
      <w:r w:rsidR="006E3F5A" w:rsidRPr="000F43FD">
        <w:rPr>
          <w:rFonts w:asciiTheme="minorHAnsi" w:eastAsia="Times New Roman" w:hAnsiTheme="minorHAnsi" w:cstheme="minorHAnsi"/>
          <w:sz w:val="22"/>
          <w:szCs w:val="22"/>
        </w:rPr>
        <w:t xml:space="preserve"> </w:t>
      </w:r>
      <w:r w:rsidR="002C52FD" w:rsidRPr="000F43FD">
        <w:rPr>
          <w:rFonts w:asciiTheme="minorHAnsi" w:eastAsia="Times New Roman" w:hAnsiTheme="minorHAnsi" w:cstheme="minorHAnsi"/>
          <w:sz w:val="22"/>
          <w:szCs w:val="22"/>
        </w:rPr>
        <w:t xml:space="preserve">el </w:t>
      </w:r>
      <w:r w:rsidR="006E3F5A" w:rsidRPr="000F43FD">
        <w:rPr>
          <w:rFonts w:asciiTheme="minorHAnsi" w:eastAsia="Times New Roman" w:hAnsiTheme="minorHAnsi" w:cstheme="minorHAnsi"/>
          <w:sz w:val="22"/>
          <w:szCs w:val="22"/>
        </w:rPr>
        <w:t xml:space="preserve">contar con un plan enfocado al uso de combustibles o energías menos contaminantes, el conocer la tasa de rotación del personal, el realizar evaluaciones del desempeño de manera transparente tanto de directores como de empleados y </w:t>
      </w:r>
      <w:r w:rsidR="000F43FD" w:rsidRPr="000F43FD">
        <w:rPr>
          <w:rFonts w:asciiTheme="minorHAnsi" w:eastAsia="Times New Roman" w:hAnsiTheme="minorHAnsi" w:cstheme="minorHAnsi"/>
          <w:sz w:val="22"/>
          <w:szCs w:val="22"/>
        </w:rPr>
        <w:t>establecer compromisos</w:t>
      </w:r>
      <w:r w:rsidR="006E3F5A" w:rsidRPr="000F43FD">
        <w:rPr>
          <w:rFonts w:asciiTheme="minorHAnsi" w:eastAsia="Times New Roman" w:hAnsiTheme="minorHAnsi" w:cstheme="minorHAnsi"/>
          <w:sz w:val="22"/>
          <w:szCs w:val="22"/>
        </w:rPr>
        <w:t xml:space="preserve"> explícitos a favor del medio ambiente así como </w:t>
      </w:r>
      <w:r w:rsidR="0045063D" w:rsidRPr="000F43FD">
        <w:rPr>
          <w:rFonts w:asciiTheme="minorHAnsi" w:eastAsia="Times New Roman" w:hAnsiTheme="minorHAnsi" w:cstheme="minorHAnsi"/>
          <w:sz w:val="22"/>
          <w:szCs w:val="22"/>
        </w:rPr>
        <w:t>poseer metas</w:t>
      </w:r>
      <w:r w:rsidR="006E3F5A" w:rsidRPr="000F43FD">
        <w:rPr>
          <w:rFonts w:asciiTheme="minorHAnsi" w:eastAsia="Times New Roman" w:hAnsiTheme="minorHAnsi" w:cstheme="minorHAnsi"/>
          <w:sz w:val="22"/>
          <w:szCs w:val="22"/>
        </w:rPr>
        <w:t xml:space="preserve"> formales en este sentido</w:t>
      </w:r>
      <w:r w:rsidR="00626F00" w:rsidRPr="000F43FD">
        <w:rPr>
          <w:rFonts w:asciiTheme="minorHAnsi" w:eastAsia="Times New Roman" w:hAnsiTheme="minorHAnsi" w:cstheme="minorHAnsi"/>
          <w:sz w:val="22"/>
          <w:szCs w:val="22"/>
        </w:rPr>
        <w:t xml:space="preserve">. </w:t>
      </w:r>
      <w:r w:rsidR="002C52FD" w:rsidRPr="000F43FD">
        <w:rPr>
          <w:rFonts w:asciiTheme="minorHAnsi" w:hAnsiTheme="minorHAnsi" w:cstheme="minorHAnsi"/>
          <w:sz w:val="22"/>
          <w:szCs w:val="22"/>
        </w:rPr>
        <w:t xml:space="preserve">El segundo tema involucra la falta de conocimiento de los impactos ambientales de los bienes que la empresa produce o comercializa. Sin un análisis de esta información, el riesgo que asume la organización es alto. Nuevas regulaciones, accidentes, y conflictos que tenga el consumidor con el producto pueden poner en entredicho la viabilidad de del negocio. Un análisis oportuno permitiría establecer planes de contingencia y quizá la búsqueda de nuevos atributos en los productos que ayuden a minimizar su impacto negativo. Un </w:t>
      </w:r>
      <w:r w:rsidR="00626F00" w:rsidRPr="000F43FD">
        <w:rPr>
          <w:rFonts w:asciiTheme="minorHAnsi" w:hAnsiTheme="minorHAnsi" w:cstheme="minorHAnsi"/>
          <w:sz w:val="22"/>
          <w:szCs w:val="22"/>
        </w:rPr>
        <w:t xml:space="preserve">tercer </w:t>
      </w:r>
      <w:r w:rsidR="002C52FD" w:rsidRPr="000F43FD">
        <w:rPr>
          <w:rFonts w:asciiTheme="minorHAnsi" w:hAnsiTheme="minorHAnsi" w:cstheme="minorHAnsi"/>
          <w:sz w:val="22"/>
          <w:szCs w:val="22"/>
        </w:rPr>
        <w:t xml:space="preserve">aspecto destacable es que solamente </w:t>
      </w:r>
      <w:r w:rsidR="00626F00" w:rsidRPr="000F43FD">
        <w:rPr>
          <w:rFonts w:asciiTheme="minorHAnsi" w:hAnsiTheme="minorHAnsi" w:cstheme="minorHAnsi"/>
          <w:sz w:val="22"/>
          <w:szCs w:val="22"/>
        </w:rPr>
        <w:t>menos de</w:t>
      </w:r>
      <w:r w:rsidR="002C52FD" w:rsidRPr="000F43FD">
        <w:rPr>
          <w:rFonts w:asciiTheme="minorHAnsi" w:hAnsiTheme="minorHAnsi" w:cstheme="minorHAnsi"/>
          <w:sz w:val="22"/>
          <w:szCs w:val="22"/>
        </w:rPr>
        <w:t xml:space="preserve"> la mitad de la muestra, consider</w:t>
      </w:r>
      <w:r w:rsidR="00626F00" w:rsidRPr="000F43FD">
        <w:rPr>
          <w:rFonts w:asciiTheme="minorHAnsi" w:hAnsiTheme="minorHAnsi" w:cstheme="minorHAnsi"/>
          <w:sz w:val="22"/>
          <w:szCs w:val="22"/>
        </w:rPr>
        <w:t xml:space="preserve">a </w:t>
      </w:r>
      <w:r w:rsidR="002C52FD" w:rsidRPr="000F43FD">
        <w:rPr>
          <w:rFonts w:asciiTheme="minorHAnsi" w:hAnsiTheme="minorHAnsi" w:cstheme="minorHAnsi"/>
          <w:sz w:val="22"/>
          <w:szCs w:val="22"/>
        </w:rPr>
        <w:t>que</w:t>
      </w:r>
      <w:r w:rsidRPr="000F43FD">
        <w:rPr>
          <w:rFonts w:asciiTheme="minorHAnsi" w:hAnsiTheme="minorHAnsi" w:cstheme="minorHAnsi"/>
          <w:sz w:val="22"/>
          <w:szCs w:val="22"/>
        </w:rPr>
        <w:t xml:space="preserve"> la falta de planes para el cambio generacional en la empresa,</w:t>
      </w:r>
      <w:r w:rsidR="002C52FD" w:rsidRPr="000F43FD">
        <w:rPr>
          <w:rFonts w:asciiTheme="minorHAnsi" w:hAnsiTheme="minorHAnsi" w:cstheme="minorHAnsi"/>
          <w:sz w:val="22"/>
          <w:szCs w:val="22"/>
        </w:rPr>
        <w:t xml:space="preserve"> sea relevante para la sustentabilidad de la empresa ya que</w:t>
      </w:r>
      <w:r w:rsidRPr="000F43FD">
        <w:rPr>
          <w:rFonts w:asciiTheme="minorHAnsi" w:hAnsiTheme="minorHAnsi" w:cstheme="minorHAnsi"/>
          <w:sz w:val="22"/>
          <w:szCs w:val="22"/>
        </w:rPr>
        <w:t xml:space="preserve"> el tema de sucesión en la </w:t>
      </w:r>
      <w:proofErr w:type="spellStart"/>
      <w:r w:rsidR="00972547" w:rsidRPr="000F43FD">
        <w:rPr>
          <w:rFonts w:asciiTheme="minorHAnsi" w:hAnsiTheme="minorHAnsi" w:cstheme="minorHAnsi"/>
          <w:sz w:val="22"/>
          <w:szCs w:val="22"/>
        </w:rPr>
        <w:t>Mipyme</w:t>
      </w:r>
      <w:proofErr w:type="spellEnd"/>
      <w:r w:rsidRPr="000F43FD">
        <w:rPr>
          <w:rFonts w:asciiTheme="minorHAnsi" w:hAnsiTheme="minorHAnsi" w:cstheme="minorHAnsi"/>
          <w:sz w:val="22"/>
          <w:szCs w:val="22"/>
        </w:rPr>
        <w:t xml:space="preserve"> generalmente ocasion</w:t>
      </w:r>
      <w:r w:rsidR="002C52FD" w:rsidRPr="000F43FD">
        <w:rPr>
          <w:rFonts w:asciiTheme="minorHAnsi" w:hAnsiTheme="minorHAnsi" w:cstheme="minorHAnsi"/>
          <w:sz w:val="22"/>
          <w:szCs w:val="22"/>
        </w:rPr>
        <w:t>a</w:t>
      </w:r>
      <w:r w:rsidRPr="000F43FD">
        <w:rPr>
          <w:rFonts w:asciiTheme="minorHAnsi" w:hAnsiTheme="minorHAnsi" w:cstheme="minorHAnsi"/>
          <w:sz w:val="22"/>
          <w:szCs w:val="22"/>
        </w:rPr>
        <w:t xml:space="preserve"> impactos negativos y muchas veces pon</w:t>
      </w:r>
      <w:r w:rsidR="002C52FD" w:rsidRPr="000F43FD">
        <w:rPr>
          <w:rFonts w:asciiTheme="minorHAnsi" w:hAnsiTheme="minorHAnsi" w:cstheme="minorHAnsi"/>
          <w:sz w:val="22"/>
          <w:szCs w:val="22"/>
        </w:rPr>
        <w:t>e</w:t>
      </w:r>
      <w:r w:rsidRPr="000F43FD">
        <w:rPr>
          <w:rFonts w:asciiTheme="minorHAnsi" w:hAnsiTheme="minorHAnsi" w:cstheme="minorHAnsi"/>
          <w:sz w:val="22"/>
          <w:szCs w:val="22"/>
        </w:rPr>
        <w:t xml:space="preserve"> en riesgo la continuidad de la organización. Es necesario promover más a fondo la importancia de abordar este tema con premura para que exista una sucesión planeada y organizada.</w:t>
      </w:r>
    </w:p>
    <w:p w14:paraId="44BB0414" w14:textId="77777777" w:rsidR="00793321" w:rsidRPr="000F43FD" w:rsidRDefault="00793321" w:rsidP="000F43FD">
      <w:pPr>
        <w:pStyle w:val="Default"/>
        <w:spacing w:line="360" w:lineRule="auto"/>
        <w:ind w:firstLine="567"/>
        <w:jc w:val="both"/>
        <w:rPr>
          <w:rFonts w:asciiTheme="minorHAnsi" w:hAnsiTheme="minorHAnsi" w:cstheme="minorHAnsi"/>
          <w:sz w:val="22"/>
          <w:szCs w:val="22"/>
        </w:rPr>
      </w:pPr>
      <w:r w:rsidRPr="000F43FD">
        <w:rPr>
          <w:rFonts w:asciiTheme="minorHAnsi" w:hAnsiTheme="minorHAnsi" w:cstheme="minorHAnsi"/>
          <w:sz w:val="22"/>
          <w:szCs w:val="22"/>
        </w:rPr>
        <w:t xml:space="preserve">Transparencia: en esta dimensión, las empresas participantes manifiestan cumplir con sus obligaciones fiscales y legales, </w:t>
      </w:r>
      <w:r w:rsidR="00626F00" w:rsidRPr="000F43FD">
        <w:rPr>
          <w:rFonts w:asciiTheme="minorHAnsi" w:hAnsiTheme="minorHAnsi" w:cstheme="minorHAnsi"/>
          <w:sz w:val="22"/>
          <w:szCs w:val="22"/>
        </w:rPr>
        <w:t xml:space="preserve">así también el </w:t>
      </w:r>
      <w:r w:rsidR="00626F00" w:rsidRPr="000F43FD">
        <w:rPr>
          <w:rFonts w:asciiTheme="minorHAnsi" w:eastAsia="Times New Roman" w:hAnsiTheme="minorHAnsi" w:cstheme="minorHAnsi"/>
          <w:sz w:val="22"/>
          <w:szCs w:val="22"/>
        </w:rPr>
        <w:t>describir claramente en las etiquetas de sus productos los riesgos para la salud o seguridad y contar con prestaciones de ley conforme al sueldo real percibido por parte del trabajador.</w:t>
      </w:r>
      <w:r w:rsidR="00501A9F" w:rsidRPr="000F43FD">
        <w:rPr>
          <w:rFonts w:asciiTheme="minorHAnsi" w:eastAsia="Times New Roman" w:hAnsiTheme="minorHAnsi" w:cstheme="minorHAnsi"/>
          <w:sz w:val="22"/>
          <w:szCs w:val="22"/>
        </w:rPr>
        <w:t xml:space="preserve"> </w:t>
      </w:r>
      <w:r w:rsidRPr="000F43FD">
        <w:rPr>
          <w:rFonts w:asciiTheme="minorHAnsi" w:hAnsiTheme="minorHAnsi" w:cstheme="minorHAnsi"/>
          <w:sz w:val="22"/>
          <w:szCs w:val="22"/>
        </w:rPr>
        <w:t xml:space="preserve">Esto es fundamental para </w:t>
      </w:r>
      <w:r w:rsidR="00501A9F" w:rsidRPr="000F43FD">
        <w:rPr>
          <w:rFonts w:asciiTheme="minorHAnsi" w:hAnsiTheme="minorHAnsi" w:cstheme="minorHAnsi"/>
          <w:sz w:val="22"/>
          <w:szCs w:val="22"/>
        </w:rPr>
        <w:t>lograr un ambiente de legalidad</w:t>
      </w:r>
      <w:r w:rsidRPr="000F43FD">
        <w:rPr>
          <w:rFonts w:asciiTheme="minorHAnsi" w:hAnsiTheme="minorHAnsi" w:cstheme="minorHAnsi"/>
          <w:sz w:val="22"/>
          <w:szCs w:val="22"/>
        </w:rPr>
        <w:t xml:space="preserve">. Algunas empresas deciden operar en la ilegalidad o abrirse paso por medio de sobornos, sin embargo, la mayoría de las empresas de la muestra parecen haber interiorizado que esta forma de operar pone en riesgo la sustentabilidad de la organización. No obstante, aún se pueden </w:t>
      </w:r>
      <w:r w:rsidRPr="000F43FD">
        <w:rPr>
          <w:rFonts w:asciiTheme="minorHAnsi" w:hAnsiTheme="minorHAnsi" w:cstheme="minorHAnsi"/>
          <w:sz w:val="22"/>
          <w:szCs w:val="22"/>
        </w:rPr>
        <w:lastRenderedPageBreak/>
        <w:t xml:space="preserve">fortalecer más los mecanismos de transparencia; por ejemplo, permitiendo a entidades externas hacer auditorías periódicas para transmitir confianza a los diferentes grupos de interés, y encontrar problemáticas con anticipación suficiente para que no impacte negativamente a la empresa. Además, es importante elaborar reportes que incluyan los aspectos social, ambiental, y económico, y que las organizaciones analicen sus operaciones e impactos en función a estos tres aspectos, y no solo la parte económica. </w:t>
      </w:r>
    </w:p>
    <w:p w14:paraId="1984A2DF" w14:textId="77777777" w:rsidR="000F43FD" w:rsidRPr="000F43FD" w:rsidRDefault="000F43FD" w:rsidP="000F43FD">
      <w:pPr>
        <w:pStyle w:val="Default"/>
        <w:spacing w:line="360" w:lineRule="auto"/>
        <w:ind w:firstLine="567"/>
        <w:jc w:val="both"/>
        <w:rPr>
          <w:rFonts w:asciiTheme="minorHAnsi" w:hAnsiTheme="minorHAnsi" w:cstheme="minorHAnsi"/>
          <w:sz w:val="22"/>
          <w:szCs w:val="22"/>
        </w:rPr>
      </w:pPr>
    </w:p>
    <w:p w14:paraId="51007D64" w14:textId="405BB6E7" w:rsidR="00793321" w:rsidRPr="000F43FD" w:rsidRDefault="00501A9F" w:rsidP="000F43FD">
      <w:pPr>
        <w:pStyle w:val="Default"/>
        <w:spacing w:line="360" w:lineRule="auto"/>
        <w:ind w:firstLine="567"/>
        <w:jc w:val="both"/>
        <w:rPr>
          <w:rFonts w:asciiTheme="minorHAnsi" w:hAnsiTheme="minorHAnsi" w:cstheme="minorHAnsi"/>
          <w:sz w:val="22"/>
          <w:szCs w:val="22"/>
        </w:rPr>
      </w:pPr>
      <w:r w:rsidRPr="000F43FD">
        <w:rPr>
          <w:rFonts w:asciiTheme="minorHAnsi" w:hAnsiTheme="minorHAnsi" w:cstheme="minorHAnsi"/>
          <w:sz w:val="22"/>
          <w:szCs w:val="22"/>
        </w:rPr>
        <w:t xml:space="preserve">El departamento San </w:t>
      </w:r>
      <w:r w:rsidR="000F43FD" w:rsidRPr="000F43FD">
        <w:rPr>
          <w:rFonts w:asciiTheme="minorHAnsi" w:hAnsiTheme="minorHAnsi" w:cstheme="minorHAnsi"/>
          <w:sz w:val="22"/>
          <w:szCs w:val="22"/>
        </w:rPr>
        <w:t>Justo, es</w:t>
      </w:r>
      <w:r w:rsidR="00793321" w:rsidRPr="000F43FD">
        <w:rPr>
          <w:rFonts w:asciiTheme="minorHAnsi" w:hAnsiTheme="minorHAnsi" w:cstheme="minorHAnsi"/>
          <w:sz w:val="22"/>
          <w:szCs w:val="22"/>
        </w:rPr>
        <w:t xml:space="preserve"> una de las </w:t>
      </w:r>
      <w:r w:rsidRPr="000F43FD">
        <w:rPr>
          <w:rFonts w:asciiTheme="minorHAnsi" w:hAnsiTheme="minorHAnsi" w:cstheme="minorHAnsi"/>
          <w:sz w:val="22"/>
          <w:szCs w:val="22"/>
        </w:rPr>
        <w:t xml:space="preserve">regiones </w:t>
      </w:r>
      <w:r w:rsidR="00793321" w:rsidRPr="000F43FD">
        <w:rPr>
          <w:rFonts w:asciiTheme="minorHAnsi" w:hAnsiTheme="minorHAnsi" w:cstheme="minorHAnsi"/>
          <w:sz w:val="22"/>
          <w:szCs w:val="22"/>
        </w:rPr>
        <w:t xml:space="preserve">con mayor desarrollo económico y social del país, con una cantidad grande de empresas que buscan incorporar las mejores prácticas corporativas para competir y perdurar. El análisis que arroja el modelo </w:t>
      </w:r>
      <w:proofErr w:type="spellStart"/>
      <w:r w:rsidRPr="000F43FD">
        <w:rPr>
          <w:rFonts w:asciiTheme="minorHAnsi" w:hAnsiTheme="minorHAnsi" w:cstheme="minorHAnsi"/>
          <w:sz w:val="22"/>
          <w:szCs w:val="22"/>
        </w:rPr>
        <w:t>p</w:t>
      </w:r>
      <w:r w:rsidR="00793321" w:rsidRPr="000F43FD">
        <w:rPr>
          <w:rFonts w:asciiTheme="minorHAnsi" w:hAnsiTheme="minorHAnsi" w:cstheme="minorHAnsi"/>
          <w:sz w:val="22"/>
          <w:szCs w:val="22"/>
        </w:rPr>
        <w:t>entadimensional</w:t>
      </w:r>
      <w:proofErr w:type="spellEnd"/>
      <w:r w:rsidR="00793321" w:rsidRPr="000F43FD">
        <w:rPr>
          <w:rFonts w:asciiTheme="minorHAnsi" w:hAnsiTheme="minorHAnsi" w:cstheme="minorHAnsi"/>
          <w:sz w:val="22"/>
          <w:szCs w:val="22"/>
        </w:rPr>
        <w:t xml:space="preserve"> indica que las empresas de la muestra ya se encuentran en una etapa intermedia hacia la sustentabilidad, y las conclusiones que aquí se plantean pueden sugerir los aspectos en los que necesitan enfocarse para dar pasos hacia adelante respecto este tema. </w:t>
      </w:r>
    </w:p>
    <w:p w14:paraId="4DC10C95" w14:textId="77777777" w:rsidR="000F43FD" w:rsidRDefault="000F43FD" w:rsidP="00B14877">
      <w:pPr>
        <w:pStyle w:val="NormalWeb"/>
        <w:spacing w:before="0" w:beforeAutospacing="0" w:after="0" w:afterAutospacing="0" w:line="360" w:lineRule="auto"/>
        <w:jc w:val="both"/>
        <w:rPr>
          <w:rFonts w:asciiTheme="minorHAnsi" w:hAnsiTheme="minorHAnsi" w:cstheme="minorHAnsi"/>
          <w:b/>
          <w:bCs/>
          <w:sz w:val="22"/>
          <w:szCs w:val="22"/>
          <w:lang w:val="pt-BR"/>
        </w:rPr>
      </w:pPr>
    </w:p>
    <w:p w14:paraId="39181E1B" w14:textId="77777777" w:rsidR="000F43FD" w:rsidRDefault="000F43FD" w:rsidP="00B14877">
      <w:pPr>
        <w:pStyle w:val="NormalWeb"/>
        <w:spacing w:before="0" w:beforeAutospacing="0" w:after="0" w:afterAutospacing="0" w:line="360" w:lineRule="auto"/>
        <w:jc w:val="both"/>
        <w:rPr>
          <w:rFonts w:asciiTheme="minorHAnsi" w:hAnsiTheme="minorHAnsi" w:cstheme="minorHAnsi"/>
          <w:b/>
          <w:bCs/>
          <w:sz w:val="22"/>
          <w:szCs w:val="22"/>
          <w:lang w:val="pt-BR"/>
        </w:rPr>
      </w:pPr>
    </w:p>
    <w:p w14:paraId="1AD744DD" w14:textId="020C9E0E" w:rsidR="00AD7841" w:rsidRPr="00B14877" w:rsidRDefault="00793321" w:rsidP="000F43FD">
      <w:pPr>
        <w:pStyle w:val="NormalWeb"/>
        <w:spacing w:before="0" w:beforeAutospacing="0" w:after="0" w:afterAutospacing="0" w:line="360" w:lineRule="auto"/>
        <w:ind w:firstLine="284"/>
        <w:jc w:val="both"/>
        <w:rPr>
          <w:rFonts w:asciiTheme="minorHAnsi" w:hAnsiTheme="minorHAnsi" w:cstheme="minorHAnsi"/>
          <w:b/>
          <w:bCs/>
          <w:sz w:val="22"/>
          <w:szCs w:val="22"/>
          <w:lang w:val="pt-BR"/>
        </w:rPr>
      </w:pPr>
      <w:r w:rsidRPr="00B14877">
        <w:rPr>
          <w:rFonts w:asciiTheme="minorHAnsi" w:hAnsiTheme="minorHAnsi" w:cstheme="minorHAnsi"/>
          <w:b/>
          <w:bCs/>
          <w:sz w:val="22"/>
          <w:szCs w:val="22"/>
          <w:lang w:val="pt-BR"/>
        </w:rPr>
        <w:t xml:space="preserve">Referencias </w:t>
      </w:r>
    </w:p>
    <w:p w14:paraId="4F799C77" w14:textId="77777777" w:rsidR="00DD76FB" w:rsidRPr="00B14877" w:rsidRDefault="00DD76FB" w:rsidP="000F43FD">
      <w:pPr>
        <w:pStyle w:val="NormalWeb"/>
        <w:spacing w:before="0" w:beforeAutospacing="0" w:after="0" w:afterAutospacing="0" w:line="360" w:lineRule="auto"/>
        <w:ind w:firstLine="567"/>
        <w:jc w:val="both"/>
        <w:rPr>
          <w:rFonts w:asciiTheme="minorHAnsi" w:hAnsiTheme="minorHAnsi" w:cstheme="minorHAnsi"/>
          <w:sz w:val="22"/>
          <w:szCs w:val="22"/>
        </w:rPr>
      </w:pPr>
      <w:r w:rsidRPr="00B14877">
        <w:rPr>
          <w:rFonts w:asciiTheme="minorHAnsi" w:hAnsiTheme="minorHAnsi" w:cstheme="minorHAnsi"/>
          <w:sz w:val="22"/>
          <w:szCs w:val="22"/>
          <w:lang w:val="pt-BR"/>
        </w:rPr>
        <w:t xml:space="preserve">Amato, C. N., &amp; </w:t>
      </w:r>
      <w:proofErr w:type="spellStart"/>
      <w:r w:rsidRPr="00B14877">
        <w:rPr>
          <w:rFonts w:asciiTheme="minorHAnsi" w:hAnsiTheme="minorHAnsi" w:cstheme="minorHAnsi"/>
          <w:sz w:val="22"/>
          <w:szCs w:val="22"/>
          <w:lang w:val="pt-BR"/>
        </w:rPr>
        <w:t>Buraschi</w:t>
      </w:r>
      <w:proofErr w:type="spellEnd"/>
      <w:r w:rsidRPr="00B14877">
        <w:rPr>
          <w:rFonts w:asciiTheme="minorHAnsi" w:hAnsiTheme="minorHAnsi" w:cstheme="minorHAnsi"/>
          <w:sz w:val="22"/>
          <w:szCs w:val="22"/>
          <w:lang w:val="pt-BR"/>
        </w:rPr>
        <w:t xml:space="preserve">, M. (2016). </w:t>
      </w:r>
      <w:r w:rsidRPr="00B14877">
        <w:rPr>
          <w:rFonts w:asciiTheme="minorHAnsi" w:hAnsiTheme="minorHAnsi" w:cstheme="minorHAnsi"/>
          <w:sz w:val="22"/>
          <w:szCs w:val="22"/>
        </w:rPr>
        <w:t xml:space="preserve">Orientación de los empresarios de Córdoba-Argentina hacia la sustentabilidad y la Responsabilidad Social Empresaria: Identificación de variables asociadas a. </w:t>
      </w:r>
      <w:r w:rsidRPr="00B14877">
        <w:rPr>
          <w:rFonts w:asciiTheme="minorHAnsi" w:hAnsiTheme="minorHAnsi" w:cstheme="minorHAnsi"/>
          <w:i/>
          <w:iCs/>
          <w:sz w:val="22"/>
          <w:szCs w:val="22"/>
        </w:rPr>
        <w:t>Contaduría Y</w:t>
      </w:r>
      <w:r w:rsidRPr="00B14877">
        <w:rPr>
          <w:rFonts w:asciiTheme="minorHAnsi" w:hAnsiTheme="minorHAnsi" w:cstheme="minorHAnsi"/>
          <w:sz w:val="22"/>
          <w:szCs w:val="22"/>
        </w:rPr>
        <w:t xml:space="preserve">. </w:t>
      </w:r>
      <w:proofErr w:type="spellStart"/>
      <w:r w:rsidRPr="00B14877">
        <w:rPr>
          <w:rFonts w:asciiTheme="minorHAnsi" w:hAnsiTheme="minorHAnsi" w:cstheme="minorHAnsi"/>
          <w:sz w:val="22"/>
          <w:szCs w:val="22"/>
        </w:rPr>
        <w:t>Retrieved</w:t>
      </w:r>
      <w:proofErr w:type="spellEnd"/>
      <w:r w:rsidRPr="00B14877">
        <w:rPr>
          <w:rFonts w:asciiTheme="minorHAnsi" w:hAnsiTheme="minorHAnsi" w:cstheme="minorHAnsi"/>
          <w:sz w:val="22"/>
          <w:szCs w:val="22"/>
        </w:rPr>
        <w:t xml:space="preserve"> </w:t>
      </w:r>
      <w:proofErr w:type="spellStart"/>
      <w:r w:rsidRPr="00B14877">
        <w:rPr>
          <w:rFonts w:asciiTheme="minorHAnsi" w:hAnsiTheme="minorHAnsi" w:cstheme="minorHAnsi"/>
          <w:sz w:val="22"/>
          <w:szCs w:val="22"/>
        </w:rPr>
        <w:t>from</w:t>
      </w:r>
      <w:proofErr w:type="spellEnd"/>
      <w:r w:rsidRPr="00B14877">
        <w:rPr>
          <w:rFonts w:asciiTheme="minorHAnsi" w:hAnsiTheme="minorHAnsi" w:cstheme="minorHAnsi"/>
          <w:sz w:val="22"/>
          <w:szCs w:val="22"/>
        </w:rPr>
        <w:t xml:space="preserve"> http://www.redalyc.org/jatsRepo/395/39543184006/39543184006_visor_jats.pdf</w:t>
      </w:r>
    </w:p>
    <w:p w14:paraId="07745454" w14:textId="77777777" w:rsidR="0044516F" w:rsidRPr="00B14877" w:rsidRDefault="0044516F" w:rsidP="000F43FD">
      <w:pPr>
        <w:spacing w:after="0" w:line="360" w:lineRule="auto"/>
        <w:ind w:firstLine="567"/>
        <w:jc w:val="both"/>
        <w:rPr>
          <w:rFonts w:eastAsia="Times New Roman" w:cstheme="minorHAnsi"/>
          <w:lang w:val="es-AR" w:eastAsia="es-AR"/>
        </w:rPr>
      </w:pPr>
      <w:proofErr w:type="spellStart"/>
      <w:r w:rsidRPr="00B14877">
        <w:rPr>
          <w:rFonts w:eastAsia="Times New Roman" w:cstheme="minorHAnsi"/>
          <w:lang w:val="es-AR" w:eastAsia="es-AR"/>
        </w:rPr>
        <w:t>Dequino</w:t>
      </w:r>
      <w:proofErr w:type="spellEnd"/>
      <w:r w:rsidRPr="00B14877">
        <w:rPr>
          <w:rFonts w:eastAsia="Times New Roman" w:cstheme="minorHAnsi"/>
          <w:lang w:val="es-AR" w:eastAsia="es-AR"/>
        </w:rPr>
        <w:t>, D. C. F. et. al. (</w:t>
      </w:r>
      <w:proofErr w:type="spellStart"/>
      <w:r w:rsidRPr="00B14877">
        <w:rPr>
          <w:rFonts w:eastAsia="Times New Roman" w:cstheme="minorHAnsi"/>
          <w:lang w:val="es-AR" w:eastAsia="es-AR"/>
        </w:rPr>
        <w:t>n.d</w:t>
      </w:r>
      <w:proofErr w:type="spellEnd"/>
      <w:r w:rsidRPr="00B14877">
        <w:rPr>
          <w:rFonts w:eastAsia="Times New Roman" w:cstheme="minorHAnsi"/>
          <w:lang w:val="es-AR" w:eastAsia="es-AR"/>
        </w:rPr>
        <w:t xml:space="preserve">.). Habla el Interior 2016. </w:t>
      </w:r>
      <w:r w:rsidRPr="00B14877">
        <w:rPr>
          <w:rFonts w:eastAsia="Times New Roman" w:cstheme="minorHAnsi"/>
          <w:i/>
          <w:iCs/>
          <w:lang w:val="es-AR" w:eastAsia="es-AR"/>
        </w:rPr>
        <w:t>Instituto</w:t>
      </w:r>
      <w:r w:rsidR="009E778F" w:rsidRPr="00B14877">
        <w:rPr>
          <w:rFonts w:eastAsia="Times New Roman" w:cstheme="minorHAnsi"/>
          <w:i/>
          <w:iCs/>
          <w:lang w:val="es-AR" w:eastAsia="es-AR"/>
        </w:rPr>
        <w:t xml:space="preserve"> </w:t>
      </w:r>
      <w:r w:rsidRPr="00B14877">
        <w:rPr>
          <w:rFonts w:eastAsia="Times New Roman" w:cstheme="minorHAnsi"/>
          <w:i/>
          <w:iCs/>
          <w:lang w:val="es-AR" w:eastAsia="es-AR"/>
        </w:rPr>
        <w:t>de Investigaciones Económicas de Córdoba</w:t>
      </w:r>
      <w:r w:rsidRPr="00B14877">
        <w:rPr>
          <w:rFonts w:eastAsia="Times New Roman" w:cstheme="minorHAnsi"/>
          <w:lang w:val="es-AR" w:eastAsia="es-AR"/>
        </w:rPr>
        <w:t xml:space="preserve">. </w:t>
      </w:r>
      <w:r w:rsidR="009E778F" w:rsidRPr="00B14877">
        <w:rPr>
          <w:rFonts w:eastAsia="Times New Roman" w:cstheme="minorHAnsi"/>
          <w:lang w:val="es-AR" w:eastAsia="es-AR"/>
        </w:rPr>
        <w:t>Córdoba</w:t>
      </w:r>
      <w:r w:rsidRPr="00B14877">
        <w:rPr>
          <w:rFonts w:eastAsia="Times New Roman" w:cstheme="minorHAnsi"/>
          <w:lang w:val="es-AR" w:eastAsia="es-AR"/>
        </w:rPr>
        <w:t xml:space="preserve">: Bolsa de Comercio de Córdoba. </w:t>
      </w:r>
      <w:proofErr w:type="spellStart"/>
      <w:r w:rsidRPr="00B14877">
        <w:rPr>
          <w:rFonts w:eastAsia="Times New Roman" w:cstheme="minorHAnsi"/>
          <w:lang w:val="es-AR" w:eastAsia="es-AR"/>
        </w:rPr>
        <w:t>Retrieved</w:t>
      </w:r>
      <w:proofErr w:type="spellEnd"/>
      <w:r w:rsidRPr="00B14877">
        <w:rPr>
          <w:rFonts w:eastAsia="Times New Roman" w:cstheme="minorHAnsi"/>
          <w:lang w:val="es-AR" w:eastAsia="es-AR"/>
        </w:rPr>
        <w:t xml:space="preserve"> </w:t>
      </w:r>
      <w:proofErr w:type="spellStart"/>
      <w:r w:rsidRPr="00B14877">
        <w:rPr>
          <w:rFonts w:eastAsia="Times New Roman" w:cstheme="minorHAnsi"/>
          <w:lang w:val="es-AR" w:eastAsia="es-AR"/>
        </w:rPr>
        <w:t>from</w:t>
      </w:r>
      <w:proofErr w:type="spellEnd"/>
      <w:r w:rsidRPr="00B14877">
        <w:rPr>
          <w:rFonts w:eastAsia="Times New Roman" w:cstheme="minorHAnsi"/>
          <w:lang w:val="es-AR" w:eastAsia="es-AR"/>
        </w:rPr>
        <w:t xml:space="preserve"> http://www.bolsacba.com.ar/img0/balances_arg/BEA_2016.pdf</w:t>
      </w:r>
    </w:p>
    <w:p w14:paraId="14D3DEDA" w14:textId="77777777" w:rsidR="00AD7841" w:rsidRPr="00B14877" w:rsidRDefault="00AD7841" w:rsidP="000F43FD">
      <w:pPr>
        <w:pStyle w:val="NormalWeb"/>
        <w:spacing w:before="0" w:beforeAutospacing="0" w:after="0" w:afterAutospacing="0" w:line="360" w:lineRule="auto"/>
        <w:ind w:firstLine="567"/>
        <w:jc w:val="both"/>
        <w:rPr>
          <w:rFonts w:asciiTheme="minorHAnsi" w:hAnsiTheme="minorHAnsi" w:cstheme="minorHAnsi"/>
          <w:sz w:val="22"/>
          <w:szCs w:val="22"/>
        </w:rPr>
      </w:pPr>
      <w:r w:rsidRPr="00B14877">
        <w:rPr>
          <w:rFonts w:asciiTheme="minorHAnsi" w:hAnsiTheme="minorHAnsi" w:cstheme="minorHAnsi"/>
          <w:sz w:val="22"/>
          <w:szCs w:val="22"/>
        </w:rPr>
        <w:t xml:space="preserve">Donato, V. N. (2016). </w:t>
      </w:r>
      <w:r w:rsidRPr="00B14877">
        <w:rPr>
          <w:rFonts w:asciiTheme="minorHAnsi" w:hAnsiTheme="minorHAnsi" w:cstheme="minorHAnsi"/>
          <w:i/>
          <w:iCs/>
          <w:sz w:val="22"/>
          <w:szCs w:val="22"/>
        </w:rPr>
        <w:t>Informe 2015|2016 Evolución reciente, situación actual y desafíos para 2017. Tema especial: Indicadores de producción.</w:t>
      </w:r>
      <w:r w:rsidRPr="00B14877">
        <w:rPr>
          <w:rFonts w:asciiTheme="minorHAnsi" w:hAnsiTheme="minorHAnsi" w:cstheme="minorHAnsi"/>
          <w:sz w:val="22"/>
          <w:szCs w:val="22"/>
        </w:rPr>
        <w:t xml:space="preserve"> </w:t>
      </w:r>
      <w:proofErr w:type="spellStart"/>
      <w:r w:rsidRPr="00B14877">
        <w:rPr>
          <w:rFonts w:asciiTheme="minorHAnsi" w:hAnsiTheme="minorHAnsi" w:cstheme="minorHAnsi"/>
          <w:sz w:val="22"/>
          <w:szCs w:val="22"/>
        </w:rPr>
        <w:t>Retrieved</w:t>
      </w:r>
      <w:proofErr w:type="spellEnd"/>
      <w:r w:rsidRPr="00B14877">
        <w:rPr>
          <w:rFonts w:asciiTheme="minorHAnsi" w:hAnsiTheme="minorHAnsi" w:cstheme="minorHAnsi"/>
          <w:sz w:val="22"/>
          <w:szCs w:val="22"/>
        </w:rPr>
        <w:t xml:space="preserve"> </w:t>
      </w:r>
      <w:proofErr w:type="spellStart"/>
      <w:r w:rsidRPr="00B14877">
        <w:rPr>
          <w:rFonts w:asciiTheme="minorHAnsi" w:hAnsiTheme="minorHAnsi" w:cstheme="minorHAnsi"/>
          <w:sz w:val="22"/>
          <w:szCs w:val="22"/>
        </w:rPr>
        <w:t>from</w:t>
      </w:r>
      <w:proofErr w:type="spellEnd"/>
      <w:r w:rsidRPr="00B14877">
        <w:rPr>
          <w:rFonts w:asciiTheme="minorHAnsi" w:hAnsiTheme="minorHAnsi" w:cstheme="minorHAnsi"/>
          <w:sz w:val="22"/>
          <w:szCs w:val="22"/>
        </w:rPr>
        <w:t xml:space="preserve"> http://www.observatoriopyme.org.ar/newsite/wp-content/uploads/2016/10/Informe-FOP-2015-16_Baja.pdf</w:t>
      </w:r>
    </w:p>
    <w:p w14:paraId="1F191DD9" w14:textId="77777777" w:rsidR="00AD7841" w:rsidRPr="00B14877" w:rsidRDefault="00AD7841" w:rsidP="000F43FD">
      <w:pPr>
        <w:spacing w:after="0" w:line="360" w:lineRule="auto"/>
        <w:ind w:firstLine="567"/>
        <w:jc w:val="both"/>
        <w:rPr>
          <w:rFonts w:cstheme="minorHAnsi"/>
          <w:shd w:val="clear" w:color="auto" w:fill="FFFFFF"/>
          <w:lang w:val="en-US"/>
        </w:rPr>
      </w:pPr>
      <w:proofErr w:type="spellStart"/>
      <w:r w:rsidRPr="00B14877">
        <w:rPr>
          <w:rFonts w:cstheme="minorHAnsi"/>
          <w:shd w:val="clear" w:color="auto" w:fill="FFFFFF"/>
        </w:rPr>
        <w:t>Foladori</w:t>
      </w:r>
      <w:proofErr w:type="spellEnd"/>
      <w:r w:rsidRPr="00B14877">
        <w:rPr>
          <w:rFonts w:cstheme="minorHAnsi"/>
          <w:shd w:val="clear" w:color="auto" w:fill="FFFFFF"/>
        </w:rPr>
        <w:t xml:space="preserve">, G., &amp; </w:t>
      </w:r>
      <w:proofErr w:type="spellStart"/>
      <w:r w:rsidRPr="00B14877">
        <w:rPr>
          <w:rFonts w:cstheme="minorHAnsi"/>
          <w:shd w:val="clear" w:color="auto" w:fill="FFFFFF"/>
        </w:rPr>
        <w:t>Tommasino</w:t>
      </w:r>
      <w:proofErr w:type="spellEnd"/>
      <w:r w:rsidRPr="00B14877">
        <w:rPr>
          <w:rFonts w:cstheme="minorHAnsi"/>
          <w:shd w:val="clear" w:color="auto" w:fill="FFFFFF"/>
        </w:rPr>
        <w:t>, H. (2000). El concepto de desarrollo sustentable treinta años después 1.</w:t>
      </w:r>
      <w:r w:rsidRPr="00B14877">
        <w:rPr>
          <w:rStyle w:val="apple-converted-space"/>
          <w:rFonts w:cstheme="minorHAnsi"/>
          <w:shd w:val="clear" w:color="auto" w:fill="FFFFFF"/>
        </w:rPr>
        <w:t> </w:t>
      </w:r>
      <w:proofErr w:type="spellStart"/>
      <w:r w:rsidRPr="00B14877">
        <w:rPr>
          <w:rFonts w:cstheme="minorHAnsi"/>
          <w:i/>
          <w:iCs/>
          <w:shd w:val="clear" w:color="auto" w:fill="FFFFFF"/>
          <w:lang w:val="en-US"/>
        </w:rPr>
        <w:t>Desenvolvimento</w:t>
      </w:r>
      <w:proofErr w:type="spellEnd"/>
      <w:r w:rsidRPr="00B14877">
        <w:rPr>
          <w:rFonts w:cstheme="minorHAnsi"/>
          <w:i/>
          <w:iCs/>
          <w:shd w:val="clear" w:color="auto" w:fill="FFFFFF"/>
          <w:lang w:val="en-US"/>
        </w:rPr>
        <w:t xml:space="preserve"> e </w:t>
      </w:r>
      <w:proofErr w:type="spellStart"/>
      <w:r w:rsidRPr="00B14877">
        <w:rPr>
          <w:rFonts w:cstheme="minorHAnsi"/>
          <w:i/>
          <w:iCs/>
          <w:shd w:val="clear" w:color="auto" w:fill="FFFFFF"/>
          <w:lang w:val="en-US"/>
        </w:rPr>
        <w:t>Meio</w:t>
      </w:r>
      <w:proofErr w:type="spellEnd"/>
      <w:r w:rsidRPr="00B14877">
        <w:rPr>
          <w:rFonts w:cstheme="minorHAnsi"/>
          <w:i/>
          <w:iCs/>
          <w:shd w:val="clear" w:color="auto" w:fill="FFFFFF"/>
          <w:lang w:val="en-US"/>
        </w:rPr>
        <w:t xml:space="preserve"> </w:t>
      </w:r>
      <w:proofErr w:type="spellStart"/>
      <w:r w:rsidRPr="00B14877">
        <w:rPr>
          <w:rFonts w:cstheme="minorHAnsi"/>
          <w:i/>
          <w:iCs/>
          <w:shd w:val="clear" w:color="auto" w:fill="FFFFFF"/>
          <w:lang w:val="en-US"/>
        </w:rPr>
        <w:t>Ambiente</w:t>
      </w:r>
      <w:proofErr w:type="spellEnd"/>
      <w:r w:rsidRPr="00B14877">
        <w:rPr>
          <w:rFonts w:cstheme="minorHAnsi"/>
          <w:shd w:val="clear" w:color="auto" w:fill="FFFFFF"/>
          <w:lang w:val="en-US"/>
        </w:rPr>
        <w:t>,</w:t>
      </w:r>
      <w:r w:rsidRPr="00B14877">
        <w:rPr>
          <w:rStyle w:val="apple-converted-space"/>
          <w:rFonts w:cstheme="minorHAnsi"/>
          <w:shd w:val="clear" w:color="auto" w:fill="FFFFFF"/>
          <w:lang w:val="en-US"/>
        </w:rPr>
        <w:t> </w:t>
      </w:r>
      <w:r w:rsidRPr="00B14877">
        <w:rPr>
          <w:rFonts w:cstheme="minorHAnsi"/>
          <w:i/>
          <w:iCs/>
          <w:shd w:val="clear" w:color="auto" w:fill="FFFFFF"/>
          <w:lang w:val="en-US"/>
        </w:rPr>
        <w:t>1</w:t>
      </w:r>
      <w:r w:rsidRPr="00B14877">
        <w:rPr>
          <w:rFonts w:cstheme="minorHAnsi"/>
          <w:shd w:val="clear" w:color="auto" w:fill="FFFFFF"/>
          <w:lang w:val="en-US"/>
        </w:rPr>
        <w:t>(1), 41–56. Retrieved from file:///C:/Users/broni/Downloads/3056-6153-1-PB.pdf</w:t>
      </w:r>
    </w:p>
    <w:p w14:paraId="219AE0B4" w14:textId="77777777" w:rsidR="0044516F" w:rsidRPr="00B14877" w:rsidRDefault="0044516F" w:rsidP="000F43FD">
      <w:pPr>
        <w:spacing w:after="0" w:line="360" w:lineRule="auto"/>
        <w:ind w:firstLine="567"/>
        <w:jc w:val="both"/>
        <w:rPr>
          <w:rFonts w:eastAsia="Times New Roman" w:cstheme="minorHAnsi"/>
          <w:lang w:val="en-US" w:eastAsia="es-AR"/>
        </w:rPr>
      </w:pPr>
      <w:proofErr w:type="spellStart"/>
      <w:r w:rsidRPr="00B14877">
        <w:rPr>
          <w:rFonts w:eastAsia="Times New Roman" w:cstheme="minorHAnsi"/>
          <w:lang w:val="en-US" w:eastAsia="es-AR"/>
        </w:rPr>
        <w:t>Kumi</w:t>
      </w:r>
      <w:proofErr w:type="spellEnd"/>
      <w:r w:rsidRPr="00B14877">
        <w:rPr>
          <w:rFonts w:eastAsia="Times New Roman" w:cstheme="minorHAnsi"/>
          <w:lang w:val="en-US" w:eastAsia="es-AR"/>
        </w:rPr>
        <w:t xml:space="preserve">, E., Arhin, A., &amp; Yeboah, T. (2014). Can post-2015 sustainable development goals survive neoliberalism? A critical examination of the sustainable development–neoliberalism nexus </w:t>
      </w:r>
      <w:r w:rsidRPr="00B14877">
        <w:rPr>
          <w:rFonts w:eastAsia="Times New Roman" w:cstheme="minorHAnsi"/>
          <w:lang w:val="en-US" w:eastAsia="es-AR"/>
        </w:rPr>
        <w:lastRenderedPageBreak/>
        <w:t xml:space="preserve">in developing. </w:t>
      </w:r>
      <w:r w:rsidRPr="00B14877">
        <w:rPr>
          <w:rFonts w:eastAsia="Times New Roman" w:cstheme="minorHAnsi"/>
          <w:i/>
          <w:iCs/>
          <w:lang w:val="en-US" w:eastAsia="es-AR"/>
        </w:rPr>
        <w:t>Environment, Development and</w:t>
      </w:r>
      <w:r w:rsidRPr="00B14877">
        <w:rPr>
          <w:rFonts w:eastAsia="Times New Roman" w:cstheme="minorHAnsi"/>
          <w:lang w:val="en-US" w:eastAsia="es-AR"/>
        </w:rPr>
        <w:t>. Retrieved from http://link.springer.com/article/10.1007/s10668-013-9492-7</w:t>
      </w:r>
    </w:p>
    <w:p w14:paraId="4DAB2F2F" w14:textId="77777777" w:rsidR="0062496A" w:rsidRPr="00B14877" w:rsidRDefault="00AD7841" w:rsidP="000F43FD">
      <w:pPr>
        <w:spacing w:after="0" w:line="360" w:lineRule="auto"/>
        <w:ind w:firstLine="567"/>
        <w:jc w:val="both"/>
        <w:rPr>
          <w:rFonts w:cstheme="minorHAnsi"/>
        </w:rPr>
      </w:pPr>
      <w:r w:rsidRPr="00B14877">
        <w:rPr>
          <w:rFonts w:cstheme="minorHAnsi"/>
          <w:shd w:val="clear" w:color="auto" w:fill="FFFFFF"/>
        </w:rPr>
        <w:t>Núñez, G. (2006). El sector empresarial en la sostenibilidad ambiental: ejes de interacción.</w:t>
      </w:r>
      <w:r w:rsidRPr="00B14877">
        <w:rPr>
          <w:rStyle w:val="apple-converted-space"/>
          <w:rFonts w:cstheme="minorHAnsi"/>
          <w:shd w:val="clear" w:color="auto" w:fill="FFFFFF"/>
        </w:rPr>
        <w:t> </w:t>
      </w:r>
      <w:r w:rsidRPr="00B14877">
        <w:rPr>
          <w:rFonts w:cstheme="minorHAnsi"/>
          <w:i/>
          <w:iCs/>
          <w:shd w:val="clear" w:color="auto" w:fill="FFFFFF"/>
        </w:rPr>
        <w:t>Documento de Proyecto, LC/W</w:t>
      </w:r>
      <w:r w:rsidRPr="00B14877">
        <w:rPr>
          <w:rFonts w:cstheme="minorHAnsi"/>
          <w:shd w:val="clear" w:color="auto" w:fill="FFFFFF"/>
        </w:rPr>
        <w:t xml:space="preserve">. </w:t>
      </w:r>
      <w:proofErr w:type="spellStart"/>
      <w:r w:rsidRPr="00B14877">
        <w:rPr>
          <w:rFonts w:cstheme="minorHAnsi"/>
          <w:shd w:val="clear" w:color="auto" w:fill="FFFFFF"/>
        </w:rPr>
        <w:t>Retrieved</w:t>
      </w:r>
      <w:proofErr w:type="spellEnd"/>
      <w:r w:rsidRPr="00B14877">
        <w:rPr>
          <w:rFonts w:cstheme="minorHAnsi"/>
          <w:shd w:val="clear" w:color="auto" w:fill="FFFFFF"/>
        </w:rPr>
        <w:t xml:space="preserve"> </w:t>
      </w:r>
      <w:proofErr w:type="spellStart"/>
      <w:r w:rsidRPr="00B14877">
        <w:rPr>
          <w:rFonts w:cstheme="minorHAnsi"/>
          <w:shd w:val="clear" w:color="auto" w:fill="FFFFFF"/>
        </w:rPr>
        <w:t>from</w:t>
      </w:r>
      <w:proofErr w:type="spellEnd"/>
      <w:r w:rsidRPr="00B14877">
        <w:rPr>
          <w:rFonts w:cstheme="minorHAnsi"/>
          <w:shd w:val="clear" w:color="auto" w:fill="FFFFFF"/>
        </w:rPr>
        <w:t xml:space="preserve"> http://www.eclac.cl/cooperacion/noticias/noticias/6/26446/G Nu%C3%B1ez - Ejes de Interacci%C3%B3n - LC.W.WAS.1.pdf</w:t>
      </w:r>
    </w:p>
    <w:p w14:paraId="3B3DF717" w14:textId="77777777" w:rsidR="00F77FDB" w:rsidRPr="00B14877" w:rsidRDefault="00F77FDB" w:rsidP="00B14877">
      <w:pPr>
        <w:spacing w:after="0" w:line="360" w:lineRule="auto"/>
        <w:jc w:val="both"/>
        <w:rPr>
          <w:rFonts w:cstheme="minorHAnsi"/>
        </w:rPr>
      </w:pPr>
    </w:p>
    <w:sectPr w:rsidR="00F77FDB" w:rsidRPr="00B14877">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8F540" w14:textId="77777777" w:rsidR="004614FF" w:rsidRDefault="004614FF" w:rsidP="00BC089E">
      <w:pPr>
        <w:spacing w:after="0" w:line="240" w:lineRule="auto"/>
      </w:pPr>
      <w:r>
        <w:separator/>
      </w:r>
    </w:p>
  </w:endnote>
  <w:endnote w:type="continuationSeparator" w:id="0">
    <w:p w14:paraId="54D071E8" w14:textId="77777777" w:rsidR="004614FF" w:rsidRDefault="004614FF" w:rsidP="00BC0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BFF11" w14:textId="77777777" w:rsidR="004614FF" w:rsidRDefault="004614FF" w:rsidP="00BC089E">
      <w:pPr>
        <w:spacing w:after="0" w:line="240" w:lineRule="auto"/>
      </w:pPr>
      <w:r>
        <w:separator/>
      </w:r>
    </w:p>
  </w:footnote>
  <w:footnote w:type="continuationSeparator" w:id="0">
    <w:p w14:paraId="2099E81C" w14:textId="77777777" w:rsidR="004614FF" w:rsidRDefault="004614FF" w:rsidP="00BC08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11EE"/>
    <w:rsid w:val="00082C70"/>
    <w:rsid w:val="000E45EC"/>
    <w:rsid w:val="000E5513"/>
    <w:rsid w:val="000F43FD"/>
    <w:rsid w:val="00110BCE"/>
    <w:rsid w:val="00115161"/>
    <w:rsid w:val="001902A5"/>
    <w:rsid w:val="001938FA"/>
    <w:rsid w:val="0021692E"/>
    <w:rsid w:val="002351D5"/>
    <w:rsid w:val="00261137"/>
    <w:rsid w:val="00262870"/>
    <w:rsid w:val="002A49FC"/>
    <w:rsid w:val="002C52FD"/>
    <w:rsid w:val="002D20CA"/>
    <w:rsid w:val="0030129A"/>
    <w:rsid w:val="003279CF"/>
    <w:rsid w:val="003845B6"/>
    <w:rsid w:val="003C0BB9"/>
    <w:rsid w:val="003E1D27"/>
    <w:rsid w:val="003E7850"/>
    <w:rsid w:val="0040222B"/>
    <w:rsid w:val="00414A9D"/>
    <w:rsid w:val="00434BC9"/>
    <w:rsid w:val="00436C9C"/>
    <w:rsid w:val="00437EA0"/>
    <w:rsid w:val="0044516F"/>
    <w:rsid w:val="0045063D"/>
    <w:rsid w:val="004614FF"/>
    <w:rsid w:val="004A3D34"/>
    <w:rsid w:val="004C74FC"/>
    <w:rsid w:val="004D3445"/>
    <w:rsid w:val="004F2DAB"/>
    <w:rsid w:val="00501A9F"/>
    <w:rsid w:val="005077EF"/>
    <w:rsid w:val="00523EE2"/>
    <w:rsid w:val="00595BD4"/>
    <w:rsid w:val="005A0F7D"/>
    <w:rsid w:val="005A417B"/>
    <w:rsid w:val="005E72DE"/>
    <w:rsid w:val="006113C4"/>
    <w:rsid w:val="00616A93"/>
    <w:rsid w:val="00621A5F"/>
    <w:rsid w:val="0062496A"/>
    <w:rsid w:val="00626F00"/>
    <w:rsid w:val="00631B2E"/>
    <w:rsid w:val="00664713"/>
    <w:rsid w:val="00680BDB"/>
    <w:rsid w:val="006B1B6B"/>
    <w:rsid w:val="006D1E3A"/>
    <w:rsid w:val="006E3F5A"/>
    <w:rsid w:val="006F7A3E"/>
    <w:rsid w:val="007511EE"/>
    <w:rsid w:val="0075274D"/>
    <w:rsid w:val="00774CF4"/>
    <w:rsid w:val="00793321"/>
    <w:rsid w:val="007A29D9"/>
    <w:rsid w:val="007A7E22"/>
    <w:rsid w:val="007C5501"/>
    <w:rsid w:val="007D5962"/>
    <w:rsid w:val="007E6E61"/>
    <w:rsid w:val="008044BD"/>
    <w:rsid w:val="00831F8C"/>
    <w:rsid w:val="008412DA"/>
    <w:rsid w:val="00843DFF"/>
    <w:rsid w:val="00886820"/>
    <w:rsid w:val="008A5E13"/>
    <w:rsid w:val="008B6842"/>
    <w:rsid w:val="008D3478"/>
    <w:rsid w:val="008D3EE0"/>
    <w:rsid w:val="008D503E"/>
    <w:rsid w:val="00901FDB"/>
    <w:rsid w:val="0090735A"/>
    <w:rsid w:val="00934899"/>
    <w:rsid w:val="00972547"/>
    <w:rsid w:val="009B47C2"/>
    <w:rsid w:val="009D6839"/>
    <w:rsid w:val="009E778F"/>
    <w:rsid w:val="00A2070E"/>
    <w:rsid w:val="00A34124"/>
    <w:rsid w:val="00A87BD9"/>
    <w:rsid w:val="00A95094"/>
    <w:rsid w:val="00AA2FD2"/>
    <w:rsid w:val="00AA48D6"/>
    <w:rsid w:val="00AD7841"/>
    <w:rsid w:val="00AE0E1A"/>
    <w:rsid w:val="00AF4D13"/>
    <w:rsid w:val="00B14877"/>
    <w:rsid w:val="00B7088D"/>
    <w:rsid w:val="00BC089E"/>
    <w:rsid w:val="00BC2693"/>
    <w:rsid w:val="00BC5031"/>
    <w:rsid w:val="00BE2AE7"/>
    <w:rsid w:val="00BF370A"/>
    <w:rsid w:val="00BF51AE"/>
    <w:rsid w:val="00BF5864"/>
    <w:rsid w:val="00C433D3"/>
    <w:rsid w:val="00C76B73"/>
    <w:rsid w:val="00C857CE"/>
    <w:rsid w:val="00C87D01"/>
    <w:rsid w:val="00CB23BF"/>
    <w:rsid w:val="00CB453A"/>
    <w:rsid w:val="00CB4B3A"/>
    <w:rsid w:val="00CB67CC"/>
    <w:rsid w:val="00CF109E"/>
    <w:rsid w:val="00D0414F"/>
    <w:rsid w:val="00D351B9"/>
    <w:rsid w:val="00DA4AF4"/>
    <w:rsid w:val="00DD76FB"/>
    <w:rsid w:val="00E1239A"/>
    <w:rsid w:val="00E420E5"/>
    <w:rsid w:val="00E60D82"/>
    <w:rsid w:val="00E973CE"/>
    <w:rsid w:val="00EA116B"/>
    <w:rsid w:val="00EC6C01"/>
    <w:rsid w:val="00EF1E57"/>
    <w:rsid w:val="00F0647B"/>
    <w:rsid w:val="00F364AF"/>
    <w:rsid w:val="00F64302"/>
    <w:rsid w:val="00F66CBD"/>
    <w:rsid w:val="00F773BC"/>
    <w:rsid w:val="00F77FDB"/>
    <w:rsid w:val="00FD4994"/>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490D2"/>
  <w15:docId w15:val="{8CD7724D-F3B2-4DC4-8EFE-EF405D669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511EE"/>
    <w:pPr>
      <w:spacing w:before="100" w:beforeAutospacing="1" w:after="100" w:afterAutospacing="1" w:line="240" w:lineRule="auto"/>
    </w:pPr>
    <w:rPr>
      <w:rFonts w:ascii="Times New Roman" w:eastAsia="Times New Roman" w:hAnsi="Times New Roman" w:cs="Times New Roman"/>
      <w:sz w:val="24"/>
      <w:szCs w:val="24"/>
      <w:lang w:eastAsia="es-US"/>
    </w:rPr>
  </w:style>
  <w:style w:type="paragraph" w:styleId="Textodeglobo">
    <w:name w:val="Balloon Text"/>
    <w:basedOn w:val="Normal"/>
    <w:link w:val="TextodegloboCar"/>
    <w:uiPriority w:val="99"/>
    <w:semiHidden/>
    <w:unhideWhenUsed/>
    <w:rsid w:val="00774C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74CF4"/>
    <w:rPr>
      <w:rFonts w:ascii="Tahoma" w:hAnsi="Tahoma" w:cs="Tahoma"/>
      <w:sz w:val="16"/>
      <w:szCs w:val="16"/>
    </w:rPr>
  </w:style>
  <w:style w:type="paragraph" w:customStyle="1" w:styleId="Default">
    <w:name w:val="Default"/>
    <w:rsid w:val="007E6E61"/>
    <w:pPr>
      <w:autoSpaceDE w:val="0"/>
      <w:autoSpaceDN w:val="0"/>
      <w:adjustRightInd w:val="0"/>
      <w:spacing w:after="0" w:line="240" w:lineRule="auto"/>
    </w:pPr>
    <w:rPr>
      <w:rFonts w:ascii="Arial" w:hAnsi="Arial" w:cs="Arial"/>
      <w:color w:val="000000"/>
      <w:sz w:val="24"/>
      <w:szCs w:val="24"/>
    </w:rPr>
  </w:style>
  <w:style w:type="paragraph" w:styleId="Textonotapie">
    <w:name w:val="footnote text"/>
    <w:basedOn w:val="Normal"/>
    <w:link w:val="TextonotapieCar"/>
    <w:uiPriority w:val="99"/>
    <w:semiHidden/>
    <w:unhideWhenUsed/>
    <w:rsid w:val="00BC089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C089E"/>
    <w:rPr>
      <w:sz w:val="20"/>
      <w:szCs w:val="20"/>
    </w:rPr>
  </w:style>
  <w:style w:type="character" w:styleId="Refdenotaalpie">
    <w:name w:val="footnote reference"/>
    <w:basedOn w:val="Fuentedeprrafopredeter"/>
    <w:uiPriority w:val="99"/>
    <w:semiHidden/>
    <w:unhideWhenUsed/>
    <w:rsid w:val="00BC089E"/>
    <w:rPr>
      <w:vertAlign w:val="superscript"/>
    </w:rPr>
  </w:style>
  <w:style w:type="character" w:styleId="Hipervnculo">
    <w:name w:val="Hyperlink"/>
    <w:basedOn w:val="Fuentedeprrafopredeter"/>
    <w:uiPriority w:val="99"/>
    <w:unhideWhenUsed/>
    <w:rsid w:val="00BC089E"/>
    <w:rPr>
      <w:color w:val="0000FF" w:themeColor="hyperlink"/>
      <w:u w:val="single"/>
    </w:rPr>
  </w:style>
  <w:style w:type="paragraph" w:styleId="Textoindependiente">
    <w:name w:val="Body Text"/>
    <w:basedOn w:val="Normal"/>
    <w:link w:val="TextoindependienteCar"/>
    <w:uiPriority w:val="1"/>
    <w:unhideWhenUsed/>
    <w:qFormat/>
    <w:rsid w:val="00901FDB"/>
    <w:pPr>
      <w:widowControl w:val="0"/>
      <w:spacing w:after="0" w:line="240" w:lineRule="auto"/>
      <w:ind w:left="117"/>
    </w:pPr>
    <w:rPr>
      <w:rFonts w:ascii="Times New Roman" w:eastAsia="Times New Roman" w:hAnsi="Times New Roman"/>
      <w:sz w:val="20"/>
      <w:szCs w:val="20"/>
      <w:lang w:val="en-US"/>
    </w:rPr>
  </w:style>
  <w:style w:type="character" w:customStyle="1" w:styleId="TextoindependienteCar">
    <w:name w:val="Texto independiente Car"/>
    <w:basedOn w:val="Fuentedeprrafopredeter"/>
    <w:link w:val="Textoindependiente"/>
    <w:uiPriority w:val="1"/>
    <w:rsid w:val="00901FDB"/>
    <w:rPr>
      <w:rFonts w:ascii="Times New Roman" w:eastAsia="Times New Roman" w:hAnsi="Times New Roman"/>
      <w:sz w:val="20"/>
      <w:szCs w:val="20"/>
      <w:lang w:val="en-US"/>
    </w:rPr>
  </w:style>
  <w:style w:type="character" w:customStyle="1" w:styleId="apple-converted-space">
    <w:name w:val="apple-converted-space"/>
    <w:basedOn w:val="Fuentedeprrafopredeter"/>
    <w:rsid w:val="00AD7841"/>
  </w:style>
  <w:style w:type="character" w:styleId="Mencinsinresolver">
    <w:name w:val="Unresolved Mention"/>
    <w:basedOn w:val="Fuentedeprrafopredeter"/>
    <w:uiPriority w:val="99"/>
    <w:semiHidden/>
    <w:unhideWhenUsed/>
    <w:rsid w:val="00F773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93902">
      <w:bodyDiv w:val="1"/>
      <w:marLeft w:val="0"/>
      <w:marRight w:val="0"/>
      <w:marTop w:val="0"/>
      <w:marBottom w:val="0"/>
      <w:divBdr>
        <w:top w:val="none" w:sz="0" w:space="0" w:color="auto"/>
        <w:left w:val="none" w:sz="0" w:space="0" w:color="auto"/>
        <w:bottom w:val="none" w:sz="0" w:space="0" w:color="auto"/>
        <w:right w:val="none" w:sz="0" w:space="0" w:color="auto"/>
      </w:divBdr>
    </w:div>
    <w:div w:id="858741936">
      <w:bodyDiv w:val="1"/>
      <w:marLeft w:val="0"/>
      <w:marRight w:val="0"/>
      <w:marTop w:val="0"/>
      <w:marBottom w:val="0"/>
      <w:divBdr>
        <w:top w:val="none" w:sz="0" w:space="0" w:color="auto"/>
        <w:left w:val="none" w:sz="0" w:space="0" w:color="auto"/>
        <w:bottom w:val="none" w:sz="0" w:space="0" w:color="auto"/>
        <w:right w:val="none" w:sz="0" w:space="0" w:color="auto"/>
      </w:divBdr>
    </w:div>
    <w:div w:id="1096100337">
      <w:bodyDiv w:val="1"/>
      <w:marLeft w:val="0"/>
      <w:marRight w:val="0"/>
      <w:marTop w:val="0"/>
      <w:marBottom w:val="0"/>
      <w:divBdr>
        <w:top w:val="none" w:sz="0" w:space="0" w:color="auto"/>
        <w:left w:val="none" w:sz="0" w:space="0" w:color="auto"/>
        <w:bottom w:val="none" w:sz="0" w:space="0" w:color="auto"/>
        <w:right w:val="none" w:sz="0" w:space="0" w:color="auto"/>
      </w:divBdr>
    </w:div>
    <w:div w:id="1207987972">
      <w:bodyDiv w:val="1"/>
      <w:marLeft w:val="0"/>
      <w:marRight w:val="0"/>
      <w:marTop w:val="0"/>
      <w:marBottom w:val="0"/>
      <w:divBdr>
        <w:top w:val="none" w:sz="0" w:space="0" w:color="auto"/>
        <w:left w:val="none" w:sz="0" w:space="0" w:color="auto"/>
        <w:bottom w:val="none" w:sz="0" w:space="0" w:color="auto"/>
        <w:right w:val="none" w:sz="0" w:space="0" w:color="auto"/>
      </w:divBdr>
    </w:div>
    <w:div w:id="1358700632">
      <w:bodyDiv w:val="1"/>
      <w:marLeft w:val="0"/>
      <w:marRight w:val="0"/>
      <w:marTop w:val="0"/>
      <w:marBottom w:val="0"/>
      <w:divBdr>
        <w:top w:val="none" w:sz="0" w:space="0" w:color="auto"/>
        <w:left w:val="none" w:sz="0" w:space="0" w:color="auto"/>
        <w:bottom w:val="none" w:sz="0" w:space="0" w:color="auto"/>
        <w:right w:val="none" w:sz="0" w:space="0" w:color="auto"/>
      </w:divBdr>
    </w:div>
    <w:div w:id="1417747153">
      <w:bodyDiv w:val="1"/>
      <w:marLeft w:val="0"/>
      <w:marRight w:val="0"/>
      <w:marTop w:val="0"/>
      <w:marBottom w:val="0"/>
      <w:divBdr>
        <w:top w:val="none" w:sz="0" w:space="0" w:color="auto"/>
        <w:left w:val="none" w:sz="0" w:space="0" w:color="auto"/>
        <w:bottom w:val="none" w:sz="0" w:space="0" w:color="auto"/>
        <w:right w:val="none" w:sz="0" w:space="0" w:color="auto"/>
      </w:divBdr>
    </w:div>
    <w:div w:id="1439327877">
      <w:bodyDiv w:val="1"/>
      <w:marLeft w:val="0"/>
      <w:marRight w:val="0"/>
      <w:marTop w:val="0"/>
      <w:marBottom w:val="0"/>
      <w:divBdr>
        <w:top w:val="none" w:sz="0" w:space="0" w:color="auto"/>
        <w:left w:val="none" w:sz="0" w:space="0" w:color="auto"/>
        <w:bottom w:val="none" w:sz="0" w:space="0" w:color="auto"/>
        <w:right w:val="none" w:sz="0" w:space="0" w:color="auto"/>
      </w:divBdr>
    </w:div>
    <w:div w:id="1477991949">
      <w:bodyDiv w:val="1"/>
      <w:marLeft w:val="0"/>
      <w:marRight w:val="0"/>
      <w:marTop w:val="0"/>
      <w:marBottom w:val="0"/>
      <w:divBdr>
        <w:top w:val="none" w:sz="0" w:space="0" w:color="auto"/>
        <w:left w:val="none" w:sz="0" w:space="0" w:color="auto"/>
        <w:bottom w:val="none" w:sz="0" w:space="0" w:color="auto"/>
        <w:right w:val="none" w:sz="0" w:space="0" w:color="auto"/>
      </w:divBdr>
    </w:div>
    <w:div w:id="184373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ciliaconci1@gmail.com" TargetMode="External"/><Relationship Id="rId13"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hyperlink" Target="mailto:nbeltramino@unvm.edu.ar" TargetMode="External"/><Relationship Id="rId12" Type="http://schemas.openxmlformats.org/officeDocument/2006/relationships/chart" Target="charts/chart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mailto:iscecontabilidad@hotmail.com"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Libro2"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Libro2"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Libro2"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Cristian\Dropbox\PEN\NICOLAS\PROYECTO%20MOPSE\Sustentabilidad%20Argentin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manualLayout>
          <c:layoutTarget val="inner"/>
          <c:xMode val="edge"/>
          <c:yMode val="edge"/>
          <c:x val="0.18925516932334677"/>
          <c:y val="6.0731245803576882E-3"/>
          <c:w val="0.63993150246463093"/>
          <c:h val="0.91610083623268024"/>
        </c:manualLayout>
      </c:layout>
      <c:pie3DChart>
        <c:varyColors val="1"/>
        <c:ser>
          <c:idx val="0"/>
          <c:order val="0"/>
          <c:dLbls>
            <c:dLbl>
              <c:idx val="0"/>
              <c:layout>
                <c:manualLayout>
                  <c:x val="-0.23241677869534602"/>
                  <c:y val="7.22631996581822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839-4AD2-B795-970D61200A0F}"/>
                </c:ext>
              </c:extLst>
            </c:dLbl>
            <c:dLbl>
              <c:idx val="1"/>
              <c:layout>
                <c:manualLayout>
                  <c:x val="0.24020725305678253"/>
                  <c:y val="-0.1774561435634499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839-4AD2-B795-970D61200A0F}"/>
                </c:ext>
              </c:extLst>
            </c:dLbl>
            <c:spPr>
              <a:noFill/>
              <a:ln>
                <a:noFill/>
              </a:ln>
              <a:effectLst/>
            </c:spPr>
            <c:txPr>
              <a:bodyPr/>
              <a:lstStyle/>
              <a:p>
                <a:pPr>
                  <a:defRPr sz="1050" b="1"/>
                </a:pPr>
                <a:endParaRPr lang="es-AR"/>
              </a:p>
            </c:txPr>
            <c:showLegendKey val="0"/>
            <c:showVal val="1"/>
            <c:showCatName val="0"/>
            <c:showSerName val="0"/>
            <c:showPercent val="0"/>
            <c:showBubbleSize val="0"/>
            <c:showLeaderLines val="1"/>
            <c:extLst>
              <c:ext xmlns:c15="http://schemas.microsoft.com/office/drawing/2012/chart" uri="{CE6537A1-D6FC-4f65-9D91-7224C49458BB}"/>
            </c:extLst>
          </c:dLbls>
          <c:cat>
            <c:strRef>
              <c:f>Hoja1!$C$1:$E$1</c:f>
              <c:strCache>
                <c:ptCount val="3"/>
                <c:pt idx="0">
                  <c:v>Propietario o Socio</c:v>
                </c:pt>
                <c:pt idx="1">
                  <c:v>Encargado/Jefe</c:v>
                </c:pt>
                <c:pt idx="2">
                  <c:v>Director/Gerente</c:v>
                </c:pt>
              </c:strCache>
            </c:strRef>
          </c:cat>
          <c:val>
            <c:numRef>
              <c:f>Hoja1!$C$122:$E$122</c:f>
              <c:numCache>
                <c:formatCode>0.00%</c:formatCode>
                <c:ptCount val="3"/>
                <c:pt idx="0">
                  <c:v>0.46218487394957986</c:v>
                </c:pt>
                <c:pt idx="1">
                  <c:v>0.33613445378151263</c:v>
                </c:pt>
                <c:pt idx="2">
                  <c:v>0.19327731092436976</c:v>
                </c:pt>
              </c:numCache>
            </c:numRef>
          </c:val>
          <c:extLst>
            <c:ext xmlns:c16="http://schemas.microsoft.com/office/drawing/2014/chart" uri="{C3380CC4-5D6E-409C-BE32-E72D297353CC}">
              <c16:uniqueId val="{00000002-F839-4AD2-B795-970D61200A0F}"/>
            </c:ext>
          </c:extLst>
        </c:ser>
        <c:dLbls>
          <c:showLegendKey val="0"/>
          <c:showVal val="0"/>
          <c:showCatName val="0"/>
          <c:showSerName val="0"/>
          <c:showPercent val="0"/>
          <c:showBubbleSize val="0"/>
          <c:showLeaderLines val="1"/>
        </c:dLbls>
      </c:pie3DChart>
    </c:plotArea>
    <c:legend>
      <c:legendPos val="b"/>
      <c:overlay val="0"/>
      <c:txPr>
        <a:bodyPr/>
        <a:lstStyle/>
        <a:p>
          <a:pPr>
            <a:defRPr b="1"/>
          </a:pPr>
          <a:endParaRPr lang="es-AR"/>
        </a:p>
      </c:txPr>
    </c:legend>
    <c:plotVisOnly val="1"/>
    <c:dispBlanksAs val="gap"/>
    <c:showDLblsOverMax val="0"/>
  </c:chart>
  <c:spPr>
    <a:gradFill>
      <a:gsLst>
        <a:gs pos="0">
          <a:srgbClr val="FFF200"/>
        </a:gs>
        <a:gs pos="76000">
          <a:srgbClr val="FF7A00"/>
        </a:gs>
        <a:gs pos="99000">
          <a:schemeClr val="accent6">
            <a:lumMod val="50000"/>
          </a:schemeClr>
        </a:gs>
      </a:gsLst>
      <a:lin ang="5400000" scaled="0"/>
    </a:gradFill>
    <a:ln w="22225"/>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manualLayout>
          <c:layoutTarget val="inner"/>
          <c:xMode val="edge"/>
          <c:yMode val="edge"/>
          <c:x val="9.4246031746031744E-2"/>
          <c:y val="0.10164161298019565"/>
          <c:w val="0.90575396825396826"/>
          <c:h val="0.63510570269625388"/>
        </c:manualLayout>
      </c:layout>
      <c:pie3DChart>
        <c:varyColors val="1"/>
        <c:ser>
          <c:idx val="0"/>
          <c:order val="0"/>
          <c:dLbls>
            <c:dLbl>
              <c:idx val="0"/>
              <c:layout>
                <c:manualLayout>
                  <c:x val="-0.23031496062992127"/>
                  <c:y val="-0.2104060950714493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B0F-4B8C-8373-F4FC394BA090}"/>
                </c:ext>
              </c:extLst>
            </c:dLbl>
            <c:dLbl>
              <c:idx val="1"/>
              <c:layout>
                <c:manualLayout>
                  <c:x val="0.18071241094863141"/>
                  <c:y val="1.98993080410403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B0F-4B8C-8373-F4FC394BA090}"/>
                </c:ext>
              </c:extLst>
            </c:dLbl>
            <c:dLbl>
              <c:idx val="2"/>
              <c:layout>
                <c:manualLayout>
                  <c:x val="0.12052024746906637"/>
                  <c:y val="9.34125507038892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B0F-4B8C-8373-F4FC394BA090}"/>
                </c:ext>
              </c:extLst>
            </c:dLbl>
            <c:spPr>
              <a:noFill/>
              <a:ln>
                <a:noFill/>
              </a:ln>
              <a:effectLst/>
            </c:spPr>
            <c:txPr>
              <a:bodyPr/>
              <a:lstStyle/>
              <a:p>
                <a:pPr>
                  <a:defRPr sz="1000" b="1"/>
                </a:pPr>
                <a:endParaRPr lang="es-AR"/>
              </a:p>
            </c:txPr>
            <c:showLegendKey val="0"/>
            <c:showVal val="1"/>
            <c:showCatName val="0"/>
            <c:showSerName val="0"/>
            <c:showPercent val="0"/>
            <c:showBubbleSize val="0"/>
            <c:showLeaderLines val="1"/>
            <c:extLst>
              <c:ext xmlns:c15="http://schemas.microsoft.com/office/drawing/2012/chart" uri="{CE6537A1-D6FC-4f65-9D91-7224C49458BB}"/>
            </c:extLst>
          </c:dLbls>
          <c:cat>
            <c:strRef>
              <c:f>Hoja1!$M$1:$O$1</c:f>
              <c:strCache>
                <c:ptCount val="3"/>
                <c:pt idx="0">
                  <c:v>Sector Comercio</c:v>
                </c:pt>
                <c:pt idx="1">
                  <c:v>Sector Industrial</c:v>
                </c:pt>
                <c:pt idx="2">
                  <c:v>Sector Servicios</c:v>
                </c:pt>
              </c:strCache>
            </c:strRef>
          </c:cat>
          <c:val>
            <c:numRef>
              <c:f>Hoja1!$M$2:$O$2</c:f>
              <c:numCache>
                <c:formatCode>0.00%</c:formatCode>
                <c:ptCount val="3"/>
                <c:pt idx="0">
                  <c:v>0.7</c:v>
                </c:pt>
                <c:pt idx="1">
                  <c:v>0.14000000000000001</c:v>
                </c:pt>
                <c:pt idx="2">
                  <c:v>0.16</c:v>
                </c:pt>
              </c:numCache>
            </c:numRef>
          </c:val>
          <c:extLst>
            <c:ext xmlns:c16="http://schemas.microsoft.com/office/drawing/2014/chart" uri="{C3380CC4-5D6E-409C-BE32-E72D297353CC}">
              <c16:uniqueId val="{00000003-0B0F-4B8C-8373-F4FC394BA090}"/>
            </c:ext>
          </c:extLst>
        </c:ser>
        <c:dLbls>
          <c:showLegendKey val="0"/>
          <c:showVal val="0"/>
          <c:showCatName val="0"/>
          <c:showSerName val="0"/>
          <c:showPercent val="0"/>
          <c:showBubbleSize val="0"/>
          <c:showLeaderLines val="1"/>
        </c:dLbls>
      </c:pie3DChart>
    </c:plotArea>
    <c:legend>
      <c:legendPos val="b"/>
      <c:layout>
        <c:manualLayout>
          <c:xMode val="edge"/>
          <c:yMode val="edge"/>
          <c:x val="0.11785804899387577"/>
          <c:y val="0.84683836395450574"/>
          <c:w val="0.88214190922763869"/>
          <c:h val="0.10046062992125984"/>
        </c:manualLayout>
      </c:layout>
      <c:overlay val="0"/>
      <c:txPr>
        <a:bodyPr/>
        <a:lstStyle/>
        <a:p>
          <a:pPr>
            <a:defRPr b="1"/>
          </a:pPr>
          <a:endParaRPr lang="es-AR"/>
        </a:p>
      </c:txPr>
    </c:legend>
    <c:plotVisOnly val="1"/>
    <c:dispBlanksAs val="gap"/>
    <c:showDLblsOverMax val="0"/>
  </c:chart>
  <c:spPr>
    <a:gradFill>
      <a:gsLst>
        <a:gs pos="0">
          <a:srgbClr val="FFF200"/>
        </a:gs>
        <a:gs pos="76000">
          <a:srgbClr val="FF7A00"/>
        </a:gs>
        <a:gs pos="99000">
          <a:schemeClr val="accent6">
            <a:lumMod val="50000"/>
          </a:schemeClr>
        </a:gs>
      </a:gsLst>
      <a:lin ang="5400000" scaled="0"/>
    </a:gradFill>
    <a:ln w="22225"/>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manualLayout>
          <c:layoutTarget val="inner"/>
          <c:xMode val="edge"/>
          <c:yMode val="edge"/>
          <c:x val="0"/>
          <c:y val="0.1140036527692103"/>
          <c:w val="0.9914324793907805"/>
          <c:h val="0.64367647592438038"/>
        </c:manualLayout>
      </c:layout>
      <c:pie3DChart>
        <c:varyColors val="1"/>
        <c:ser>
          <c:idx val="0"/>
          <c:order val="0"/>
          <c:dLbls>
            <c:dLbl>
              <c:idx val="0"/>
              <c:layout>
                <c:manualLayout>
                  <c:x val="-0.10159713134449742"/>
                  <c:y val="-0.2866485237732380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4AC-4629-B609-71DBAABEE182}"/>
                </c:ext>
              </c:extLst>
            </c:dLbl>
            <c:dLbl>
              <c:idx val="1"/>
              <c:layout>
                <c:manualLayout>
                  <c:x val="7.7244612029130161E-2"/>
                  <c:y val="0.107368191879240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4AC-4629-B609-71DBAABEE182}"/>
                </c:ext>
              </c:extLst>
            </c:dLbl>
            <c:spPr>
              <a:noFill/>
              <a:ln>
                <a:noFill/>
              </a:ln>
              <a:effectLst/>
            </c:spPr>
            <c:txPr>
              <a:bodyPr/>
              <a:lstStyle/>
              <a:p>
                <a:pPr>
                  <a:defRPr sz="1050" b="1"/>
                </a:pPr>
                <a:endParaRPr lang="es-AR"/>
              </a:p>
            </c:txPr>
            <c:showLegendKey val="0"/>
            <c:showVal val="1"/>
            <c:showCatName val="0"/>
            <c:showSerName val="0"/>
            <c:showPercent val="0"/>
            <c:showBubbleSize val="0"/>
            <c:showLeaderLines val="1"/>
            <c:extLst>
              <c:ext xmlns:c15="http://schemas.microsoft.com/office/drawing/2012/chart" uri="{CE6537A1-D6FC-4f65-9D91-7224C49458BB}"/>
            </c:extLst>
          </c:dLbls>
          <c:cat>
            <c:strRef>
              <c:f>Hoja1!$G$1:$I$1</c:f>
              <c:strCache>
                <c:ptCount val="3"/>
                <c:pt idx="0">
                  <c:v>1 y 10 empleados</c:v>
                </c:pt>
                <c:pt idx="1">
                  <c:v>Entre 11 y 40</c:v>
                </c:pt>
                <c:pt idx="2">
                  <c:v>Más de40 empleados</c:v>
                </c:pt>
              </c:strCache>
            </c:strRef>
          </c:cat>
          <c:val>
            <c:numRef>
              <c:f>Hoja1!$G$122:$I$122</c:f>
              <c:numCache>
                <c:formatCode>0.00%</c:formatCode>
                <c:ptCount val="3"/>
                <c:pt idx="0">
                  <c:v>0.86554621848739499</c:v>
                </c:pt>
                <c:pt idx="1">
                  <c:v>0.11764705882352941</c:v>
                </c:pt>
                <c:pt idx="2">
                  <c:v>1.680672268907563E-2</c:v>
                </c:pt>
              </c:numCache>
            </c:numRef>
          </c:val>
          <c:extLst>
            <c:ext xmlns:c16="http://schemas.microsoft.com/office/drawing/2014/chart" uri="{C3380CC4-5D6E-409C-BE32-E72D297353CC}">
              <c16:uniqueId val="{00000002-84AC-4629-B609-71DBAABEE182}"/>
            </c:ext>
          </c:extLst>
        </c:ser>
        <c:dLbls>
          <c:showLegendKey val="0"/>
          <c:showVal val="0"/>
          <c:showCatName val="0"/>
          <c:showSerName val="0"/>
          <c:showPercent val="0"/>
          <c:showBubbleSize val="0"/>
          <c:showLeaderLines val="1"/>
        </c:dLbls>
      </c:pie3DChart>
    </c:plotArea>
    <c:legend>
      <c:legendPos val="b"/>
      <c:overlay val="0"/>
      <c:txPr>
        <a:bodyPr/>
        <a:lstStyle/>
        <a:p>
          <a:pPr>
            <a:defRPr sz="900" b="1"/>
          </a:pPr>
          <a:endParaRPr lang="es-AR"/>
        </a:p>
      </c:txPr>
    </c:legend>
    <c:plotVisOnly val="1"/>
    <c:dispBlanksAs val="gap"/>
    <c:showDLblsOverMax val="0"/>
  </c:chart>
  <c:spPr>
    <a:gradFill>
      <a:gsLst>
        <a:gs pos="0">
          <a:srgbClr val="FFF200"/>
        </a:gs>
        <a:gs pos="76000">
          <a:srgbClr val="FF7A00"/>
        </a:gs>
        <a:gs pos="99000">
          <a:schemeClr val="accent6">
            <a:lumMod val="50000"/>
          </a:schemeClr>
        </a:gs>
      </a:gsLst>
      <a:lin ang="5400000" scaled="0"/>
    </a:gradFill>
    <a:ln w="22225"/>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filled"/>
        <c:varyColors val="0"/>
        <c:ser>
          <c:idx val="0"/>
          <c:order val="0"/>
          <c:tx>
            <c:strRef>
              <c:f>Descriptivos!$A$3</c:f>
              <c:strCache>
                <c:ptCount val="1"/>
                <c:pt idx="0">
                  <c:v>Máximo</c:v>
                </c:pt>
              </c:strCache>
            </c:strRef>
          </c:tx>
          <c:spPr>
            <a:solidFill>
              <a:schemeClr val="accent6">
                <a:lumMod val="20000"/>
                <a:lumOff val="80000"/>
              </a:schemeClr>
            </a:solidFill>
            <a:ln w="25400" cap="flat" cmpd="sng" algn="ctr">
              <a:solidFill>
                <a:schemeClr val="accent6"/>
              </a:solidFill>
              <a:prstDash val="solid"/>
            </a:ln>
            <a:effectLst/>
          </c:spPr>
          <c:cat>
            <c:strRef>
              <c:f>Descriptivos!$B$1:$F$1</c:f>
              <c:strCache>
                <c:ptCount val="5"/>
                <c:pt idx="0">
                  <c:v>Gestión Global</c:v>
                </c:pt>
                <c:pt idx="1">
                  <c:v>Competitividad</c:v>
                </c:pt>
                <c:pt idx="2">
                  <c:v>Relaciones</c:v>
                </c:pt>
                <c:pt idx="3">
                  <c:v>Impactos</c:v>
                </c:pt>
                <c:pt idx="4">
                  <c:v>Accountability</c:v>
                </c:pt>
              </c:strCache>
            </c:strRef>
          </c:cat>
          <c:val>
            <c:numRef>
              <c:f>Descriptivos!$B$3:$F$3</c:f>
              <c:numCache>
                <c:formatCode>General</c:formatCode>
                <c:ptCount val="5"/>
                <c:pt idx="0">
                  <c:v>1</c:v>
                </c:pt>
                <c:pt idx="1">
                  <c:v>1</c:v>
                </c:pt>
                <c:pt idx="2">
                  <c:v>1</c:v>
                </c:pt>
                <c:pt idx="3">
                  <c:v>1</c:v>
                </c:pt>
                <c:pt idx="4">
                  <c:v>1</c:v>
                </c:pt>
              </c:numCache>
            </c:numRef>
          </c:val>
          <c:extLst>
            <c:ext xmlns:c16="http://schemas.microsoft.com/office/drawing/2014/chart" uri="{C3380CC4-5D6E-409C-BE32-E72D297353CC}">
              <c16:uniqueId val="{00000000-4012-4C9B-8E8D-C2157989DC9E}"/>
            </c:ext>
          </c:extLst>
        </c:ser>
        <c:ser>
          <c:idx val="1"/>
          <c:order val="1"/>
          <c:tx>
            <c:strRef>
              <c:f>Descriptivos!$A$4</c:f>
              <c:strCache>
                <c:ptCount val="1"/>
                <c:pt idx="0">
                  <c:v>Promedio</c:v>
                </c:pt>
              </c:strCache>
            </c:strRef>
          </c:tx>
          <c:spPr>
            <a:solidFill>
              <a:schemeClr val="accent2">
                <a:lumMod val="60000"/>
                <a:lumOff val="40000"/>
              </a:schemeClr>
            </a:solidFill>
            <a:ln w="25400" cap="flat" cmpd="sng" algn="ctr">
              <a:solidFill>
                <a:schemeClr val="accent2"/>
              </a:solidFill>
              <a:prstDash val="solid"/>
            </a:ln>
            <a:effectLst/>
          </c:spPr>
          <c:dLbls>
            <c:numFmt formatCode="#,##0.0000" sourceLinked="0"/>
            <c:spPr>
              <a:noFill/>
              <a:ln>
                <a:noFill/>
              </a:ln>
              <a:effectLst/>
            </c:spPr>
            <c:txPr>
              <a:bodyPr/>
              <a:lstStyle/>
              <a:p>
                <a:pPr>
                  <a:defRPr sz="600" b="1"/>
                </a:pPr>
                <a:endParaRPr lang="es-A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Descriptivos!$B$1:$F$1</c:f>
              <c:strCache>
                <c:ptCount val="5"/>
                <c:pt idx="0">
                  <c:v>Gestión Global</c:v>
                </c:pt>
                <c:pt idx="1">
                  <c:v>Competitividad</c:v>
                </c:pt>
                <c:pt idx="2">
                  <c:v>Relaciones</c:v>
                </c:pt>
                <c:pt idx="3">
                  <c:v>Impactos</c:v>
                </c:pt>
                <c:pt idx="4">
                  <c:v>Accountability</c:v>
                </c:pt>
              </c:strCache>
            </c:strRef>
          </c:cat>
          <c:val>
            <c:numRef>
              <c:f>Descriptivos!$B$4:$F$4</c:f>
              <c:numCache>
                <c:formatCode>General</c:formatCode>
                <c:ptCount val="5"/>
                <c:pt idx="0">
                  <c:v>0.55569656929426814</c:v>
                </c:pt>
                <c:pt idx="1">
                  <c:v>0.50712860654311909</c:v>
                </c:pt>
                <c:pt idx="2">
                  <c:v>0.46534336092229373</c:v>
                </c:pt>
                <c:pt idx="3">
                  <c:v>0.59332035595595811</c:v>
                </c:pt>
                <c:pt idx="4">
                  <c:v>0.46112500858177413</c:v>
                </c:pt>
              </c:numCache>
            </c:numRef>
          </c:val>
          <c:extLst>
            <c:ext xmlns:c16="http://schemas.microsoft.com/office/drawing/2014/chart" uri="{C3380CC4-5D6E-409C-BE32-E72D297353CC}">
              <c16:uniqueId val="{00000001-4012-4C9B-8E8D-C2157989DC9E}"/>
            </c:ext>
          </c:extLst>
        </c:ser>
        <c:ser>
          <c:idx val="2"/>
          <c:order val="2"/>
          <c:tx>
            <c:v>Desviación Estandar</c:v>
          </c:tx>
          <c:val>
            <c:numRef>
              <c:f>Descriptivos!$B$6:$F$6</c:f>
              <c:numCache>
                <c:formatCode>General</c:formatCode>
                <c:ptCount val="5"/>
                <c:pt idx="0">
                  <c:v>9.9130256729935085E-2</c:v>
                </c:pt>
                <c:pt idx="1">
                  <c:v>9.0752674137876077E-2</c:v>
                </c:pt>
                <c:pt idx="2">
                  <c:v>8.4556863507515373E-2</c:v>
                </c:pt>
                <c:pt idx="3">
                  <c:v>0.11087775911182844</c:v>
                </c:pt>
                <c:pt idx="4">
                  <c:v>8.3844301270787888E-2</c:v>
                </c:pt>
              </c:numCache>
            </c:numRef>
          </c:val>
          <c:extLst>
            <c:ext xmlns:c16="http://schemas.microsoft.com/office/drawing/2014/chart" uri="{C3380CC4-5D6E-409C-BE32-E72D297353CC}">
              <c16:uniqueId val="{00000000-C886-4062-8BC0-68D779D03738}"/>
            </c:ext>
          </c:extLst>
        </c:ser>
        <c:dLbls>
          <c:showLegendKey val="0"/>
          <c:showVal val="0"/>
          <c:showCatName val="0"/>
          <c:showSerName val="0"/>
          <c:showPercent val="0"/>
          <c:showBubbleSize val="0"/>
        </c:dLbls>
        <c:axId val="165021952"/>
        <c:axId val="165027840"/>
      </c:radarChart>
      <c:catAx>
        <c:axId val="165021952"/>
        <c:scaling>
          <c:orientation val="minMax"/>
        </c:scaling>
        <c:delete val="0"/>
        <c:axPos val="b"/>
        <c:majorGridlines/>
        <c:numFmt formatCode="General" sourceLinked="0"/>
        <c:majorTickMark val="none"/>
        <c:minorTickMark val="none"/>
        <c:tickLblPos val="nextTo"/>
        <c:spPr>
          <a:ln w="9525">
            <a:noFill/>
          </a:ln>
        </c:spPr>
        <c:txPr>
          <a:bodyPr/>
          <a:lstStyle/>
          <a:p>
            <a:pPr>
              <a:defRPr sz="800" b="1"/>
            </a:pPr>
            <a:endParaRPr lang="es-AR"/>
          </a:p>
        </c:txPr>
        <c:crossAx val="165027840"/>
        <c:crosses val="autoZero"/>
        <c:auto val="1"/>
        <c:lblAlgn val="ctr"/>
        <c:lblOffset val="100"/>
        <c:noMultiLvlLbl val="0"/>
      </c:catAx>
      <c:valAx>
        <c:axId val="165027840"/>
        <c:scaling>
          <c:orientation val="minMax"/>
        </c:scaling>
        <c:delete val="0"/>
        <c:axPos val="l"/>
        <c:majorGridlines/>
        <c:numFmt formatCode="General" sourceLinked="1"/>
        <c:majorTickMark val="out"/>
        <c:minorTickMark val="none"/>
        <c:tickLblPos val="nextTo"/>
        <c:txPr>
          <a:bodyPr/>
          <a:lstStyle/>
          <a:p>
            <a:pPr>
              <a:defRPr sz="600"/>
            </a:pPr>
            <a:endParaRPr lang="es-AR"/>
          </a:p>
        </c:txPr>
        <c:crossAx val="165021952"/>
        <c:crosses val="autoZero"/>
        <c:crossBetween val="between"/>
      </c:valAx>
    </c:plotArea>
    <c:legend>
      <c:legendPos val="b"/>
      <c:overlay val="0"/>
      <c:txPr>
        <a:bodyPr/>
        <a:lstStyle/>
        <a:p>
          <a:pPr>
            <a:defRPr sz="900" b="1"/>
          </a:pPr>
          <a:endParaRPr lang="es-AR"/>
        </a:p>
      </c:txPr>
    </c:legend>
    <c:plotVisOnly val="1"/>
    <c:dispBlanksAs val="gap"/>
    <c:showDLblsOverMax val="0"/>
  </c:chart>
  <c:spPr>
    <a:gradFill>
      <a:gsLst>
        <a:gs pos="0">
          <a:srgbClr val="FFF200"/>
        </a:gs>
        <a:gs pos="76000">
          <a:srgbClr val="FF7A00"/>
        </a:gs>
        <a:gs pos="99000">
          <a:schemeClr val="accent6">
            <a:lumMod val="50000"/>
          </a:schemeClr>
        </a:gs>
      </a:gsLst>
      <a:lin ang="5400000" scaled="0"/>
    </a:gradFill>
    <a:ln w="22225"/>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2638D-460D-42E3-8268-81E0C61C9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5636</Words>
  <Characters>31002</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dc:creator>
  <cp:lastModifiedBy>patricia kent</cp:lastModifiedBy>
  <cp:revision>3</cp:revision>
  <cp:lastPrinted>2021-10-23T16:23:00Z</cp:lastPrinted>
  <dcterms:created xsi:type="dcterms:W3CDTF">2021-10-23T16:23:00Z</dcterms:created>
  <dcterms:modified xsi:type="dcterms:W3CDTF">2021-10-23T16:24:00Z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13d76af8-fab3-308b-b726-51dc39f5c587</vt:lpwstr>
  </property>
  <property fmtid="{D5CDD505-2E9C-101B-9397-08002B2CF9AE}" pid="24" name="Mendeley Citation Style_1">
    <vt:lpwstr>http://www.zotero.org/styles/apa</vt:lpwstr>
  </property>
</Properties>
</file>