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38C7" w14:textId="77777777" w:rsidR="00A57222" w:rsidRDefault="00A57222" w:rsidP="00A57222">
      <w:pPr>
        <w:spacing w:after="0" w:line="240" w:lineRule="auto"/>
        <w:jc w:val="center"/>
        <w:rPr>
          <w:rFonts w:cstheme="minorHAnsi"/>
          <w:b/>
          <w:sz w:val="24"/>
          <w:szCs w:val="24"/>
        </w:rPr>
      </w:pPr>
      <w:r>
        <w:rPr>
          <w:rFonts w:cstheme="minorHAnsi"/>
          <w:b/>
          <w:sz w:val="24"/>
          <w:szCs w:val="24"/>
        </w:rPr>
        <w:t>REVISTA DE ADENAG</w:t>
      </w:r>
    </w:p>
    <w:p w14:paraId="4153DC92" w14:textId="77777777" w:rsidR="00A57222" w:rsidRDefault="00A57222" w:rsidP="00A57222">
      <w:pPr>
        <w:spacing w:after="0" w:line="240" w:lineRule="auto"/>
        <w:jc w:val="center"/>
        <w:rPr>
          <w:rFonts w:cstheme="minorHAnsi"/>
          <w:b/>
          <w:sz w:val="24"/>
          <w:szCs w:val="24"/>
        </w:rPr>
      </w:pPr>
      <w:r>
        <w:rPr>
          <w:rFonts w:cstheme="minorHAnsi"/>
          <w:b/>
          <w:sz w:val="24"/>
          <w:szCs w:val="24"/>
        </w:rPr>
        <w:t>ISSN 1853-7367</w:t>
      </w:r>
    </w:p>
    <w:p w14:paraId="4941A24F" w14:textId="7BD1784C" w:rsidR="00A57222" w:rsidRDefault="00A57222" w:rsidP="00A57222">
      <w:pPr>
        <w:pBdr>
          <w:bottom w:val="single" w:sz="4" w:space="1" w:color="auto"/>
        </w:pBdr>
        <w:spacing w:after="0" w:line="240" w:lineRule="auto"/>
        <w:jc w:val="center"/>
        <w:rPr>
          <w:rFonts w:cstheme="minorHAnsi"/>
          <w:b/>
          <w:sz w:val="24"/>
          <w:szCs w:val="24"/>
        </w:rPr>
      </w:pPr>
      <w:r>
        <w:rPr>
          <w:rFonts w:cstheme="minorHAnsi"/>
          <w:b/>
          <w:sz w:val="24"/>
          <w:szCs w:val="24"/>
        </w:rPr>
        <w:t xml:space="preserve">Ejemplar N° </w:t>
      </w:r>
      <w:r w:rsidR="003C6E2C">
        <w:rPr>
          <w:rFonts w:cstheme="minorHAnsi"/>
          <w:b/>
          <w:sz w:val="24"/>
          <w:szCs w:val="24"/>
        </w:rPr>
        <w:t>10</w:t>
      </w:r>
      <w:r>
        <w:rPr>
          <w:rFonts w:cstheme="minorHAnsi"/>
          <w:b/>
          <w:sz w:val="24"/>
          <w:szCs w:val="24"/>
        </w:rPr>
        <w:t xml:space="preserve"> – </w:t>
      </w:r>
      <w:r w:rsidR="003C6E2C">
        <w:rPr>
          <w:rFonts w:cstheme="minorHAnsi"/>
          <w:b/>
          <w:sz w:val="24"/>
          <w:szCs w:val="24"/>
        </w:rPr>
        <w:t>2020</w:t>
      </w:r>
    </w:p>
    <w:p w14:paraId="75FC7F4C" w14:textId="77777777" w:rsidR="00A57222" w:rsidRPr="00A57222" w:rsidRDefault="00A57222" w:rsidP="00A57222">
      <w:pPr>
        <w:spacing w:after="0" w:line="360" w:lineRule="auto"/>
        <w:jc w:val="center"/>
        <w:rPr>
          <w:rFonts w:cstheme="minorHAnsi"/>
          <w:b/>
          <w:sz w:val="24"/>
          <w:szCs w:val="24"/>
        </w:rPr>
      </w:pPr>
    </w:p>
    <w:p w14:paraId="2C1CED2E" w14:textId="1569ABC5" w:rsidR="00C7124D" w:rsidRDefault="000F47B1" w:rsidP="00A57222">
      <w:pPr>
        <w:shd w:val="clear" w:color="auto" w:fill="FFFFFF"/>
        <w:spacing w:after="0" w:line="360" w:lineRule="auto"/>
        <w:jc w:val="center"/>
        <w:rPr>
          <w:rFonts w:eastAsia="Times New Roman" w:cstheme="minorHAnsi"/>
          <w:b/>
          <w:color w:val="212529"/>
          <w:sz w:val="24"/>
          <w:szCs w:val="24"/>
          <w:lang w:val="es-AR" w:eastAsia="es-AR"/>
        </w:rPr>
      </w:pPr>
      <w:r w:rsidRPr="00A57222">
        <w:rPr>
          <w:rFonts w:eastAsia="Times New Roman" w:cstheme="minorHAnsi"/>
          <w:b/>
          <w:color w:val="212529"/>
          <w:sz w:val="24"/>
          <w:szCs w:val="24"/>
          <w:lang w:val="es-AR" w:eastAsia="es-AR"/>
        </w:rPr>
        <w:t xml:space="preserve">EL </w:t>
      </w:r>
      <w:r w:rsidR="009D15D8" w:rsidRPr="00A57222">
        <w:rPr>
          <w:rFonts w:eastAsia="Times New Roman" w:cstheme="minorHAnsi"/>
          <w:b/>
          <w:color w:val="212529"/>
          <w:sz w:val="24"/>
          <w:szCs w:val="24"/>
          <w:lang w:val="es-AR" w:eastAsia="es-AR"/>
        </w:rPr>
        <w:t>DESEMPEÑO ACADÉMICO DE LOS ESTUDIANTES: LA TEORÍA Y LA PRÁCTICA.</w:t>
      </w:r>
      <w:r w:rsidR="000F75F2" w:rsidRPr="00A57222">
        <w:rPr>
          <w:rFonts w:eastAsia="Times New Roman" w:cstheme="minorHAnsi"/>
          <w:b/>
          <w:color w:val="212529"/>
          <w:sz w:val="24"/>
          <w:szCs w:val="24"/>
          <w:lang w:val="es-AR" w:eastAsia="es-AR"/>
        </w:rPr>
        <w:t xml:space="preserve"> EL CASO DE LA CÁTEDRA DE ADMINISTRACIÓ</w:t>
      </w:r>
      <w:r w:rsidR="008D6CD9" w:rsidRPr="00A57222">
        <w:rPr>
          <w:rFonts w:eastAsia="Times New Roman" w:cstheme="minorHAnsi"/>
          <w:b/>
          <w:color w:val="212529"/>
          <w:sz w:val="24"/>
          <w:szCs w:val="24"/>
          <w:lang w:val="es-AR" w:eastAsia="es-AR"/>
        </w:rPr>
        <w:t>N II DE LA FCE DE LA UNLP.</w:t>
      </w:r>
    </w:p>
    <w:p w14:paraId="42FC594F" w14:textId="721DBEC2" w:rsidR="00A57222" w:rsidRDefault="003C6E2C" w:rsidP="003C6E2C">
      <w:pPr>
        <w:shd w:val="clear" w:color="auto" w:fill="FFFFFF"/>
        <w:spacing w:after="0" w:line="360" w:lineRule="auto"/>
        <w:jc w:val="center"/>
        <w:rPr>
          <w:rFonts w:eastAsia="Times New Roman" w:cstheme="minorHAnsi"/>
          <w:b/>
          <w:bCs/>
          <w:color w:val="212529"/>
          <w:sz w:val="24"/>
          <w:szCs w:val="24"/>
          <w:lang w:val="en-US" w:eastAsia="es-AR"/>
        </w:rPr>
      </w:pPr>
      <w:r w:rsidRPr="003C6E2C">
        <w:rPr>
          <w:rFonts w:eastAsia="Times New Roman" w:cstheme="minorHAnsi"/>
          <w:b/>
          <w:bCs/>
          <w:color w:val="212529"/>
          <w:sz w:val="24"/>
          <w:szCs w:val="24"/>
          <w:lang w:val="en-US" w:eastAsia="es-AR"/>
        </w:rPr>
        <w:t>THE ACADEMIC PERFORMANCE OF STUDENTS: THEORY AND PRACTICE. THE CASE OF THE CHAIR OF ADMINISTRATION II OF THE FCE OF THE UNLP.</w:t>
      </w:r>
    </w:p>
    <w:p w14:paraId="7A2C1E85" w14:textId="77777777" w:rsidR="003C6E2C" w:rsidRPr="003C6E2C" w:rsidRDefault="003C6E2C" w:rsidP="003C6E2C">
      <w:pPr>
        <w:shd w:val="clear" w:color="auto" w:fill="FFFFFF"/>
        <w:spacing w:after="0" w:line="360" w:lineRule="auto"/>
        <w:jc w:val="center"/>
        <w:rPr>
          <w:rFonts w:eastAsia="Times New Roman" w:cstheme="minorHAnsi"/>
          <w:b/>
          <w:bCs/>
          <w:color w:val="212529"/>
          <w:sz w:val="24"/>
          <w:szCs w:val="24"/>
          <w:lang w:val="en-US" w:eastAsia="es-AR"/>
        </w:rPr>
      </w:pPr>
    </w:p>
    <w:p w14:paraId="2BC85372" w14:textId="77777777" w:rsidR="00DD6239" w:rsidRPr="00A57222" w:rsidRDefault="00A57222" w:rsidP="00DD6239">
      <w:pPr>
        <w:spacing w:after="0" w:line="360" w:lineRule="auto"/>
        <w:jc w:val="both"/>
        <w:rPr>
          <w:rFonts w:cstheme="minorHAnsi"/>
        </w:rPr>
      </w:pPr>
      <w:r w:rsidRPr="00A57222">
        <w:rPr>
          <w:rFonts w:cstheme="minorHAnsi"/>
          <w:b/>
          <w:bCs/>
        </w:rPr>
        <w:t>Liliana Galán</w:t>
      </w:r>
      <w:r w:rsidR="00DD6239">
        <w:rPr>
          <w:rFonts w:cstheme="minorHAnsi"/>
          <w:b/>
          <w:bCs/>
        </w:rPr>
        <w:t xml:space="preserve"> </w:t>
      </w:r>
      <w:hyperlink r:id="rId8" w:history="1">
        <w:r w:rsidR="00DD6239" w:rsidRPr="00A57222">
          <w:rPr>
            <w:rStyle w:val="Hipervnculo"/>
            <w:rFonts w:cstheme="minorHAnsi"/>
          </w:rPr>
          <w:t>liliana.galan@econo.unlp.edu.ar</w:t>
        </w:r>
      </w:hyperlink>
      <w:r w:rsidR="00DD6239" w:rsidRPr="00A57222">
        <w:rPr>
          <w:rFonts w:cstheme="minorHAnsi"/>
        </w:rPr>
        <w:t xml:space="preserve"> </w:t>
      </w:r>
    </w:p>
    <w:p w14:paraId="73DD12B6" w14:textId="77777777" w:rsidR="00A57222" w:rsidRPr="00A57222" w:rsidRDefault="00A57222" w:rsidP="00A57222">
      <w:pPr>
        <w:spacing w:after="0" w:line="360" w:lineRule="auto"/>
        <w:jc w:val="both"/>
        <w:rPr>
          <w:rFonts w:cstheme="minorHAnsi"/>
        </w:rPr>
      </w:pPr>
      <w:bookmarkStart w:id="0" w:name="_Hlk83742849"/>
      <w:r w:rsidRPr="00A57222">
        <w:rPr>
          <w:rFonts w:cstheme="minorHAnsi"/>
        </w:rPr>
        <w:t xml:space="preserve">Facultad de Ciencias Económicas. Universidad Nacional de </w:t>
      </w:r>
      <w:bookmarkEnd w:id="0"/>
      <w:r w:rsidRPr="00A57222">
        <w:rPr>
          <w:rFonts w:cstheme="minorHAnsi"/>
        </w:rPr>
        <w:t>La Plata</w:t>
      </w:r>
    </w:p>
    <w:p w14:paraId="3B386898" w14:textId="77777777" w:rsidR="00DD6239" w:rsidRPr="00DD6239" w:rsidRDefault="00A57222" w:rsidP="00DD6239">
      <w:pPr>
        <w:spacing w:after="0" w:line="360" w:lineRule="auto"/>
        <w:jc w:val="both"/>
        <w:rPr>
          <w:rFonts w:cstheme="minorHAnsi"/>
          <w:lang w:val="pt-BR"/>
        </w:rPr>
      </w:pPr>
      <w:r w:rsidRPr="00DD6239">
        <w:rPr>
          <w:rFonts w:cstheme="minorHAnsi"/>
          <w:b/>
          <w:bCs/>
          <w:lang w:val="pt-BR"/>
        </w:rPr>
        <w:t>Paula C. Ruíz</w:t>
      </w:r>
      <w:r w:rsidR="00DD6239" w:rsidRPr="00DD6239">
        <w:rPr>
          <w:rFonts w:cstheme="minorHAnsi"/>
          <w:b/>
          <w:bCs/>
          <w:lang w:val="pt-BR"/>
        </w:rPr>
        <w:t xml:space="preserve"> </w:t>
      </w:r>
      <w:hyperlink r:id="rId9" w:history="1">
        <w:r w:rsidR="00DD6239" w:rsidRPr="00DD6239">
          <w:rPr>
            <w:rStyle w:val="Hipervnculo"/>
            <w:rFonts w:cstheme="minorHAnsi"/>
            <w:lang w:val="pt-BR"/>
          </w:rPr>
          <w:t>paula.ruiz@econo.unlp.edu.ar</w:t>
        </w:r>
      </w:hyperlink>
      <w:r w:rsidR="00DD6239" w:rsidRPr="00DD6239">
        <w:rPr>
          <w:rFonts w:cstheme="minorHAnsi"/>
          <w:lang w:val="pt-BR"/>
        </w:rPr>
        <w:t xml:space="preserve"> </w:t>
      </w:r>
    </w:p>
    <w:p w14:paraId="2882A569" w14:textId="77777777" w:rsidR="00A57222" w:rsidRPr="00A57222" w:rsidRDefault="00A57222" w:rsidP="00A57222">
      <w:pPr>
        <w:spacing w:after="0" w:line="360" w:lineRule="auto"/>
        <w:jc w:val="both"/>
        <w:rPr>
          <w:rFonts w:cstheme="minorHAnsi"/>
        </w:rPr>
      </w:pPr>
      <w:r w:rsidRPr="00A57222">
        <w:rPr>
          <w:rFonts w:cstheme="minorHAnsi"/>
        </w:rPr>
        <w:t>Facultad de Ciencias Económicas. Universidad Nacional de La Plata</w:t>
      </w:r>
    </w:p>
    <w:p w14:paraId="24D33A22" w14:textId="77777777" w:rsidR="00DD6239" w:rsidRDefault="00DD6239" w:rsidP="00A57222">
      <w:pPr>
        <w:spacing w:after="0" w:line="360" w:lineRule="auto"/>
        <w:jc w:val="both"/>
        <w:rPr>
          <w:rFonts w:cstheme="minorHAnsi"/>
          <w:b/>
          <w:bCs/>
        </w:rPr>
      </w:pPr>
      <w:bookmarkStart w:id="1" w:name="_Hlk83742889"/>
    </w:p>
    <w:p w14:paraId="722A9AA9" w14:textId="37AA8C40" w:rsidR="00A57222" w:rsidRPr="00A57222" w:rsidRDefault="00A57222" w:rsidP="00A57222">
      <w:pPr>
        <w:spacing w:after="0" w:line="360" w:lineRule="auto"/>
        <w:jc w:val="both"/>
        <w:rPr>
          <w:rFonts w:cstheme="minorHAnsi"/>
          <w:b/>
          <w:bCs/>
        </w:rPr>
      </w:pPr>
      <w:r w:rsidRPr="00A57222">
        <w:rPr>
          <w:rFonts w:cstheme="minorHAnsi"/>
          <w:b/>
          <w:bCs/>
        </w:rPr>
        <w:t>Artículo científico</w:t>
      </w:r>
    </w:p>
    <w:bookmarkEnd w:id="1"/>
    <w:p w14:paraId="6CC3B6A7" w14:textId="7B872D95" w:rsidR="008308F5" w:rsidRPr="00A57222" w:rsidRDefault="008308F5" w:rsidP="00A57222">
      <w:pPr>
        <w:shd w:val="clear" w:color="auto" w:fill="FFFFFF"/>
        <w:spacing w:after="0" w:line="360" w:lineRule="auto"/>
        <w:rPr>
          <w:rFonts w:eastAsia="Times New Roman" w:cstheme="minorHAnsi"/>
          <w:b/>
          <w:color w:val="212529"/>
          <w:lang w:val="es-AR" w:eastAsia="es-AR"/>
        </w:rPr>
      </w:pPr>
    </w:p>
    <w:p w14:paraId="0BEC998E" w14:textId="77777777" w:rsidR="00A57222" w:rsidRPr="00A57222" w:rsidRDefault="00A57222" w:rsidP="00A57222">
      <w:pPr>
        <w:shd w:val="clear" w:color="auto" w:fill="FFFFFF"/>
        <w:spacing w:after="0" w:line="360" w:lineRule="auto"/>
        <w:rPr>
          <w:rFonts w:eastAsia="Times New Roman" w:cstheme="minorHAnsi"/>
          <w:b/>
          <w:color w:val="212529"/>
          <w:lang w:val="es-AR" w:eastAsia="es-AR"/>
        </w:rPr>
      </w:pPr>
    </w:p>
    <w:p w14:paraId="2B4326AC" w14:textId="77777777" w:rsidR="00816C2E" w:rsidRPr="00A57222" w:rsidRDefault="00824A13" w:rsidP="00A57222">
      <w:pPr>
        <w:shd w:val="clear" w:color="auto" w:fill="FFFFFF"/>
        <w:spacing w:after="0" w:line="360" w:lineRule="auto"/>
        <w:rPr>
          <w:rFonts w:eastAsia="Times New Roman" w:cstheme="minorHAnsi"/>
          <w:b/>
          <w:color w:val="212529"/>
          <w:lang w:val="es-AR" w:eastAsia="es-AR"/>
        </w:rPr>
      </w:pPr>
      <w:r w:rsidRPr="00A57222">
        <w:rPr>
          <w:rFonts w:eastAsia="Times New Roman" w:cstheme="minorHAnsi"/>
          <w:b/>
          <w:color w:val="212529"/>
          <w:lang w:val="es-AR" w:eastAsia="es-AR"/>
        </w:rPr>
        <w:t>Resumen</w:t>
      </w:r>
    </w:p>
    <w:p w14:paraId="4A2F4DA8" w14:textId="77777777" w:rsidR="001942DD" w:rsidRPr="00A57222" w:rsidRDefault="001942DD" w:rsidP="00913287">
      <w:pPr>
        <w:spacing w:after="0" w:line="360" w:lineRule="auto"/>
        <w:ind w:firstLine="567"/>
        <w:jc w:val="both"/>
        <w:rPr>
          <w:rFonts w:cstheme="minorHAnsi"/>
          <w:color w:val="000000"/>
        </w:rPr>
      </w:pPr>
      <w:r w:rsidRPr="00A57222">
        <w:rPr>
          <w:rFonts w:cstheme="minorHAnsi"/>
          <w:color w:val="000000"/>
        </w:rPr>
        <w:t xml:space="preserve">La asignatura “Administración II: </w:t>
      </w:r>
      <w:r w:rsidRPr="00A57222">
        <w:rPr>
          <w:rFonts w:cstheme="minorHAnsi"/>
          <w:i/>
          <w:color w:val="000000"/>
        </w:rPr>
        <w:t>Técnicas Administrativas y Gestión Organizacional</w:t>
      </w:r>
      <w:r w:rsidRPr="00A57222">
        <w:rPr>
          <w:rFonts w:cstheme="minorHAnsi"/>
          <w:color w:val="000000"/>
        </w:rPr>
        <w:t xml:space="preserve">” </w:t>
      </w:r>
      <w:r w:rsidR="009D5E7E" w:rsidRPr="00A57222">
        <w:rPr>
          <w:rFonts w:cstheme="minorHAnsi"/>
          <w:color w:val="000000"/>
        </w:rPr>
        <w:t>corresponde</w:t>
      </w:r>
      <w:r w:rsidRPr="00A57222">
        <w:rPr>
          <w:rFonts w:cstheme="minorHAnsi"/>
          <w:color w:val="000000"/>
        </w:rPr>
        <w:t xml:space="preserve"> al ciclo propedéutico de la Facultad de Ciencias Económicas de la UNLP.</w:t>
      </w:r>
    </w:p>
    <w:p w14:paraId="13C2F037" w14:textId="77777777" w:rsidR="001942DD" w:rsidRPr="00A57222" w:rsidRDefault="001942DD" w:rsidP="00913287">
      <w:pPr>
        <w:spacing w:after="0" w:line="360" w:lineRule="auto"/>
        <w:ind w:firstLine="567"/>
        <w:jc w:val="both"/>
        <w:rPr>
          <w:rFonts w:cstheme="minorHAnsi"/>
          <w:color w:val="000000"/>
        </w:rPr>
      </w:pPr>
      <w:r w:rsidRPr="00A57222">
        <w:rPr>
          <w:rFonts w:cstheme="minorHAnsi"/>
          <w:color w:val="000000"/>
        </w:rPr>
        <w:t xml:space="preserve">Se trata de una cátedra particularmente numerosa, en dos aspectos, el primero relacionado con la </w:t>
      </w:r>
      <w:r w:rsidRPr="00A57222">
        <w:rPr>
          <w:rFonts w:cstheme="minorHAnsi"/>
          <w:i/>
          <w:color w:val="000000"/>
        </w:rPr>
        <w:t>cantidad de cursantes</w:t>
      </w:r>
      <w:r w:rsidRPr="00A57222">
        <w:rPr>
          <w:rFonts w:cstheme="minorHAnsi"/>
          <w:color w:val="000000"/>
        </w:rPr>
        <w:t xml:space="preserve"> (aproximadamente 600 </w:t>
      </w:r>
      <w:r w:rsidR="009D5E7E" w:rsidRPr="00A57222">
        <w:rPr>
          <w:rFonts w:cstheme="minorHAnsi"/>
          <w:color w:val="000000"/>
        </w:rPr>
        <w:t xml:space="preserve">cada </w:t>
      </w:r>
      <w:r w:rsidRPr="00A57222">
        <w:rPr>
          <w:rFonts w:cstheme="minorHAnsi"/>
          <w:color w:val="000000"/>
        </w:rPr>
        <w:t xml:space="preserve">año), y el segundo, por la </w:t>
      </w:r>
      <w:r w:rsidRPr="00A57222">
        <w:rPr>
          <w:rFonts w:cstheme="minorHAnsi"/>
          <w:i/>
          <w:color w:val="000000"/>
        </w:rPr>
        <w:t>cantidad de docentes y colaboradores</w:t>
      </w:r>
      <w:r w:rsidRPr="00A57222">
        <w:rPr>
          <w:rFonts w:cstheme="minorHAnsi"/>
          <w:color w:val="000000"/>
        </w:rPr>
        <w:t xml:space="preserve">, que llevan adelante el proceso de enseñanza-aprendizaje. </w:t>
      </w:r>
    </w:p>
    <w:p w14:paraId="38861AB7" w14:textId="77777777" w:rsidR="001942DD" w:rsidRPr="00A57222" w:rsidRDefault="001942DD" w:rsidP="00913287">
      <w:pPr>
        <w:spacing w:after="0" w:line="360" w:lineRule="auto"/>
        <w:ind w:firstLine="567"/>
        <w:jc w:val="both"/>
        <w:rPr>
          <w:rFonts w:cstheme="minorHAnsi"/>
          <w:color w:val="000000"/>
        </w:rPr>
      </w:pPr>
      <w:r w:rsidRPr="00A57222">
        <w:rPr>
          <w:rFonts w:cstheme="minorHAnsi"/>
          <w:color w:val="000000"/>
        </w:rPr>
        <w:t>A propósito de</w:t>
      </w:r>
      <w:r w:rsidR="009D5E7E" w:rsidRPr="00A57222">
        <w:rPr>
          <w:rFonts w:cstheme="minorHAnsi"/>
          <w:color w:val="000000"/>
        </w:rPr>
        <w:t xml:space="preserve"> este proceso, se encuentra dividido</w:t>
      </w:r>
      <w:r w:rsidRPr="00A57222">
        <w:rPr>
          <w:rFonts w:cstheme="minorHAnsi"/>
          <w:color w:val="000000"/>
        </w:rPr>
        <w:t xml:space="preserve"> en dos momentos o subprocesos. Durante el primer semestre del año, opera una secuencia de “</w:t>
      </w:r>
      <w:r w:rsidRPr="00A57222">
        <w:rPr>
          <w:rFonts w:cstheme="minorHAnsi"/>
          <w:i/>
          <w:color w:val="000000"/>
        </w:rPr>
        <w:t>análisis y planificación de cursada</w:t>
      </w:r>
      <w:r w:rsidRPr="00A57222">
        <w:rPr>
          <w:rFonts w:cstheme="minorHAnsi"/>
          <w:color w:val="000000"/>
        </w:rPr>
        <w:t xml:space="preserve">” y durante la segunda parte del año, </w:t>
      </w:r>
      <w:r w:rsidR="009D5E7E" w:rsidRPr="00A57222">
        <w:rPr>
          <w:rFonts w:cstheme="minorHAnsi"/>
          <w:color w:val="000000"/>
        </w:rPr>
        <w:t xml:space="preserve">se lleva adelante </w:t>
      </w:r>
      <w:r w:rsidRPr="00A57222">
        <w:rPr>
          <w:rFonts w:cstheme="minorHAnsi"/>
          <w:color w:val="000000"/>
        </w:rPr>
        <w:t>el “</w:t>
      </w:r>
      <w:r w:rsidRPr="00A57222">
        <w:rPr>
          <w:rFonts w:cstheme="minorHAnsi"/>
          <w:i/>
          <w:color w:val="000000"/>
        </w:rPr>
        <w:t>dictado de clases, retroalimentación y corrección de desvíos</w:t>
      </w:r>
      <w:r w:rsidRPr="00A57222">
        <w:rPr>
          <w:rFonts w:cstheme="minorHAnsi"/>
          <w:color w:val="000000"/>
        </w:rPr>
        <w:t xml:space="preserve">”. </w:t>
      </w:r>
    </w:p>
    <w:p w14:paraId="0BBBA2D2" w14:textId="77777777" w:rsidR="001942DD" w:rsidRPr="00A57222" w:rsidRDefault="001942DD" w:rsidP="00913287">
      <w:pPr>
        <w:spacing w:after="0" w:line="360" w:lineRule="auto"/>
        <w:ind w:firstLine="567"/>
        <w:jc w:val="both"/>
        <w:rPr>
          <w:rFonts w:cstheme="minorHAnsi"/>
          <w:i/>
        </w:rPr>
      </w:pPr>
      <w:r w:rsidRPr="00A57222">
        <w:rPr>
          <w:rFonts w:cstheme="minorHAnsi"/>
          <w:color w:val="000000"/>
        </w:rPr>
        <w:t xml:space="preserve">El régimen de dictado de esta materia está </w:t>
      </w:r>
      <w:r w:rsidR="009D5E7E" w:rsidRPr="00A57222">
        <w:rPr>
          <w:rFonts w:cstheme="minorHAnsi"/>
          <w:color w:val="000000"/>
        </w:rPr>
        <w:t>categorizado</w:t>
      </w:r>
      <w:r w:rsidRPr="00A57222">
        <w:rPr>
          <w:rFonts w:cstheme="minorHAnsi"/>
          <w:color w:val="000000"/>
        </w:rPr>
        <w:t xml:space="preserve"> </w:t>
      </w:r>
      <w:r w:rsidR="00A0441B" w:rsidRPr="00A57222">
        <w:rPr>
          <w:rFonts w:cstheme="minorHAnsi"/>
          <w:color w:val="000000"/>
        </w:rPr>
        <w:t>por</w:t>
      </w:r>
      <w:r w:rsidR="009D5E7E" w:rsidRPr="00A57222">
        <w:rPr>
          <w:rFonts w:cstheme="minorHAnsi"/>
          <w:color w:val="000000"/>
        </w:rPr>
        <w:t xml:space="preserve"> el Plan de E</w:t>
      </w:r>
      <w:r w:rsidRPr="00A57222">
        <w:rPr>
          <w:rFonts w:cstheme="minorHAnsi"/>
          <w:color w:val="000000"/>
        </w:rPr>
        <w:t>studios de las car</w:t>
      </w:r>
      <w:r w:rsidR="009D5E7E" w:rsidRPr="00A57222">
        <w:rPr>
          <w:rFonts w:cstheme="minorHAnsi"/>
          <w:color w:val="000000"/>
        </w:rPr>
        <w:t>r</w:t>
      </w:r>
      <w:r w:rsidRPr="00A57222">
        <w:rPr>
          <w:rFonts w:cstheme="minorHAnsi"/>
          <w:color w:val="000000"/>
        </w:rPr>
        <w:t xml:space="preserve">eras de Ciencias Económicas, como </w:t>
      </w:r>
      <w:r w:rsidRPr="00A57222">
        <w:rPr>
          <w:rFonts w:cstheme="minorHAnsi"/>
          <w:i/>
          <w:color w:val="000000"/>
        </w:rPr>
        <w:t>Teórico Práctico</w:t>
      </w:r>
      <w:r w:rsidRPr="00A57222">
        <w:rPr>
          <w:rFonts w:cstheme="minorHAnsi"/>
          <w:color w:val="000000"/>
        </w:rPr>
        <w:t xml:space="preserve">, en el </w:t>
      </w:r>
      <w:r w:rsidR="009D5E7E" w:rsidRPr="00A57222">
        <w:rPr>
          <w:rFonts w:cstheme="minorHAnsi"/>
          <w:color w:val="000000"/>
        </w:rPr>
        <w:t>cual</w:t>
      </w:r>
      <w:r w:rsidRPr="00A57222">
        <w:rPr>
          <w:rFonts w:cstheme="minorHAnsi"/>
          <w:color w:val="000000"/>
        </w:rPr>
        <w:t xml:space="preserve"> las clases prácticas son </w:t>
      </w:r>
      <w:r w:rsidR="009D5E7E" w:rsidRPr="00A57222">
        <w:rPr>
          <w:rFonts w:cstheme="minorHAnsi"/>
          <w:color w:val="000000"/>
        </w:rPr>
        <w:t xml:space="preserve">de asistencia </w:t>
      </w:r>
      <w:r w:rsidR="009D5E7E" w:rsidRPr="00A57222">
        <w:rPr>
          <w:rFonts w:cstheme="minorHAnsi"/>
          <w:i/>
          <w:color w:val="000000"/>
        </w:rPr>
        <w:t>obligatoria</w:t>
      </w:r>
      <w:r w:rsidRPr="00A57222">
        <w:rPr>
          <w:rFonts w:cstheme="minorHAnsi"/>
          <w:color w:val="000000"/>
        </w:rPr>
        <w:t xml:space="preserve"> y las clases teóricas son </w:t>
      </w:r>
      <w:r w:rsidRPr="00A57222">
        <w:rPr>
          <w:rFonts w:cstheme="minorHAnsi"/>
          <w:i/>
          <w:color w:val="000000"/>
        </w:rPr>
        <w:t>optativa</w:t>
      </w:r>
      <w:r w:rsidR="009D5E7E" w:rsidRPr="00A57222">
        <w:rPr>
          <w:rFonts w:cstheme="minorHAnsi"/>
          <w:i/>
          <w:color w:val="000000"/>
        </w:rPr>
        <w:t>s</w:t>
      </w:r>
      <w:r w:rsidRPr="00A57222">
        <w:rPr>
          <w:rFonts w:cstheme="minorHAnsi"/>
          <w:i/>
          <w:color w:val="000000"/>
        </w:rPr>
        <w:t>.</w:t>
      </w:r>
    </w:p>
    <w:p w14:paraId="3861F894" w14:textId="77777777" w:rsidR="001942DD" w:rsidRPr="00A57222" w:rsidRDefault="001942DD" w:rsidP="00913287">
      <w:pPr>
        <w:spacing w:after="0" w:line="360" w:lineRule="auto"/>
        <w:ind w:firstLine="567"/>
        <w:jc w:val="both"/>
        <w:rPr>
          <w:rFonts w:cstheme="minorHAnsi"/>
        </w:rPr>
      </w:pPr>
      <w:r w:rsidRPr="00A57222">
        <w:rPr>
          <w:rFonts w:cstheme="minorHAnsi"/>
          <w:color w:val="000000"/>
        </w:rPr>
        <w:t>En tal sentido</w:t>
      </w:r>
      <w:r w:rsidR="009D5E7E" w:rsidRPr="00A57222">
        <w:rPr>
          <w:rFonts w:cstheme="minorHAnsi"/>
          <w:color w:val="000000"/>
        </w:rPr>
        <w:t>,</w:t>
      </w:r>
      <w:r w:rsidRPr="00A57222">
        <w:rPr>
          <w:rFonts w:cstheme="minorHAnsi"/>
          <w:color w:val="000000"/>
        </w:rPr>
        <w:t xml:space="preserve"> esta ponencia trata de </w:t>
      </w:r>
      <w:r w:rsidR="009D5E7E" w:rsidRPr="00A57222">
        <w:rPr>
          <w:rFonts w:cstheme="minorHAnsi"/>
          <w:color w:val="000000"/>
        </w:rPr>
        <w:t>indagar</w:t>
      </w:r>
      <w:r w:rsidRPr="00A57222">
        <w:rPr>
          <w:rFonts w:cstheme="minorHAnsi"/>
          <w:color w:val="000000"/>
        </w:rPr>
        <w:t xml:space="preserve"> si la asistencia de los estudiantes a las clases teóricas</w:t>
      </w:r>
      <w:r w:rsidR="009D5E7E" w:rsidRPr="00A57222">
        <w:rPr>
          <w:rFonts w:cstheme="minorHAnsi"/>
          <w:color w:val="000000"/>
        </w:rPr>
        <w:t xml:space="preserve"> optativas</w:t>
      </w:r>
      <w:r w:rsidRPr="00A57222">
        <w:rPr>
          <w:rFonts w:cstheme="minorHAnsi"/>
          <w:color w:val="000000"/>
        </w:rPr>
        <w:t xml:space="preserve"> </w:t>
      </w:r>
      <w:r w:rsidR="009D5E7E" w:rsidRPr="00A57222">
        <w:rPr>
          <w:rFonts w:cstheme="minorHAnsi"/>
          <w:color w:val="000000"/>
        </w:rPr>
        <w:t>(</w:t>
      </w:r>
      <w:r w:rsidRPr="00A57222">
        <w:rPr>
          <w:rFonts w:cstheme="minorHAnsi"/>
          <w:color w:val="000000"/>
        </w:rPr>
        <w:t xml:space="preserve">además de las </w:t>
      </w:r>
      <w:r w:rsidR="00A0441B" w:rsidRPr="00A57222">
        <w:rPr>
          <w:rFonts w:cstheme="minorHAnsi"/>
          <w:color w:val="000000"/>
        </w:rPr>
        <w:t xml:space="preserve">clases </w:t>
      </w:r>
      <w:r w:rsidRPr="00A57222">
        <w:rPr>
          <w:rFonts w:cstheme="minorHAnsi"/>
          <w:color w:val="000000"/>
        </w:rPr>
        <w:t>prácticas</w:t>
      </w:r>
      <w:r w:rsidR="009D5E7E" w:rsidRPr="00A57222">
        <w:rPr>
          <w:rFonts w:cstheme="minorHAnsi"/>
          <w:color w:val="000000"/>
        </w:rPr>
        <w:t xml:space="preserve"> obligatorias)</w:t>
      </w:r>
      <w:r w:rsidRPr="00A57222">
        <w:rPr>
          <w:rFonts w:cstheme="minorHAnsi"/>
          <w:color w:val="000000"/>
        </w:rPr>
        <w:t>, mejora el desempeño académico de los mis</w:t>
      </w:r>
      <w:r w:rsidR="00AD1176" w:rsidRPr="00A57222">
        <w:rPr>
          <w:rFonts w:cstheme="minorHAnsi"/>
          <w:color w:val="000000"/>
        </w:rPr>
        <w:t>mos, medido é</w:t>
      </w:r>
      <w:r w:rsidRPr="00A57222">
        <w:rPr>
          <w:rFonts w:cstheme="minorHAnsi"/>
          <w:color w:val="000000"/>
        </w:rPr>
        <w:t xml:space="preserve">ste en términos de </w:t>
      </w:r>
      <w:r w:rsidR="00A0441B" w:rsidRPr="00A57222">
        <w:rPr>
          <w:rFonts w:cstheme="minorHAnsi"/>
          <w:color w:val="000000"/>
        </w:rPr>
        <w:t xml:space="preserve">calificación </w:t>
      </w:r>
      <w:r w:rsidR="00AD1176" w:rsidRPr="00A57222">
        <w:rPr>
          <w:rFonts w:cstheme="minorHAnsi"/>
          <w:color w:val="000000"/>
        </w:rPr>
        <w:t xml:space="preserve">final </w:t>
      </w:r>
      <w:r w:rsidR="00A0441B" w:rsidRPr="00A57222">
        <w:rPr>
          <w:rFonts w:cstheme="minorHAnsi"/>
          <w:color w:val="000000"/>
        </w:rPr>
        <w:t>obtenida.</w:t>
      </w:r>
      <w:r w:rsidRPr="00A57222">
        <w:rPr>
          <w:rFonts w:cstheme="minorHAnsi"/>
          <w:color w:val="000000"/>
        </w:rPr>
        <w:t xml:space="preserve"> </w:t>
      </w:r>
    </w:p>
    <w:p w14:paraId="218A18A3" w14:textId="1BC2CF0A" w:rsidR="001942DD" w:rsidRDefault="001942DD" w:rsidP="00913287">
      <w:pPr>
        <w:spacing w:after="0" w:line="360" w:lineRule="auto"/>
        <w:ind w:firstLine="567"/>
        <w:jc w:val="both"/>
        <w:rPr>
          <w:rFonts w:cstheme="minorHAnsi"/>
          <w:color w:val="000000"/>
        </w:rPr>
      </w:pPr>
      <w:r w:rsidRPr="00A57222">
        <w:rPr>
          <w:rFonts w:cstheme="minorHAnsi"/>
          <w:color w:val="000000"/>
        </w:rPr>
        <w:lastRenderedPageBreak/>
        <w:t xml:space="preserve">Para </w:t>
      </w:r>
      <w:r w:rsidR="009D5E7E" w:rsidRPr="00A57222">
        <w:rPr>
          <w:rFonts w:cstheme="minorHAnsi"/>
          <w:color w:val="000000"/>
        </w:rPr>
        <w:t>ello</w:t>
      </w:r>
      <w:r w:rsidRPr="00A57222">
        <w:rPr>
          <w:rFonts w:cstheme="minorHAnsi"/>
          <w:color w:val="000000"/>
        </w:rPr>
        <w:t xml:space="preserve">, se </w:t>
      </w:r>
      <w:r w:rsidR="009D5E7E" w:rsidRPr="00A57222">
        <w:rPr>
          <w:rFonts w:cstheme="minorHAnsi"/>
          <w:color w:val="000000"/>
        </w:rPr>
        <w:t xml:space="preserve">trabajó sobre </w:t>
      </w:r>
      <w:r w:rsidRPr="00A57222">
        <w:rPr>
          <w:rFonts w:cstheme="minorHAnsi"/>
          <w:color w:val="000000"/>
        </w:rPr>
        <w:t xml:space="preserve">una muestra </w:t>
      </w:r>
      <w:r w:rsidR="009D5E7E" w:rsidRPr="00A57222">
        <w:rPr>
          <w:rFonts w:cstheme="minorHAnsi"/>
          <w:color w:val="000000"/>
        </w:rPr>
        <w:t xml:space="preserve">representativa </w:t>
      </w:r>
      <w:r w:rsidRPr="00A57222">
        <w:rPr>
          <w:rFonts w:cstheme="minorHAnsi"/>
          <w:color w:val="000000"/>
        </w:rPr>
        <w:t xml:space="preserve">del </w:t>
      </w:r>
      <w:r w:rsidR="009D5E7E" w:rsidRPr="00A57222">
        <w:rPr>
          <w:rFonts w:cstheme="minorHAnsi"/>
          <w:color w:val="000000"/>
        </w:rPr>
        <w:t xml:space="preserve">universo </w:t>
      </w:r>
      <w:r w:rsidRPr="00A57222">
        <w:rPr>
          <w:rFonts w:cstheme="minorHAnsi"/>
          <w:color w:val="000000"/>
        </w:rPr>
        <w:t>de al</w:t>
      </w:r>
      <w:r w:rsidR="009D5E7E" w:rsidRPr="00A57222">
        <w:rPr>
          <w:rFonts w:cstheme="minorHAnsi"/>
          <w:color w:val="000000"/>
        </w:rPr>
        <w:t>umnos cursantes</w:t>
      </w:r>
      <w:r w:rsidRPr="00A57222">
        <w:rPr>
          <w:rFonts w:cstheme="minorHAnsi"/>
          <w:color w:val="000000"/>
        </w:rPr>
        <w:t>.</w:t>
      </w:r>
    </w:p>
    <w:p w14:paraId="1B8D73F9" w14:textId="5CCB859C" w:rsidR="00913287" w:rsidRDefault="00913287" w:rsidP="00913287">
      <w:pPr>
        <w:spacing w:after="0" w:line="360" w:lineRule="auto"/>
        <w:ind w:firstLine="567"/>
        <w:jc w:val="both"/>
        <w:rPr>
          <w:rFonts w:cstheme="minorHAnsi"/>
          <w:color w:val="000000"/>
        </w:rPr>
      </w:pPr>
    </w:p>
    <w:p w14:paraId="06D1A477" w14:textId="77777777" w:rsidR="002547F7" w:rsidRPr="00A57222" w:rsidRDefault="002547F7" w:rsidP="00913287">
      <w:pPr>
        <w:spacing w:after="0" w:line="360" w:lineRule="auto"/>
        <w:ind w:firstLine="567"/>
        <w:jc w:val="both"/>
        <w:rPr>
          <w:rFonts w:cstheme="minorHAnsi"/>
          <w:color w:val="000000"/>
        </w:rPr>
      </w:pPr>
    </w:p>
    <w:p w14:paraId="38420CFC" w14:textId="77777777" w:rsidR="00A57222" w:rsidRPr="00A57222" w:rsidRDefault="00A57222" w:rsidP="00A57222">
      <w:pPr>
        <w:spacing w:after="0" w:line="360" w:lineRule="auto"/>
        <w:jc w:val="both"/>
        <w:rPr>
          <w:rFonts w:cstheme="minorHAnsi"/>
          <w:b/>
          <w:bCs/>
          <w:lang w:val="en-US"/>
        </w:rPr>
      </w:pPr>
      <w:bookmarkStart w:id="2" w:name="_Hlk83743103"/>
      <w:r w:rsidRPr="00A57222">
        <w:rPr>
          <w:rFonts w:cstheme="minorHAnsi"/>
          <w:b/>
          <w:bCs/>
          <w:lang w:val="en-US"/>
        </w:rPr>
        <w:t>Abstract</w:t>
      </w:r>
    </w:p>
    <w:bookmarkEnd w:id="2"/>
    <w:p w14:paraId="76761B8E" w14:textId="77777777" w:rsidR="003C6E2C" w:rsidRPr="003C6E2C" w:rsidRDefault="003C6E2C" w:rsidP="00913287">
      <w:pPr>
        <w:shd w:val="clear" w:color="auto" w:fill="FFFFFF"/>
        <w:spacing w:after="0" w:line="360" w:lineRule="auto"/>
        <w:ind w:firstLine="567"/>
        <w:jc w:val="both"/>
        <w:rPr>
          <w:rFonts w:eastAsia="Times New Roman" w:cstheme="minorHAnsi"/>
          <w:lang w:val="en-US" w:eastAsia="es-AR"/>
        </w:rPr>
      </w:pPr>
      <w:r w:rsidRPr="003C6E2C">
        <w:rPr>
          <w:rFonts w:eastAsia="Times New Roman" w:cstheme="minorHAnsi"/>
          <w:lang w:val="en-US" w:eastAsia="es-AR"/>
        </w:rPr>
        <w:t>The subject "Administration II: Administrative Techniques and Organizational Management" corresponds to the preparatory cycle of the Faculty of Economic Sciences of the UNLP.</w:t>
      </w:r>
    </w:p>
    <w:p w14:paraId="2C0C1AE9" w14:textId="77777777" w:rsidR="003C6E2C" w:rsidRPr="003C6E2C" w:rsidRDefault="003C6E2C" w:rsidP="00913287">
      <w:pPr>
        <w:shd w:val="clear" w:color="auto" w:fill="FFFFFF"/>
        <w:spacing w:after="0" w:line="360" w:lineRule="auto"/>
        <w:ind w:firstLine="567"/>
        <w:jc w:val="both"/>
        <w:rPr>
          <w:rFonts w:eastAsia="Times New Roman" w:cstheme="minorHAnsi"/>
          <w:lang w:val="en-US" w:eastAsia="es-AR"/>
        </w:rPr>
      </w:pPr>
      <w:r w:rsidRPr="003C6E2C">
        <w:rPr>
          <w:rFonts w:eastAsia="Times New Roman" w:cstheme="minorHAnsi"/>
          <w:lang w:val="en-US" w:eastAsia="es-AR"/>
        </w:rPr>
        <w:t>It is a particularly large chair, in two aspects, the first related to the number of students (approximately 600 each year), and the second, to the number of teachers and collaborators who carry out the teaching-learning process.</w:t>
      </w:r>
    </w:p>
    <w:p w14:paraId="67712E17" w14:textId="77777777" w:rsidR="003C6E2C" w:rsidRPr="003C6E2C" w:rsidRDefault="003C6E2C" w:rsidP="00913287">
      <w:pPr>
        <w:shd w:val="clear" w:color="auto" w:fill="FFFFFF"/>
        <w:spacing w:after="0" w:line="360" w:lineRule="auto"/>
        <w:ind w:firstLine="567"/>
        <w:jc w:val="both"/>
        <w:rPr>
          <w:rFonts w:eastAsia="Times New Roman" w:cstheme="minorHAnsi"/>
          <w:lang w:val="en-US" w:eastAsia="es-AR"/>
        </w:rPr>
      </w:pPr>
      <w:r w:rsidRPr="003C6E2C">
        <w:rPr>
          <w:rFonts w:eastAsia="Times New Roman" w:cstheme="minorHAnsi"/>
          <w:lang w:val="en-US" w:eastAsia="es-AR"/>
        </w:rPr>
        <w:t>Regarding this process, it is divided into two moments or threads. During the first semester of the year, a sequence of "course analysis and planning" operates and during the second part of the year, the "teaching of classes, feedback and correction of deviations" is carried out.</w:t>
      </w:r>
    </w:p>
    <w:p w14:paraId="7C021333" w14:textId="66E725C5" w:rsidR="003C6E2C" w:rsidRPr="003C6E2C" w:rsidRDefault="003C6E2C" w:rsidP="00913287">
      <w:pPr>
        <w:shd w:val="clear" w:color="auto" w:fill="FFFFFF"/>
        <w:spacing w:after="0" w:line="360" w:lineRule="auto"/>
        <w:ind w:firstLine="567"/>
        <w:jc w:val="both"/>
        <w:rPr>
          <w:rFonts w:eastAsia="Times New Roman" w:cstheme="minorHAnsi"/>
          <w:lang w:val="en-US" w:eastAsia="es-AR"/>
        </w:rPr>
      </w:pPr>
      <w:r w:rsidRPr="003C6E2C">
        <w:rPr>
          <w:rFonts w:eastAsia="Times New Roman" w:cstheme="minorHAnsi"/>
          <w:lang w:val="en-US" w:eastAsia="es-AR"/>
        </w:rPr>
        <w:t xml:space="preserve">The regime of dictation of this matter is categorized by the Study Plan of the Economic Sciences majors, as Theoretical Practical, in which the practical classes are </w:t>
      </w:r>
      <w:r w:rsidR="006B5B49" w:rsidRPr="003C6E2C">
        <w:rPr>
          <w:rFonts w:eastAsia="Times New Roman" w:cstheme="minorHAnsi"/>
          <w:lang w:val="en-US" w:eastAsia="es-AR"/>
        </w:rPr>
        <w:t>compulsory,</w:t>
      </w:r>
      <w:r w:rsidRPr="003C6E2C">
        <w:rPr>
          <w:rFonts w:eastAsia="Times New Roman" w:cstheme="minorHAnsi"/>
          <w:lang w:val="en-US" w:eastAsia="es-AR"/>
        </w:rPr>
        <w:t xml:space="preserve"> and the theoretical classes are optional.</w:t>
      </w:r>
    </w:p>
    <w:p w14:paraId="76A78C7A" w14:textId="77777777" w:rsidR="003C6E2C" w:rsidRPr="003C6E2C" w:rsidRDefault="003C6E2C" w:rsidP="00913287">
      <w:pPr>
        <w:shd w:val="clear" w:color="auto" w:fill="FFFFFF"/>
        <w:spacing w:after="0" w:line="360" w:lineRule="auto"/>
        <w:ind w:firstLine="567"/>
        <w:jc w:val="both"/>
        <w:rPr>
          <w:rFonts w:eastAsia="Times New Roman" w:cstheme="minorHAnsi"/>
          <w:lang w:val="en-US" w:eastAsia="es-AR"/>
        </w:rPr>
      </w:pPr>
      <w:r w:rsidRPr="003C6E2C">
        <w:rPr>
          <w:rFonts w:eastAsia="Times New Roman" w:cstheme="minorHAnsi"/>
          <w:lang w:val="en-US" w:eastAsia="es-AR"/>
        </w:rPr>
        <w:t>In this sense, this paper tries to investigate if the attendance of the students to the optional theoretical classes (in addition to the compulsory practical classes), improves their academic performance, measured in terms of the final grade obtained.</w:t>
      </w:r>
    </w:p>
    <w:p w14:paraId="46EE1FAD" w14:textId="131B69C4" w:rsidR="00A57222" w:rsidRDefault="003C6E2C" w:rsidP="00913287">
      <w:pPr>
        <w:shd w:val="clear" w:color="auto" w:fill="FFFFFF"/>
        <w:spacing w:after="0" w:line="360" w:lineRule="auto"/>
        <w:ind w:firstLine="567"/>
        <w:jc w:val="both"/>
        <w:rPr>
          <w:rFonts w:eastAsia="Times New Roman" w:cstheme="minorHAnsi"/>
          <w:lang w:val="en-US" w:eastAsia="es-AR"/>
        </w:rPr>
      </w:pPr>
      <w:r w:rsidRPr="003C6E2C">
        <w:rPr>
          <w:rFonts w:eastAsia="Times New Roman" w:cstheme="minorHAnsi"/>
          <w:lang w:val="en-US" w:eastAsia="es-AR"/>
        </w:rPr>
        <w:t>For this, a representative sample of the universe of students was worked on.</w:t>
      </w:r>
    </w:p>
    <w:p w14:paraId="1DB5397B" w14:textId="4C6ADCC7" w:rsidR="003C6E2C" w:rsidRDefault="003C6E2C" w:rsidP="003C6E2C">
      <w:pPr>
        <w:shd w:val="clear" w:color="auto" w:fill="FFFFFF"/>
        <w:spacing w:after="0" w:line="360" w:lineRule="auto"/>
        <w:jc w:val="both"/>
        <w:rPr>
          <w:rFonts w:eastAsia="Times New Roman" w:cstheme="minorHAnsi"/>
          <w:lang w:val="en-US" w:eastAsia="es-AR"/>
        </w:rPr>
      </w:pPr>
    </w:p>
    <w:p w14:paraId="3AA4A7DE" w14:textId="77777777" w:rsidR="003C6E2C" w:rsidRPr="003C6E2C" w:rsidRDefault="003C6E2C" w:rsidP="003C6E2C">
      <w:pPr>
        <w:shd w:val="clear" w:color="auto" w:fill="FFFFFF"/>
        <w:spacing w:after="0" w:line="360" w:lineRule="auto"/>
        <w:jc w:val="both"/>
        <w:rPr>
          <w:rFonts w:eastAsia="Times New Roman" w:cstheme="minorHAnsi"/>
          <w:lang w:val="en-US" w:eastAsia="es-AR"/>
        </w:rPr>
      </w:pPr>
    </w:p>
    <w:p w14:paraId="30AD54BE" w14:textId="5FB875C2" w:rsidR="00816C2E" w:rsidRPr="00913287" w:rsidRDefault="00C7124D" w:rsidP="00A57222">
      <w:pPr>
        <w:shd w:val="clear" w:color="auto" w:fill="FFFFFF"/>
        <w:spacing w:after="0" w:line="360" w:lineRule="auto"/>
        <w:jc w:val="both"/>
        <w:rPr>
          <w:rFonts w:eastAsia="Times New Roman" w:cstheme="minorHAnsi"/>
          <w:lang w:val="es-AR" w:eastAsia="es-AR"/>
        </w:rPr>
      </w:pPr>
      <w:r w:rsidRPr="00913287">
        <w:rPr>
          <w:rFonts w:eastAsia="Times New Roman" w:cstheme="minorHAnsi"/>
          <w:b/>
          <w:lang w:val="es-AR" w:eastAsia="es-AR"/>
        </w:rPr>
        <w:t>Palabras claves:</w:t>
      </w:r>
      <w:r w:rsidRPr="00913287">
        <w:rPr>
          <w:rFonts w:eastAsia="Times New Roman" w:cstheme="minorHAnsi"/>
          <w:lang w:val="es-AR" w:eastAsia="es-AR"/>
        </w:rPr>
        <w:t xml:space="preserve"> </w:t>
      </w:r>
      <w:r w:rsidR="00F86447" w:rsidRPr="00913287">
        <w:rPr>
          <w:rFonts w:eastAsia="Times New Roman" w:cstheme="minorHAnsi"/>
          <w:lang w:val="es-AR" w:eastAsia="es-AR"/>
        </w:rPr>
        <w:t>Docencia. Teórico Práctico. Asistencia. Evaluación. Desempeño</w:t>
      </w:r>
      <w:r w:rsidR="002E4768" w:rsidRPr="00913287">
        <w:rPr>
          <w:rFonts w:eastAsia="Times New Roman" w:cstheme="minorHAnsi"/>
          <w:lang w:val="es-AR" w:eastAsia="es-AR"/>
        </w:rPr>
        <w:t>.</w:t>
      </w:r>
    </w:p>
    <w:p w14:paraId="774C7BC7" w14:textId="4C35864A" w:rsidR="00F86447" w:rsidRPr="00DD6239" w:rsidRDefault="00F86447" w:rsidP="00A57222">
      <w:pPr>
        <w:shd w:val="clear" w:color="auto" w:fill="FFFFFF"/>
        <w:spacing w:after="0" w:line="360" w:lineRule="auto"/>
        <w:jc w:val="both"/>
        <w:rPr>
          <w:rFonts w:eastAsia="Times New Roman" w:cstheme="minorHAnsi"/>
          <w:lang w:val="es-AR" w:eastAsia="es-AR"/>
        </w:rPr>
      </w:pPr>
    </w:p>
    <w:p w14:paraId="3C6DAE9B" w14:textId="085484FC" w:rsidR="00F86447" w:rsidRPr="00F86447" w:rsidRDefault="00F86447" w:rsidP="00A57222">
      <w:pPr>
        <w:shd w:val="clear" w:color="auto" w:fill="FFFFFF"/>
        <w:spacing w:after="0" w:line="360" w:lineRule="auto"/>
        <w:jc w:val="both"/>
        <w:rPr>
          <w:rFonts w:eastAsia="Times New Roman" w:cstheme="minorHAnsi"/>
          <w:lang w:val="en-US" w:eastAsia="es-AR"/>
        </w:rPr>
      </w:pPr>
      <w:bookmarkStart w:id="3" w:name="_Hlk83743127"/>
      <w:r w:rsidRPr="00DD6239">
        <w:rPr>
          <w:rFonts w:cstheme="minorHAnsi"/>
          <w:b/>
          <w:bCs/>
          <w:lang w:val="es-AR"/>
        </w:rPr>
        <w:t>Keywords</w:t>
      </w:r>
      <w:r w:rsidRPr="00DD6239">
        <w:rPr>
          <w:rFonts w:cstheme="minorHAnsi"/>
          <w:lang w:val="es-AR"/>
        </w:rPr>
        <w:t>:</w:t>
      </w:r>
      <w:bookmarkEnd w:id="3"/>
      <w:r w:rsidRPr="00DD6239">
        <w:rPr>
          <w:lang w:val="es-AR"/>
        </w:rPr>
        <w:t xml:space="preserve"> </w:t>
      </w:r>
      <w:r w:rsidRPr="00DD6239">
        <w:rPr>
          <w:rFonts w:cstheme="minorHAnsi"/>
          <w:lang w:val="es-AR"/>
        </w:rPr>
        <w:t xml:space="preserve">Teaching. </w:t>
      </w:r>
      <w:r w:rsidRPr="00F86447">
        <w:rPr>
          <w:rFonts w:cstheme="minorHAnsi"/>
          <w:lang w:val="en-US"/>
        </w:rPr>
        <w:t>Practical Theory</w:t>
      </w:r>
      <w:r>
        <w:rPr>
          <w:rFonts w:cstheme="minorHAnsi"/>
          <w:lang w:val="en-US"/>
        </w:rPr>
        <w:t>.</w:t>
      </w:r>
      <w:r w:rsidRPr="00F86447">
        <w:rPr>
          <w:rFonts w:cstheme="minorHAnsi"/>
          <w:lang w:val="en-US"/>
        </w:rPr>
        <w:t xml:space="preserve"> Attendance</w:t>
      </w:r>
      <w:r>
        <w:rPr>
          <w:rFonts w:cstheme="minorHAnsi"/>
          <w:lang w:val="en-US"/>
        </w:rPr>
        <w:t>.</w:t>
      </w:r>
      <w:r w:rsidRPr="00F86447">
        <w:rPr>
          <w:rFonts w:cstheme="minorHAnsi"/>
          <w:lang w:val="en-US"/>
        </w:rPr>
        <w:t xml:space="preserve"> Evaluation</w:t>
      </w:r>
      <w:r>
        <w:rPr>
          <w:rFonts w:cstheme="minorHAnsi"/>
          <w:lang w:val="en-US"/>
        </w:rPr>
        <w:t>.</w:t>
      </w:r>
      <w:r w:rsidRPr="00F86447">
        <w:rPr>
          <w:rFonts w:cstheme="minorHAnsi"/>
          <w:lang w:val="en-US"/>
        </w:rPr>
        <w:t xml:space="preserve"> Performance</w:t>
      </w:r>
      <w:r>
        <w:rPr>
          <w:rFonts w:cstheme="minorHAnsi"/>
          <w:lang w:val="en-US"/>
        </w:rPr>
        <w:t>.</w:t>
      </w:r>
    </w:p>
    <w:p w14:paraId="0498CEC6" w14:textId="77777777" w:rsidR="0020127E" w:rsidRPr="00F86447" w:rsidRDefault="0020127E" w:rsidP="00B9647A">
      <w:pPr>
        <w:spacing w:before="100" w:beforeAutospacing="1" w:after="100" w:afterAutospacing="1" w:line="240" w:lineRule="auto"/>
        <w:jc w:val="center"/>
        <w:rPr>
          <w:rFonts w:ascii="Arial" w:hAnsi="Arial" w:cs="Arial"/>
          <w:lang w:val="en-US"/>
        </w:rPr>
      </w:pPr>
    </w:p>
    <w:p w14:paraId="75413BEC" w14:textId="77777777" w:rsidR="0020127E" w:rsidRPr="00F86447" w:rsidRDefault="0020127E" w:rsidP="00B9647A">
      <w:pPr>
        <w:spacing w:before="100" w:beforeAutospacing="1" w:after="100" w:afterAutospacing="1" w:line="240" w:lineRule="auto"/>
        <w:rPr>
          <w:rFonts w:ascii="Arial" w:hAnsi="Arial" w:cs="Arial"/>
          <w:sz w:val="24"/>
          <w:szCs w:val="24"/>
          <w:lang w:val="en-US"/>
        </w:rPr>
      </w:pPr>
      <w:r w:rsidRPr="00F86447">
        <w:rPr>
          <w:rFonts w:ascii="Arial" w:hAnsi="Arial" w:cs="Arial"/>
          <w:sz w:val="24"/>
          <w:szCs w:val="24"/>
          <w:lang w:val="en-US"/>
        </w:rPr>
        <w:br w:type="page"/>
      </w:r>
    </w:p>
    <w:p w14:paraId="62A4BD33" w14:textId="77777777" w:rsidR="00B3099E" w:rsidRPr="00913287" w:rsidRDefault="008D6CD9" w:rsidP="00913287">
      <w:pPr>
        <w:spacing w:after="0" w:line="360" w:lineRule="auto"/>
        <w:ind w:firstLine="284"/>
        <w:jc w:val="both"/>
        <w:rPr>
          <w:rFonts w:cstheme="minorHAnsi"/>
          <w:b/>
        </w:rPr>
      </w:pPr>
      <w:r w:rsidRPr="00913287">
        <w:rPr>
          <w:rFonts w:cstheme="minorHAnsi"/>
          <w:b/>
        </w:rPr>
        <w:lastRenderedPageBreak/>
        <w:t>Introducción</w:t>
      </w:r>
    </w:p>
    <w:p w14:paraId="64FB4017" w14:textId="77777777" w:rsidR="00B3099E" w:rsidRPr="00913287" w:rsidRDefault="00B3099E" w:rsidP="00913287">
      <w:pPr>
        <w:pStyle w:val="Ttulo1"/>
        <w:shd w:val="clear" w:color="auto" w:fill="FFFFFF" w:themeFill="background1"/>
        <w:spacing w:line="360" w:lineRule="auto"/>
        <w:ind w:firstLine="567"/>
        <w:jc w:val="both"/>
        <w:rPr>
          <w:rFonts w:asciiTheme="minorHAnsi" w:eastAsiaTheme="minorHAnsi" w:hAnsiTheme="minorHAnsi" w:cstheme="minorHAnsi"/>
          <w:b w:val="0"/>
          <w:color w:val="000000"/>
          <w:sz w:val="22"/>
          <w:szCs w:val="22"/>
          <w:lang w:eastAsia="en-US"/>
        </w:rPr>
      </w:pPr>
      <w:r w:rsidRPr="00913287">
        <w:rPr>
          <w:rFonts w:asciiTheme="minorHAnsi" w:eastAsiaTheme="minorHAnsi" w:hAnsiTheme="minorHAnsi" w:cstheme="minorHAnsi"/>
          <w:b w:val="0"/>
          <w:color w:val="000000"/>
          <w:sz w:val="22"/>
          <w:szCs w:val="22"/>
          <w:lang w:val="es-ES" w:eastAsia="en-US"/>
        </w:rPr>
        <w:t>La asignatura “Administración II – Técnicas Administrativas y Gestión Organizacional” es una materia correspondiente al ciclo de formación común</w:t>
      </w:r>
      <w:r w:rsidR="0020127E" w:rsidRPr="00913287">
        <w:rPr>
          <w:rFonts w:asciiTheme="minorHAnsi" w:eastAsiaTheme="minorHAnsi" w:hAnsiTheme="minorHAnsi" w:cstheme="minorHAnsi"/>
          <w:b w:val="0"/>
          <w:color w:val="000000"/>
          <w:sz w:val="22"/>
          <w:szCs w:val="22"/>
          <w:lang w:val="es-ES" w:eastAsia="en-US"/>
        </w:rPr>
        <w:t xml:space="preserve"> de la Facultad de Ciencias Económicas de la UNLP,</w:t>
      </w:r>
      <w:r w:rsidRPr="00913287">
        <w:rPr>
          <w:rFonts w:asciiTheme="minorHAnsi" w:eastAsiaTheme="minorHAnsi" w:hAnsiTheme="minorHAnsi" w:cstheme="minorHAnsi"/>
          <w:b w:val="0"/>
          <w:color w:val="000000"/>
          <w:sz w:val="22"/>
          <w:szCs w:val="22"/>
          <w:lang w:val="es-ES" w:eastAsia="en-US"/>
        </w:rPr>
        <w:t xml:space="preserve"> cu</w:t>
      </w:r>
      <w:r w:rsidR="008D6CD9" w:rsidRPr="00913287">
        <w:rPr>
          <w:rFonts w:asciiTheme="minorHAnsi" w:eastAsiaTheme="minorHAnsi" w:hAnsiTheme="minorHAnsi" w:cstheme="minorHAnsi"/>
          <w:b w:val="0"/>
          <w:color w:val="000000"/>
          <w:sz w:val="22"/>
          <w:szCs w:val="22"/>
          <w:lang w:val="es-ES" w:eastAsia="en-US"/>
        </w:rPr>
        <w:t xml:space="preserve">yos contenidos se refieren a </w:t>
      </w:r>
      <w:r w:rsidR="00623A6B" w:rsidRPr="00913287">
        <w:rPr>
          <w:rFonts w:asciiTheme="minorHAnsi" w:eastAsiaTheme="minorHAnsi" w:hAnsiTheme="minorHAnsi" w:cstheme="minorHAnsi"/>
          <w:b w:val="0"/>
          <w:color w:val="000000"/>
          <w:sz w:val="22"/>
          <w:szCs w:val="22"/>
          <w:lang w:val="es-ES" w:eastAsia="en-US"/>
        </w:rPr>
        <w:t xml:space="preserve">la </w:t>
      </w:r>
      <w:r w:rsidR="008D6CD9" w:rsidRPr="00913287">
        <w:rPr>
          <w:rFonts w:asciiTheme="minorHAnsi" w:eastAsiaTheme="minorHAnsi" w:hAnsiTheme="minorHAnsi" w:cstheme="minorHAnsi"/>
          <w:b w:val="0"/>
          <w:color w:val="000000"/>
          <w:sz w:val="22"/>
          <w:szCs w:val="22"/>
          <w:lang w:val="es-ES" w:eastAsia="en-US"/>
        </w:rPr>
        <w:t xml:space="preserve">organización y </w:t>
      </w:r>
      <w:r w:rsidR="00623A6B" w:rsidRPr="00913287">
        <w:rPr>
          <w:rFonts w:asciiTheme="minorHAnsi" w:eastAsiaTheme="minorHAnsi" w:hAnsiTheme="minorHAnsi" w:cstheme="minorHAnsi"/>
          <w:b w:val="0"/>
          <w:color w:val="000000"/>
          <w:sz w:val="22"/>
          <w:szCs w:val="22"/>
          <w:lang w:val="es-ES" w:eastAsia="en-US"/>
        </w:rPr>
        <w:t xml:space="preserve">la </w:t>
      </w:r>
      <w:r w:rsidR="008D6CD9" w:rsidRPr="00913287">
        <w:rPr>
          <w:rFonts w:asciiTheme="minorHAnsi" w:eastAsiaTheme="minorHAnsi" w:hAnsiTheme="minorHAnsi" w:cstheme="minorHAnsi"/>
          <w:b w:val="0"/>
          <w:color w:val="000000"/>
          <w:sz w:val="22"/>
          <w:szCs w:val="22"/>
          <w:lang w:val="es-ES" w:eastAsia="en-US"/>
        </w:rPr>
        <w:t>estructura, el subsistema administrativo</w:t>
      </w:r>
      <w:r w:rsidR="00623A6B" w:rsidRPr="00913287">
        <w:rPr>
          <w:rFonts w:asciiTheme="minorHAnsi" w:eastAsiaTheme="minorHAnsi" w:hAnsiTheme="minorHAnsi" w:cstheme="minorHAnsi"/>
          <w:b w:val="0"/>
          <w:color w:val="000000"/>
          <w:sz w:val="22"/>
          <w:szCs w:val="22"/>
          <w:lang w:val="es-ES" w:eastAsia="en-US"/>
        </w:rPr>
        <w:t xml:space="preserve">, las </w:t>
      </w:r>
      <w:r w:rsidR="008D6CD9" w:rsidRPr="00913287">
        <w:rPr>
          <w:rFonts w:asciiTheme="minorHAnsi" w:eastAsiaTheme="minorHAnsi" w:hAnsiTheme="minorHAnsi" w:cstheme="minorHAnsi"/>
          <w:b w:val="0"/>
          <w:color w:val="000000"/>
          <w:sz w:val="22"/>
          <w:szCs w:val="22"/>
          <w:lang w:val="es-ES" w:eastAsia="en-US"/>
        </w:rPr>
        <w:t xml:space="preserve">funciones administrativas, </w:t>
      </w:r>
      <w:r w:rsidR="00623A6B" w:rsidRPr="00913287">
        <w:rPr>
          <w:rFonts w:asciiTheme="minorHAnsi" w:eastAsiaTheme="minorHAnsi" w:hAnsiTheme="minorHAnsi" w:cstheme="minorHAnsi"/>
          <w:b w:val="0"/>
          <w:color w:val="000000"/>
          <w:sz w:val="22"/>
          <w:szCs w:val="22"/>
          <w:lang w:val="es-ES" w:eastAsia="en-US"/>
        </w:rPr>
        <w:t xml:space="preserve">los </w:t>
      </w:r>
      <w:r w:rsidR="008D6CD9" w:rsidRPr="00913287">
        <w:rPr>
          <w:rFonts w:asciiTheme="minorHAnsi" w:eastAsiaTheme="minorHAnsi" w:hAnsiTheme="minorHAnsi" w:cstheme="minorHAnsi"/>
          <w:b w:val="0"/>
          <w:color w:val="000000"/>
          <w:sz w:val="22"/>
          <w:szCs w:val="22"/>
          <w:lang w:val="es-ES" w:eastAsia="en-US"/>
        </w:rPr>
        <w:t xml:space="preserve">ámbitos decisionales, </w:t>
      </w:r>
      <w:r w:rsidR="00623A6B" w:rsidRPr="00913287">
        <w:rPr>
          <w:rFonts w:asciiTheme="minorHAnsi" w:eastAsiaTheme="minorHAnsi" w:hAnsiTheme="minorHAnsi" w:cstheme="minorHAnsi"/>
          <w:b w:val="0"/>
          <w:color w:val="000000"/>
          <w:sz w:val="22"/>
          <w:szCs w:val="22"/>
          <w:lang w:val="es-ES" w:eastAsia="en-US"/>
        </w:rPr>
        <w:t xml:space="preserve">la </w:t>
      </w:r>
      <w:r w:rsidR="008D6CD9" w:rsidRPr="00913287">
        <w:rPr>
          <w:rFonts w:asciiTheme="minorHAnsi" w:eastAsiaTheme="minorHAnsi" w:hAnsiTheme="minorHAnsi" w:cstheme="minorHAnsi"/>
          <w:b w:val="0"/>
          <w:color w:val="000000"/>
          <w:sz w:val="22"/>
          <w:szCs w:val="22"/>
          <w:lang w:val="es-ES" w:eastAsia="en-US"/>
        </w:rPr>
        <w:t xml:space="preserve">innovación tecnológica, </w:t>
      </w:r>
      <w:r w:rsidR="00623A6B" w:rsidRPr="00913287">
        <w:rPr>
          <w:rFonts w:asciiTheme="minorHAnsi" w:eastAsiaTheme="minorHAnsi" w:hAnsiTheme="minorHAnsi" w:cstheme="minorHAnsi"/>
          <w:b w:val="0"/>
          <w:color w:val="000000"/>
          <w:sz w:val="22"/>
          <w:szCs w:val="22"/>
          <w:lang w:val="es-ES" w:eastAsia="en-US"/>
        </w:rPr>
        <w:t xml:space="preserve">la </w:t>
      </w:r>
      <w:r w:rsidR="008D6CD9" w:rsidRPr="00913287">
        <w:rPr>
          <w:rFonts w:asciiTheme="minorHAnsi" w:eastAsiaTheme="minorHAnsi" w:hAnsiTheme="minorHAnsi" w:cstheme="minorHAnsi"/>
          <w:b w:val="0"/>
          <w:color w:val="000000"/>
          <w:sz w:val="22"/>
          <w:szCs w:val="22"/>
          <w:lang w:val="es-ES" w:eastAsia="en-US"/>
        </w:rPr>
        <w:t>c</w:t>
      </w:r>
      <w:r w:rsidRPr="00913287">
        <w:rPr>
          <w:rFonts w:asciiTheme="minorHAnsi" w:eastAsiaTheme="minorHAnsi" w:hAnsiTheme="minorHAnsi" w:cstheme="minorHAnsi"/>
          <w:b w:val="0"/>
          <w:color w:val="000000"/>
          <w:sz w:val="22"/>
          <w:szCs w:val="22"/>
          <w:lang w:val="es-ES" w:eastAsia="en-US"/>
        </w:rPr>
        <w:t>o</w:t>
      </w:r>
      <w:r w:rsidR="008D6CD9" w:rsidRPr="00913287">
        <w:rPr>
          <w:rFonts w:asciiTheme="minorHAnsi" w:eastAsiaTheme="minorHAnsi" w:hAnsiTheme="minorHAnsi" w:cstheme="minorHAnsi"/>
          <w:b w:val="0"/>
          <w:color w:val="000000"/>
          <w:sz w:val="22"/>
          <w:szCs w:val="22"/>
          <w:lang w:val="es-ES" w:eastAsia="en-US"/>
        </w:rPr>
        <w:t xml:space="preserve">mpetitividad, </w:t>
      </w:r>
      <w:r w:rsidR="00623A6B" w:rsidRPr="00913287">
        <w:rPr>
          <w:rFonts w:asciiTheme="minorHAnsi" w:eastAsiaTheme="minorHAnsi" w:hAnsiTheme="minorHAnsi" w:cstheme="minorHAnsi"/>
          <w:b w:val="0"/>
          <w:color w:val="000000"/>
          <w:sz w:val="22"/>
          <w:szCs w:val="22"/>
          <w:lang w:val="es-ES" w:eastAsia="en-US"/>
        </w:rPr>
        <w:t xml:space="preserve">la </w:t>
      </w:r>
      <w:r w:rsidR="008D6CD9" w:rsidRPr="00913287">
        <w:rPr>
          <w:rFonts w:asciiTheme="minorHAnsi" w:eastAsiaTheme="minorHAnsi" w:hAnsiTheme="minorHAnsi" w:cstheme="minorHAnsi"/>
          <w:b w:val="0"/>
          <w:color w:val="000000"/>
          <w:sz w:val="22"/>
          <w:szCs w:val="22"/>
          <w:lang w:val="es-ES" w:eastAsia="en-US"/>
        </w:rPr>
        <w:t>r</w:t>
      </w:r>
      <w:r w:rsidRPr="00913287">
        <w:rPr>
          <w:rFonts w:asciiTheme="minorHAnsi" w:eastAsiaTheme="minorHAnsi" w:hAnsiTheme="minorHAnsi" w:cstheme="minorHAnsi"/>
          <w:b w:val="0"/>
          <w:color w:val="000000"/>
          <w:sz w:val="22"/>
          <w:szCs w:val="22"/>
          <w:lang w:val="es-ES" w:eastAsia="en-US"/>
        </w:rPr>
        <w:t xml:space="preserve">esponsabilidad social y </w:t>
      </w:r>
      <w:r w:rsidR="00623A6B" w:rsidRPr="00913287">
        <w:rPr>
          <w:rFonts w:asciiTheme="minorHAnsi" w:eastAsiaTheme="minorHAnsi" w:hAnsiTheme="minorHAnsi" w:cstheme="minorHAnsi"/>
          <w:b w:val="0"/>
          <w:color w:val="000000"/>
          <w:sz w:val="22"/>
          <w:szCs w:val="22"/>
          <w:lang w:val="es-ES" w:eastAsia="en-US"/>
        </w:rPr>
        <w:t xml:space="preserve">la </w:t>
      </w:r>
      <w:r w:rsidRPr="00913287">
        <w:rPr>
          <w:rFonts w:asciiTheme="minorHAnsi" w:eastAsiaTheme="minorHAnsi" w:hAnsiTheme="minorHAnsi" w:cstheme="minorHAnsi"/>
          <w:b w:val="0"/>
          <w:color w:val="000000"/>
          <w:sz w:val="22"/>
          <w:szCs w:val="22"/>
          <w:lang w:val="es-ES" w:eastAsia="en-US"/>
        </w:rPr>
        <w:t>ética de la administración.</w:t>
      </w:r>
    </w:p>
    <w:p w14:paraId="15D6A825" w14:textId="77777777" w:rsidR="00623A6B" w:rsidRPr="00913287" w:rsidRDefault="00B3099E" w:rsidP="00913287">
      <w:pPr>
        <w:shd w:val="clear" w:color="auto" w:fill="FFFFFF" w:themeFill="background1"/>
        <w:autoSpaceDE w:val="0"/>
        <w:autoSpaceDN w:val="0"/>
        <w:adjustRightInd w:val="0"/>
        <w:spacing w:after="0" w:line="360" w:lineRule="auto"/>
        <w:ind w:firstLine="567"/>
        <w:jc w:val="both"/>
        <w:rPr>
          <w:rFonts w:cstheme="minorHAnsi"/>
          <w:color w:val="000000"/>
        </w:rPr>
      </w:pPr>
      <w:r w:rsidRPr="00913287">
        <w:rPr>
          <w:rFonts w:cstheme="minorHAnsi"/>
          <w:color w:val="000000"/>
        </w:rPr>
        <w:t>La cátedra de Administración II es una c</w:t>
      </w:r>
      <w:r w:rsidR="00623A6B" w:rsidRPr="00913287">
        <w:rPr>
          <w:rFonts w:cstheme="minorHAnsi"/>
          <w:color w:val="000000"/>
        </w:rPr>
        <w:t>átedra numerosa en dos aspectos. E</w:t>
      </w:r>
      <w:r w:rsidRPr="00913287">
        <w:rPr>
          <w:rFonts w:cstheme="minorHAnsi"/>
          <w:color w:val="000000"/>
        </w:rPr>
        <w:t>l primero relacionado con la cantidad de estudiantes que cursan la materia</w:t>
      </w:r>
      <w:r w:rsidR="00623A6B" w:rsidRPr="00913287">
        <w:rPr>
          <w:rFonts w:cstheme="minorHAnsi"/>
          <w:color w:val="000000"/>
        </w:rPr>
        <w:t>, el total asciende a</w:t>
      </w:r>
      <w:r w:rsidRPr="00913287">
        <w:rPr>
          <w:rFonts w:cstheme="minorHAnsi"/>
          <w:color w:val="000000"/>
        </w:rPr>
        <w:t xml:space="preserve"> 600 aproximadamente por año, y el segundo, en función a la cantidad de profesores y colaboradores</w:t>
      </w:r>
      <w:r w:rsidR="00623A6B" w:rsidRPr="00913287">
        <w:rPr>
          <w:rFonts w:cstheme="minorHAnsi"/>
          <w:color w:val="000000"/>
        </w:rPr>
        <w:t xml:space="preserve">, que sustentan los procesos docentes. </w:t>
      </w:r>
    </w:p>
    <w:p w14:paraId="66FD5B98" w14:textId="77777777" w:rsidR="003C2249" w:rsidRPr="00913287" w:rsidRDefault="00623A6B" w:rsidP="00913287">
      <w:pPr>
        <w:shd w:val="clear" w:color="auto" w:fill="FFFFFF" w:themeFill="background1"/>
        <w:autoSpaceDE w:val="0"/>
        <w:autoSpaceDN w:val="0"/>
        <w:adjustRightInd w:val="0"/>
        <w:spacing w:after="0" w:line="360" w:lineRule="auto"/>
        <w:ind w:firstLine="567"/>
        <w:jc w:val="both"/>
        <w:rPr>
          <w:rFonts w:cstheme="minorHAnsi"/>
          <w:color w:val="000000"/>
        </w:rPr>
      </w:pPr>
      <w:r w:rsidRPr="00913287">
        <w:rPr>
          <w:rFonts w:cstheme="minorHAnsi"/>
          <w:color w:val="000000"/>
        </w:rPr>
        <w:t xml:space="preserve">Esta materia </w:t>
      </w:r>
      <w:r w:rsidR="0020127E" w:rsidRPr="00913287">
        <w:rPr>
          <w:rFonts w:cstheme="minorHAnsi"/>
          <w:color w:val="000000"/>
        </w:rPr>
        <w:t xml:space="preserve">se dicta </w:t>
      </w:r>
      <w:r w:rsidRPr="00913287">
        <w:rPr>
          <w:rFonts w:cstheme="minorHAnsi"/>
          <w:color w:val="000000"/>
        </w:rPr>
        <w:t>a través de</w:t>
      </w:r>
      <w:r w:rsidR="00B3099E" w:rsidRPr="00913287">
        <w:rPr>
          <w:rFonts w:cstheme="minorHAnsi"/>
          <w:color w:val="000000"/>
        </w:rPr>
        <w:t xml:space="preserve"> 10 comisiones teóricas y 10 comisiones prácticas que vinculan estrechamente el </w:t>
      </w:r>
      <w:r w:rsidRPr="00913287">
        <w:rPr>
          <w:rFonts w:cstheme="minorHAnsi"/>
          <w:color w:val="000000"/>
        </w:rPr>
        <w:t>abordaje</w:t>
      </w:r>
      <w:r w:rsidR="00B3099E" w:rsidRPr="00913287">
        <w:rPr>
          <w:rFonts w:cstheme="minorHAnsi"/>
          <w:color w:val="000000"/>
        </w:rPr>
        <w:t xml:space="preserve"> de los temas del programa. En total</w:t>
      </w:r>
      <w:r w:rsidRPr="00913287">
        <w:rPr>
          <w:rFonts w:cstheme="minorHAnsi"/>
          <w:color w:val="000000"/>
        </w:rPr>
        <w:t>,</w:t>
      </w:r>
      <w:r w:rsidR="00B3099E" w:rsidRPr="00913287">
        <w:rPr>
          <w:rFonts w:cstheme="minorHAnsi"/>
          <w:color w:val="000000"/>
        </w:rPr>
        <w:t xml:space="preserve"> su plantel está conformado por un profesor titular, un jefe de trabajos prá</w:t>
      </w:r>
      <w:r w:rsidRPr="00913287">
        <w:rPr>
          <w:rFonts w:cstheme="minorHAnsi"/>
          <w:color w:val="000000"/>
        </w:rPr>
        <w:t>cticos, 9 profesores adjuntos, 10</w:t>
      </w:r>
      <w:r w:rsidR="00B3099E" w:rsidRPr="00913287">
        <w:rPr>
          <w:rFonts w:cstheme="minorHAnsi"/>
          <w:color w:val="000000"/>
        </w:rPr>
        <w:t xml:space="preserve"> auxiliares docentes a cargo de cada comisión de práctica y 35 colaboradores (de </w:t>
      </w:r>
      <w:r w:rsidRPr="00913287">
        <w:rPr>
          <w:rFonts w:cstheme="minorHAnsi"/>
          <w:color w:val="000000"/>
        </w:rPr>
        <w:t>los cuales</w:t>
      </w:r>
      <w:r w:rsidR="00B3099E" w:rsidRPr="00913287">
        <w:rPr>
          <w:rFonts w:cstheme="minorHAnsi"/>
          <w:color w:val="000000"/>
        </w:rPr>
        <w:t xml:space="preserve"> 10</w:t>
      </w:r>
      <w:r w:rsidRPr="00913287">
        <w:rPr>
          <w:rFonts w:cstheme="minorHAnsi"/>
          <w:color w:val="000000"/>
        </w:rPr>
        <w:t xml:space="preserve"> se encuentran designados como </w:t>
      </w:r>
      <w:r w:rsidR="00B3099E" w:rsidRPr="00913287">
        <w:rPr>
          <w:rFonts w:cstheme="minorHAnsi"/>
          <w:color w:val="000000"/>
        </w:rPr>
        <w:t>adscriptos).</w:t>
      </w:r>
    </w:p>
    <w:p w14:paraId="20AFD35A" w14:textId="77777777" w:rsidR="00623A6B" w:rsidRPr="00913287" w:rsidRDefault="00B3099E" w:rsidP="00913287">
      <w:pPr>
        <w:shd w:val="clear" w:color="auto" w:fill="FFFFFF" w:themeFill="background1"/>
        <w:autoSpaceDE w:val="0"/>
        <w:autoSpaceDN w:val="0"/>
        <w:adjustRightInd w:val="0"/>
        <w:spacing w:after="0" w:line="360" w:lineRule="auto"/>
        <w:ind w:firstLine="567"/>
        <w:jc w:val="both"/>
        <w:rPr>
          <w:rFonts w:cstheme="minorHAnsi"/>
          <w:b/>
          <w:color w:val="000000"/>
        </w:rPr>
      </w:pPr>
      <w:r w:rsidRPr="00913287">
        <w:rPr>
          <w:rFonts w:cstheme="minorHAnsi"/>
          <w:color w:val="000000"/>
        </w:rPr>
        <w:t xml:space="preserve">El trabajo dentro de la cátedra puede dividirse en dos </w:t>
      </w:r>
      <w:r w:rsidR="00623A6B" w:rsidRPr="00913287">
        <w:rPr>
          <w:rFonts w:cstheme="minorHAnsi"/>
          <w:color w:val="000000"/>
        </w:rPr>
        <w:t xml:space="preserve">grandes </w:t>
      </w:r>
      <w:r w:rsidRPr="00913287">
        <w:rPr>
          <w:rFonts w:cstheme="minorHAnsi"/>
          <w:color w:val="000000"/>
        </w:rPr>
        <w:t xml:space="preserve">momentos: un momento de </w:t>
      </w:r>
      <w:r w:rsidRPr="00913287">
        <w:rPr>
          <w:rFonts w:cstheme="minorHAnsi"/>
          <w:i/>
          <w:color w:val="000000"/>
        </w:rPr>
        <w:t>análisis</w:t>
      </w:r>
      <w:r w:rsidR="00623A6B" w:rsidRPr="00913287">
        <w:rPr>
          <w:rFonts w:cstheme="minorHAnsi"/>
          <w:i/>
          <w:color w:val="000000"/>
        </w:rPr>
        <w:t xml:space="preserve"> y planificación de la cursada</w:t>
      </w:r>
      <w:r w:rsidR="00623A6B" w:rsidRPr="00913287">
        <w:rPr>
          <w:rFonts w:cstheme="minorHAnsi"/>
          <w:color w:val="000000"/>
        </w:rPr>
        <w:t>,</w:t>
      </w:r>
      <w:r w:rsidRPr="00913287">
        <w:rPr>
          <w:rFonts w:cstheme="minorHAnsi"/>
          <w:color w:val="000000"/>
        </w:rPr>
        <w:t xml:space="preserve"> desarrollado dura</w:t>
      </w:r>
      <w:r w:rsidR="00623A6B" w:rsidRPr="00913287">
        <w:rPr>
          <w:rFonts w:cstheme="minorHAnsi"/>
          <w:color w:val="000000"/>
        </w:rPr>
        <w:t>nte el primer semestre del año,</w:t>
      </w:r>
      <w:r w:rsidRPr="00913287">
        <w:rPr>
          <w:rFonts w:cstheme="minorHAnsi"/>
          <w:color w:val="000000"/>
        </w:rPr>
        <w:t xml:space="preserve"> y un momento de </w:t>
      </w:r>
      <w:r w:rsidRPr="00913287">
        <w:rPr>
          <w:rFonts w:cstheme="minorHAnsi"/>
          <w:i/>
          <w:color w:val="000000"/>
        </w:rPr>
        <w:t>dictado de clases, retroalimentación y corrección de desvíos</w:t>
      </w:r>
      <w:r w:rsidR="00623A6B" w:rsidRPr="00913287">
        <w:rPr>
          <w:rFonts w:cstheme="minorHAnsi"/>
          <w:color w:val="000000"/>
        </w:rPr>
        <w:t xml:space="preserve">, </w:t>
      </w:r>
      <w:r w:rsidRPr="00913287">
        <w:rPr>
          <w:rFonts w:cstheme="minorHAnsi"/>
          <w:color w:val="000000"/>
        </w:rPr>
        <w:t>desarrollado durante el segundo semestre del año.</w:t>
      </w:r>
      <w:r w:rsidR="00897B76" w:rsidRPr="00913287">
        <w:rPr>
          <w:rFonts w:cstheme="minorHAnsi"/>
          <w:b/>
          <w:color w:val="000000"/>
        </w:rPr>
        <w:t xml:space="preserve"> </w:t>
      </w:r>
    </w:p>
    <w:p w14:paraId="144BE436" w14:textId="77777777" w:rsidR="00B3099E" w:rsidRPr="00913287" w:rsidRDefault="00623A6B" w:rsidP="00913287">
      <w:pPr>
        <w:shd w:val="clear" w:color="auto" w:fill="FFFFFF" w:themeFill="background1"/>
        <w:autoSpaceDE w:val="0"/>
        <w:autoSpaceDN w:val="0"/>
        <w:adjustRightInd w:val="0"/>
        <w:spacing w:after="0" w:line="360" w:lineRule="auto"/>
        <w:ind w:firstLine="567"/>
        <w:jc w:val="both"/>
        <w:rPr>
          <w:rFonts w:cstheme="minorHAnsi"/>
          <w:color w:val="000000"/>
        </w:rPr>
      </w:pPr>
      <w:r w:rsidRPr="00913287">
        <w:rPr>
          <w:rFonts w:cstheme="minorHAnsi"/>
          <w:color w:val="000000"/>
        </w:rPr>
        <w:t>El régimen de dictado de esta asignatura, está categorizado</w:t>
      </w:r>
      <w:r w:rsidR="00897B76" w:rsidRPr="00913287">
        <w:rPr>
          <w:rFonts w:cstheme="minorHAnsi"/>
          <w:color w:val="000000"/>
        </w:rPr>
        <w:t xml:space="preserve"> en el Plan de estudio</w:t>
      </w:r>
      <w:r w:rsidRPr="00913287">
        <w:rPr>
          <w:rFonts w:cstheme="minorHAnsi"/>
          <w:color w:val="000000"/>
        </w:rPr>
        <w:t>s</w:t>
      </w:r>
      <w:r w:rsidR="00897B76" w:rsidRPr="00913287">
        <w:rPr>
          <w:rFonts w:cstheme="minorHAnsi"/>
          <w:color w:val="000000"/>
        </w:rPr>
        <w:t xml:space="preserve"> de las ca</w:t>
      </w:r>
      <w:r w:rsidRPr="00913287">
        <w:rPr>
          <w:rFonts w:cstheme="minorHAnsi"/>
          <w:color w:val="000000"/>
        </w:rPr>
        <w:t>r</w:t>
      </w:r>
      <w:r w:rsidR="00897B76" w:rsidRPr="00913287">
        <w:rPr>
          <w:rFonts w:cstheme="minorHAnsi"/>
          <w:color w:val="000000"/>
        </w:rPr>
        <w:t xml:space="preserve">reras de </w:t>
      </w:r>
      <w:r w:rsidRPr="00913287">
        <w:rPr>
          <w:rFonts w:cstheme="minorHAnsi"/>
          <w:color w:val="000000"/>
        </w:rPr>
        <w:t xml:space="preserve">la Facultad de Ciencias </w:t>
      </w:r>
      <w:r w:rsidR="00897B76" w:rsidRPr="00913287">
        <w:rPr>
          <w:rFonts w:cstheme="minorHAnsi"/>
          <w:color w:val="000000"/>
        </w:rPr>
        <w:t>Económicas</w:t>
      </w:r>
      <w:r w:rsidRPr="00913287">
        <w:rPr>
          <w:rFonts w:cstheme="minorHAnsi"/>
          <w:color w:val="000000"/>
        </w:rPr>
        <w:t xml:space="preserve"> UNLP,</w:t>
      </w:r>
      <w:r w:rsidR="00897B76" w:rsidRPr="00913287">
        <w:rPr>
          <w:rFonts w:cstheme="minorHAnsi"/>
          <w:color w:val="000000"/>
        </w:rPr>
        <w:t xml:space="preserve"> como </w:t>
      </w:r>
      <w:r w:rsidR="00897B76" w:rsidRPr="00913287">
        <w:rPr>
          <w:rFonts w:cstheme="minorHAnsi"/>
          <w:i/>
          <w:color w:val="000000"/>
        </w:rPr>
        <w:t>Teórico Práctico</w:t>
      </w:r>
      <w:r w:rsidR="00897B76" w:rsidRPr="00913287">
        <w:rPr>
          <w:rFonts w:cstheme="minorHAnsi"/>
          <w:color w:val="000000"/>
        </w:rPr>
        <w:t xml:space="preserve">, en el que las clases prácticas son </w:t>
      </w:r>
      <w:r w:rsidRPr="00913287">
        <w:rPr>
          <w:rFonts w:cstheme="minorHAnsi"/>
          <w:color w:val="000000"/>
        </w:rPr>
        <w:t>de asistencia obligatoria, mientras que las clases</w:t>
      </w:r>
      <w:r w:rsidR="00897B76" w:rsidRPr="00913287">
        <w:rPr>
          <w:rFonts w:cstheme="minorHAnsi"/>
          <w:color w:val="000000"/>
        </w:rPr>
        <w:t xml:space="preserve"> teóricas son de asistencia optativa</w:t>
      </w:r>
    </w:p>
    <w:p w14:paraId="3E7EAE27" w14:textId="77777777" w:rsidR="00AD1176" w:rsidRPr="00913287" w:rsidRDefault="00AD1176" w:rsidP="00913287">
      <w:pPr>
        <w:pStyle w:val="Prrafodelista"/>
        <w:shd w:val="clear" w:color="auto" w:fill="FFFFFF" w:themeFill="background1"/>
        <w:autoSpaceDE w:val="0"/>
        <w:autoSpaceDN w:val="0"/>
        <w:adjustRightInd w:val="0"/>
        <w:spacing w:after="0" w:line="360" w:lineRule="auto"/>
        <w:ind w:left="0" w:firstLine="567"/>
        <w:jc w:val="both"/>
        <w:rPr>
          <w:rFonts w:cstheme="minorHAnsi"/>
          <w:color w:val="000000"/>
        </w:rPr>
      </w:pPr>
      <w:r w:rsidRPr="00913287">
        <w:rPr>
          <w:rFonts w:cstheme="minorHAnsi"/>
          <w:color w:val="000000"/>
        </w:rPr>
        <w:t>El presente artículo</w:t>
      </w:r>
      <w:r w:rsidR="0066644B" w:rsidRPr="00913287">
        <w:rPr>
          <w:rFonts w:cstheme="minorHAnsi"/>
          <w:color w:val="000000"/>
        </w:rPr>
        <w:t xml:space="preserve"> </w:t>
      </w:r>
      <w:r w:rsidRPr="00913287">
        <w:rPr>
          <w:rFonts w:cstheme="minorHAnsi"/>
          <w:color w:val="000000"/>
        </w:rPr>
        <w:t xml:space="preserve">se enfoca en este segundo momento </w:t>
      </w:r>
      <w:r w:rsidR="0066644B" w:rsidRPr="00913287">
        <w:rPr>
          <w:rFonts w:cstheme="minorHAnsi"/>
          <w:color w:val="000000"/>
        </w:rPr>
        <w:t>de “D</w:t>
      </w:r>
      <w:r w:rsidR="00B3099E" w:rsidRPr="00913287">
        <w:rPr>
          <w:rFonts w:cstheme="minorHAnsi"/>
          <w:color w:val="000000"/>
        </w:rPr>
        <w:t>ictado de clases, retroalimentación y correcciones</w:t>
      </w:r>
      <w:r w:rsidRPr="00913287">
        <w:rPr>
          <w:rFonts w:cstheme="minorHAnsi"/>
          <w:color w:val="000000"/>
        </w:rPr>
        <w:t>”, poniendo en valor</w:t>
      </w:r>
      <w:r w:rsidR="008308F5" w:rsidRPr="00913287">
        <w:rPr>
          <w:rFonts w:cstheme="minorHAnsi"/>
          <w:color w:val="000000"/>
        </w:rPr>
        <w:t xml:space="preserve"> la asistencia de los estu</w:t>
      </w:r>
      <w:r w:rsidR="00897B76" w:rsidRPr="00913287">
        <w:rPr>
          <w:rFonts w:cstheme="minorHAnsi"/>
          <w:color w:val="000000"/>
        </w:rPr>
        <w:t>diantes a las clases teóricas</w:t>
      </w:r>
      <w:r w:rsidRPr="00913287">
        <w:rPr>
          <w:rFonts w:cstheme="minorHAnsi"/>
          <w:color w:val="000000"/>
        </w:rPr>
        <w:t xml:space="preserve"> optativas</w:t>
      </w:r>
      <w:r w:rsidR="00897B76" w:rsidRPr="00913287">
        <w:rPr>
          <w:rFonts w:cstheme="minorHAnsi"/>
          <w:color w:val="000000"/>
        </w:rPr>
        <w:t xml:space="preserve">. </w:t>
      </w:r>
    </w:p>
    <w:p w14:paraId="1CEBF366" w14:textId="77777777" w:rsidR="0066644B" w:rsidRPr="00913287" w:rsidRDefault="00897B76" w:rsidP="00913287">
      <w:pPr>
        <w:pStyle w:val="Prrafodelista"/>
        <w:shd w:val="clear" w:color="auto" w:fill="FFFFFF" w:themeFill="background1"/>
        <w:autoSpaceDE w:val="0"/>
        <w:autoSpaceDN w:val="0"/>
        <w:adjustRightInd w:val="0"/>
        <w:spacing w:after="0" w:line="360" w:lineRule="auto"/>
        <w:ind w:left="0" w:firstLine="567"/>
        <w:jc w:val="both"/>
        <w:rPr>
          <w:rFonts w:cstheme="minorHAnsi"/>
          <w:color w:val="000000"/>
        </w:rPr>
      </w:pPr>
      <w:r w:rsidRPr="00913287">
        <w:rPr>
          <w:rFonts w:cstheme="minorHAnsi"/>
          <w:color w:val="000000"/>
        </w:rPr>
        <w:t>En tal</w:t>
      </w:r>
      <w:r w:rsidR="00AD1176" w:rsidRPr="00913287">
        <w:rPr>
          <w:rFonts w:cstheme="minorHAnsi"/>
          <w:color w:val="000000"/>
        </w:rPr>
        <w:t xml:space="preserve"> sentido este trabajo intenta comprobar </w:t>
      </w:r>
      <w:r w:rsidR="0066644B" w:rsidRPr="00913287">
        <w:rPr>
          <w:rFonts w:cstheme="minorHAnsi"/>
          <w:color w:val="000000"/>
        </w:rPr>
        <w:t xml:space="preserve">si </w:t>
      </w:r>
      <w:r w:rsidR="00CB0375" w:rsidRPr="00913287">
        <w:rPr>
          <w:rFonts w:cstheme="minorHAnsi"/>
          <w:color w:val="000000"/>
        </w:rPr>
        <w:t>la asistencia de los estudiantes a las clases teóricas</w:t>
      </w:r>
      <w:r w:rsidR="00AD1176" w:rsidRPr="00913287">
        <w:rPr>
          <w:rFonts w:cstheme="minorHAnsi"/>
          <w:color w:val="000000"/>
        </w:rPr>
        <w:t xml:space="preserve"> optativas</w:t>
      </w:r>
      <w:r w:rsidR="00CB0375" w:rsidRPr="00913287">
        <w:rPr>
          <w:rFonts w:cstheme="minorHAnsi"/>
          <w:color w:val="000000"/>
        </w:rPr>
        <w:t>, además de las prácticas</w:t>
      </w:r>
      <w:r w:rsidR="00AD1176" w:rsidRPr="00913287">
        <w:rPr>
          <w:rFonts w:cstheme="minorHAnsi"/>
          <w:color w:val="000000"/>
        </w:rPr>
        <w:t xml:space="preserve"> obligatorias</w:t>
      </w:r>
      <w:r w:rsidR="00CB0375" w:rsidRPr="00913287">
        <w:rPr>
          <w:rFonts w:cstheme="minorHAnsi"/>
          <w:color w:val="000000"/>
        </w:rPr>
        <w:t xml:space="preserve">, </w:t>
      </w:r>
      <w:r w:rsidR="00AD1176" w:rsidRPr="00913287">
        <w:rPr>
          <w:rFonts w:cstheme="minorHAnsi"/>
          <w:color w:val="000000"/>
        </w:rPr>
        <w:t>contribuye a la mejora</w:t>
      </w:r>
      <w:r w:rsidR="00CB0375" w:rsidRPr="00913287">
        <w:rPr>
          <w:rFonts w:cstheme="minorHAnsi"/>
          <w:color w:val="000000"/>
        </w:rPr>
        <w:t xml:space="preserve"> </w:t>
      </w:r>
      <w:r w:rsidR="00AD1176" w:rsidRPr="00913287">
        <w:rPr>
          <w:rFonts w:cstheme="minorHAnsi"/>
          <w:color w:val="000000"/>
        </w:rPr>
        <w:t>d</w:t>
      </w:r>
      <w:r w:rsidR="00CB0375" w:rsidRPr="00913287">
        <w:rPr>
          <w:rFonts w:cstheme="minorHAnsi"/>
          <w:color w:val="000000"/>
        </w:rPr>
        <w:t>el desempeño académico de los mis</w:t>
      </w:r>
      <w:r w:rsidR="00AD1176" w:rsidRPr="00913287">
        <w:rPr>
          <w:rFonts w:cstheme="minorHAnsi"/>
          <w:color w:val="000000"/>
        </w:rPr>
        <w:t xml:space="preserve">mos, medido éste en términos de </w:t>
      </w:r>
      <w:r w:rsidR="00CB0375" w:rsidRPr="00913287">
        <w:rPr>
          <w:rFonts w:cstheme="minorHAnsi"/>
          <w:color w:val="000000"/>
        </w:rPr>
        <w:t>aprobación de la materia</w:t>
      </w:r>
      <w:r w:rsidR="00AD1176" w:rsidRPr="00913287">
        <w:rPr>
          <w:rFonts w:cstheme="minorHAnsi"/>
          <w:color w:val="000000"/>
        </w:rPr>
        <w:t xml:space="preserve"> y su calificación final obtenida.</w:t>
      </w:r>
      <w:r w:rsidR="0066644B" w:rsidRPr="00913287">
        <w:rPr>
          <w:rFonts w:cstheme="minorHAnsi"/>
          <w:color w:val="000000"/>
        </w:rPr>
        <w:t xml:space="preserve"> </w:t>
      </w:r>
    </w:p>
    <w:p w14:paraId="22E552BE" w14:textId="77777777" w:rsidR="00B3099E" w:rsidRPr="00913287" w:rsidRDefault="00B3099E" w:rsidP="00913287">
      <w:pPr>
        <w:shd w:val="clear" w:color="auto" w:fill="FFFFFF" w:themeFill="background1"/>
        <w:autoSpaceDE w:val="0"/>
        <w:autoSpaceDN w:val="0"/>
        <w:adjustRightInd w:val="0"/>
        <w:spacing w:after="0" w:line="360" w:lineRule="auto"/>
        <w:ind w:firstLine="567"/>
        <w:jc w:val="both"/>
        <w:rPr>
          <w:rFonts w:cstheme="minorHAnsi"/>
          <w:color w:val="000000"/>
        </w:rPr>
      </w:pPr>
      <w:r w:rsidRPr="00913287">
        <w:rPr>
          <w:rFonts w:cstheme="minorHAnsi"/>
          <w:color w:val="000000"/>
        </w:rPr>
        <w:t>Las clases teóricas tienen como objetivo brindar al estudiante una aproximación a las lecturas y a los contenidos de cada unidad temá</w:t>
      </w:r>
      <w:r w:rsidR="00B65507" w:rsidRPr="00913287">
        <w:rPr>
          <w:rFonts w:cstheme="minorHAnsi"/>
          <w:color w:val="000000"/>
        </w:rPr>
        <w:t>tica, con un enfoque y abordaje sistémico</w:t>
      </w:r>
      <w:r w:rsidRPr="00913287">
        <w:rPr>
          <w:rFonts w:cstheme="minorHAnsi"/>
          <w:color w:val="000000"/>
        </w:rPr>
        <w:t xml:space="preserve"> para su comprensión, haciendo un especial énfasis en aquellos temas que resulten imprescindibles para el desarrollo de la clase práctica.</w:t>
      </w:r>
    </w:p>
    <w:p w14:paraId="52A40FD3" w14:textId="77777777" w:rsidR="00B3099E" w:rsidRPr="00913287" w:rsidRDefault="00B3099E" w:rsidP="00913287">
      <w:pPr>
        <w:shd w:val="clear" w:color="auto" w:fill="FFFFFF" w:themeFill="background1"/>
        <w:autoSpaceDE w:val="0"/>
        <w:autoSpaceDN w:val="0"/>
        <w:adjustRightInd w:val="0"/>
        <w:spacing w:after="0" w:line="360" w:lineRule="auto"/>
        <w:ind w:firstLine="567"/>
        <w:jc w:val="both"/>
        <w:rPr>
          <w:rFonts w:cstheme="minorHAnsi"/>
          <w:color w:val="000000"/>
        </w:rPr>
      </w:pPr>
      <w:r w:rsidRPr="00913287">
        <w:rPr>
          <w:rFonts w:cstheme="minorHAnsi"/>
          <w:color w:val="000000"/>
        </w:rPr>
        <w:lastRenderedPageBreak/>
        <w:t>En lo referente a las clases prácticas el objetivo principal de las mismas es la aplicación de los temas</w:t>
      </w:r>
      <w:r w:rsidR="00B65507" w:rsidRPr="00913287">
        <w:rPr>
          <w:rFonts w:cstheme="minorHAnsi"/>
          <w:color w:val="000000"/>
        </w:rPr>
        <w:t xml:space="preserve"> de</w:t>
      </w:r>
      <w:r w:rsidRPr="00913287">
        <w:rPr>
          <w:rFonts w:cstheme="minorHAnsi"/>
          <w:color w:val="000000"/>
        </w:rPr>
        <w:t xml:space="preserve"> las </w:t>
      </w:r>
      <w:r w:rsidR="0020127E" w:rsidRPr="00913287">
        <w:rPr>
          <w:rFonts w:cstheme="minorHAnsi"/>
          <w:color w:val="000000"/>
        </w:rPr>
        <w:t>c</w:t>
      </w:r>
      <w:r w:rsidR="00B65507" w:rsidRPr="00913287">
        <w:rPr>
          <w:rFonts w:cstheme="minorHAnsi"/>
          <w:color w:val="000000"/>
        </w:rPr>
        <w:t>lases t</w:t>
      </w:r>
      <w:r w:rsidRPr="00913287">
        <w:rPr>
          <w:rFonts w:cstheme="minorHAnsi"/>
          <w:color w:val="000000"/>
        </w:rPr>
        <w:t>eóricas</w:t>
      </w:r>
      <w:r w:rsidR="00B65507" w:rsidRPr="00913287">
        <w:rPr>
          <w:rFonts w:cstheme="minorHAnsi"/>
          <w:color w:val="000000"/>
        </w:rPr>
        <w:t>,</w:t>
      </w:r>
      <w:r w:rsidRPr="00913287">
        <w:rPr>
          <w:rFonts w:cstheme="minorHAnsi"/>
          <w:color w:val="000000"/>
        </w:rPr>
        <w:t xml:space="preserve"> enfatizando el trabajo en </w:t>
      </w:r>
      <w:r w:rsidR="00B65507" w:rsidRPr="00913287">
        <w:rPr>
          <w:rFonts w:cstheme="minorHAnsi"/>
          <w:color w:val="000000"/>
        </w:rPr>
        <w:t>equi</w:t>
      </w:r>
      <w:r w:rsidRPr="00913287">
        <w:rPr>
          <w:rFonts w:cstheme="minorHAnsi"/>
          <w:color w:val="000000"/>
        </w:rPr>
        <w:t>po como vehículo para el aprendizaje. Para su desarrollo, se conforman grupos de trabajo</w:t>
      </w:r>
      <w:r w:rsidR="00B65507" w:rsidRPr="00913287">
        <w:rPr>
          <w:rFonts w:cstheme="minorHAnsi"/>
          <w:color w:val="000000"/>
        </w:rPr>
        <w:t>,</w:t>
      </w:r>
      <w:r w:rsidRPr="00913287">
        <w:rPr>
          <w:rFonts w:cstheme="minorHAnsi"/>
          <w:color w:val="000000"/>
        </w:rPr>
        <w:t xml:space="preserve"> para alentar la discusión en </w:t>
      </w:r>
      <w:r w:rsidR="0020127E" w:rsidRPr="00913287">
        <w:rPr>
          <w:rFonts w:cstheme="minorHAnsi"/>
          <w:color w:val="000000"/>
        </w:rPr>
        <w:t>c</w:t>
      </w:r>
      <w:r w:rsidRPr="00913287">
        <w:rPr>
          <w:rFonts w:cstheme="minorHAnsi"/>
          <w:color w:val="000000"/>
        </w:rPr>
        <w:t>lase de los casos planteados, la elaboración de su correspondiente resol</w:t>
      </w:r>
      <w:r w:rsidR="00B65507" w:rsidRPr="00913287">
        <w:rPr>
          <w:rFonts w:cstheme="minorHAnsi"/>
          <w:color w:val="000000"/>
        </w:rPr>
        <w:t xml:space="preserve">ución y, finalmente en plenario, </w:t>
      </w:r>
      <w:r w:rsidRPr="00913287">
        <w:rPr>
          <w:rFonts w:cstheme="minorHAnsi"/>
          <w:color w:val="000000"/>
        </w:rPr>
        <w:t xml:space="preserve">realizar una puesta en común </w:t>
      </w:r>
      <w:r w:rsidR="00B65507" w:rsidRPr="00913287">
        <w:rPr>
          <w:rFonts w:cstheme="minorHAnsi"/>
          <w:color w:val="000000"/>
        </w:rPr>
        <w:t>que incentive</w:t>
      </w:r>
      <w:r w:rsidRPr="00913287">
        <w:rPr>
          <w:rFonts w:cstheme="minorHAnsi"/>
          <w:color w:val="000000"/>
        </w:rPr>
        <w:t xml:space="preserve"> el intercambio de ideas y opiniones.</w:t>
      </w:r>
    </w:p>
    <w:p w14:paraId="7AFFF275" w14:textId="77777777" w:rsidR="00B3099E" w:rsidRPr="00913287" w:rsidRDefault="00B3099E" w:rsidP="00913287">
      <w:pPr>
        <w:shd w:val="clear" w:color="auto" w:fill="FFFFFF" w:themeFill="background1"/>
        <w:autoSpaceDE w:val="0"/>
        <w:autoSpaceDN w:val="0"/>
        <w:adjustRightInd w:val="0"/>
        <w:spacing w:after="0" w:line="360" w:lineRule="auto"/>
        <w:ind w:firstLine="567"/>
        <w:jc w:val="both"/>
        <w:outlineLvl w:val="0"/>
        <w:rPr>
          <w:rFonts w:cstheme="minorHAnsi"/>
        </w:rPr>
      </w:pPr>
      <w:r w:rsidRPr="00913287">
        <w:rPr>
          <w:rFonts w:cstheme="minorHAnsi"/>
        </w:rPr>
        <w:t>La propuesta metodológica que se presenta en esta materia</w:t>
      </w:r>
      <w:r w:rsidR="00B65507" w:rsidRPr="00913287">
        <w:rPr>
          <w:rFonts w:cstheme="minorHAnsi"/>
        </w:rPr>
        <w:t>,</w:t>
      </w:r>
      <w:r w:rsidRPr="00913287">
        <w:rPr>
          <w:rFonts w:cstheme="minorHAnsi"/>
        </w:rPr>
        <w:t xml:space="preserve"> tiene como objetivo principal</w:t>
      </w:r>
      <w:r w:rsidR="00B65507" w:rsidRPr="00913287">
        <w:rPr>
          <w:rFonts w:cstheme="minorHAnsi"/>
        </w:rPr>
        <w:t>,</w:t>
      </w:r>
      <w:r w:rsidRPr="00913287">
        <w:rPr>
          <w:rFonts w:cstheme="minorHAnsi"/>
        </w:rPr>
        <w:t xml:space="preserve"> coordinar el desarrollo de las </w:t>
      </w:r>
      <w:r w:rsidR="0020127E" w:rsidRPr="00913287">
        <w:rPr>
          <w:rFonts w:cstheme="minorHAnsi"/>
        </w:rPr>
        <w:t>c</w:t>
      </w:r>
      <w:r w:rsidR="00B65507" w:rsidRPr="00913287">
        <w:rPr>
          <w:rFonts w:cstheme="minorHAnsi"/>
        </w:rPr>
        <w:t>lases t</w:t>
      </w:r>
      <w:r w:rsidRPr="00913287">
        <w:rPr>
          <w:rFonts w:cstheme="minorHAnsi"/>
        </w:rPr>
        <w:t xml:space="preserve">eóricas con la realización de los </w:t>
      </w:r>
      <w:r w:rsidR="00B65507" w:rsidRPr="00913287">
        <w:rPr>
          <w:rFonts w:cstheme="minorHAnsi"/>
        </w:rPr>
        <w:t>trabajos prácticos, promoviendo</w:t>
      </w:r>
      <w:r w:rsidRPr="00913287">
        <w:rPr>
          <w:rFonts w:cstheme="minorHAnsi"/>
        </w:rPr>
        <w:t xml:space="preserve"> </w:t>
      </w:r>
      <w:r w:rsidR="00CB0375" w:rsidRPr="00913287">
        <w:rPr>
          <w:rFonts w:cstheme="minorHAnsi"/>
        </w:rPr>
        <w:t>la participa</w:t>
      </w:r>
      <w:r w:rsidR="00B65507" w:rsidRPr="00913287">
        <w:rPr>
          <w:rFonts w:cstheme="minorHAnsi"/>
        </w:rPr>
        <w:t>ción activa de los estudiantes enmarcados en</w:t>
      </w:r>
      <w:r w:rsidR="00CB0375" w:rsidRPr="00913287">
        <w:rPr>
          <w:rFonts w:cstheme="minorHAnsi"/>
        </w:rPr>
        <w:t xml:space="preserve"> grupos de</w:t>
      </w:r>
      <w:r w:rsidRPr="00913287">
        <w:rPr>
          <w:rFonts w:cstheme="minorHAnsi"/>
        </w:rPr>
        <w:t xml:space="preserve"> trabajo</w:t>
      </w:r>
      <w:r w:rsidR="00CB0375" w:rsidRPr="00913287">
        <w:rPr>
          <w:rFonts w:cstheme="minorHAnsi"/>
        </w:rPr>
        <w:t>,</w:t>
      </w:r>
      <w:r w:rsidR="003915C1" w:rsidRPr="00913287">
        <w:rPr>
          <w:rFonts w:cstheme="minorHAnsi"/>
        </w:rPr>
        <w:t xml:space="preserve"> </w:t>
      </w:r>
      <w:r w:rsidR="00CB0375" w:rsidRPr="00913287">
        <w:rPr>
          <w:rFonts w:cstheme="minorHAnsi"/>
        </w:rPr>
        <w:t xml:space="preserve">que refuerzan colaborativamente el aprendizaje individual con la intencionalidad de mejorar el rendimiento académico de los estudiantes. </w:t>
      </w:r>
    </w:p>
    <w:p w14:paraId="4805666B" w14:textId="5414A13E" w:rsidR="00246902" w:rsidRDefault="00246902" w:rsidP="00913287">
      <w:pPr>
        <w:spacing w:after="0" w:line="360" w:lineRule="auto"/>
        <w:ind w:firstLine="567"/>
        <w:jc w:val="both"/>
        <w:rPr>
          <w:rFonts w:cstheme="minorHAnsi"/>
          <w:iCs/>
        </w:rPr>
      </w:pPr>
    </w:p>
    <w:p w14:paraId="367AB9F1" w14:textId="77777777" w:rsidR="00913287" w:rsidRPr="00913287" w:rsidRDefault="00913287" w:rsidP="00913287">
      <w:pPr>
        <w:spacing w:after="0" w:line="360" w:lineRule="auto"/>
        <w:ind w:firstLine="567"/>
        <w:jc w:val="both"/>
        <w:rPr>
          <w:rFonts w:cstheme="minorHAnsi"/>
          <w:iCs/>
        </w:rPr>
      </w:pPr>
    </w:p>
    <w:p w14:paraId="1236F0B7" w14:textId="77777777" w:rsidR="0066644B" w:rsidRPr="00913287" w:rsidRDefault="0066644B" w:rsidP="00913287">
      <w:pPr>
        <w:spacing w:after="0" w:line="360" w:lineRule="auto"/>
        <w:ind w:firstLine="284"/>
        <w:jc w:val="both"/>
        <w:rPr>
          <w:rFonts w:cstheme="minorHAnsi"/>
          <w:b/>
        </w:rPr>
      </w:pPr>
      <w:r w:rsidRPr="00913287">
        <w:rPr>
          <w:rFonts w:cstheme="minorHAnsi"/>
          <w:b/>
        </w:rPr>
        <w:t>Desarrollo</w:t>
      </w:r>
    </w:p>
    <w:p w14:paraId="60BD47CA" w14:textId="77777777" w:rsidR="00A02397" w:rsidRPr="00913287" w:rsidRDefault="007F12B0" w:rsidP="00913287">
      <w:pPr>
        <w:spacing w:after="0" w:line="360" w:lineRule="auto"/>
        <w:ind w:firstLine="567"/>
        <w:jc w:val="both"/>
        <w:rPr>
          <w:rFonts w:cstheme="minorHAnsi"/>
        </w:rPr>
      </w:pPr>
      <w:r w:rsidRPr="00913287">
        <w:rPr>
          <w:rFonts w:cstheme="minorHAnsi"/>
        </w:rPr>
        <w:t xml:space="preserve">La hipótesis que </w:t>
      </w:r>
      <w:r w:rsidR="00A02397" w:rsidRPr="00913287">
        <w:rPr>
          <w:rFonts w:cstheme="minorHAnsi"/>
        </w:rPr>
        <w:t>enmarca</w:t>
      </w:r>
      <w:r w:rsidRPr="00913287">
        <w:rPr>
          <w:rFonts w:cstheme="minorHAnsi"/>
        </w:rPr>
        <w:t xml:space="preserve"> el desarrollo del </w:t>
      </w:r>
      <w:r w:rsidR="00DA374E" w:rsidRPr="00913287">
        <w:rPr>
          <w:rFonts w:cstheme="minorHAnsi"/>
        </w:rPr>
        <w:t xml:space="preserve">presente trabajo </w:t>
      </w:r>
      <w:r w:rsidRPr="00913287">
        <w:rPr>
          <w:rFonts w:cstheme="minorHAnsi"/>
        </w:rPr>
        <w:t>parte de la premisa</w:t>
      </w:r>
      <w:r w:rsidR="00DA374E" w:rsidRPr="00913287">
        <w:rPr>
          <w:rFonts w:cstheme="minorHAnsi"/>
        </w:rPr>
        <w:t xml:space="preserve"> que, a mayor nivel de </w:t>
      </w:r>
      <w:r w:rsidR="00A02397" w:rsidRPr="00913287">
        <w:rPr>
          <w:rFonts w:cstheme="minorHAnsi"/>
        </w:rPr>
        <w:t>calificaciones obtenidas, mejor es el desempeño final del alumno</w:t>
      </w:r>
      <w:r w:rsidR="00DA374E" w:rsidRPr="00913287">
        <w:rPr>
          <w:rFonts w:cstheme="minorHAnsi"/>
        </w:rPr>
        <w:t>.</w:t>
      </w:r>
      <w:r w:rsidR="0020127E" w:rsidRPr="00913287">
        <w:rPr>
          <w:rFonts w:cstheme="minorHAnsi"/>
        </w:rPr>
        <w:t xml:space="preserve"> </w:t>
      </w:r>
    </w:p>
    <w:p w14:paraId="5877E9C5" w14:textId="77777777" w:rsidR="00A02397" w:rsidRPr="00913287" w:rsidRDefault="00A02397" w:rsidP="00913287">
      <w:pPr>
        <w:spacing w:after="0" w:line="360" w:lineRule="auto"/>
        <w:ind w:firstLine="567"/>
        <w:jc w:val="both"/>
        <w:rPr>
          <w:rFonts w:cstheme="minorHAnsi"/>
        </w:rPr>
      </w:pPr>
      <w:r w:rsidRPr="00913287">
        <w:rPr>
          <w:rFonts w:cstheme="minorHAnsi"/>
        </w:rPr>
        <w:t>Como se mencionó anteriormente, se intentará indagar entonces, si la asistencia a las clases teóricas optativas, contribuye en la mejora del desempeño académico de los estudiantes.</w:t>
      </w:r>
    </w:p>
    <w:p w14:paraId="0B501F29" w14:textId="77777777" w:rsidR="00DA374E" w:rsidRPr="00913287" w:rsidRDefault="00DA374E" w:rsidP="00913287">
      <w:pPr>
        <w:spacing w:after="0" w:line="360" w:lineRule="auto"/>
        <w:ind w:firstLine="567"/>
        <w:jc w:val="both"/>
        <w:rPr>
          <w:rFonts w:cstheme="minorHAnsi"/>
        </w:rPr>
      </w:pPr>
      <w:r w:rsidRPr="00913287">
        <w:rPr>
          <w:rFonts w:cstheme="minorHAnsi"/>
        </w:rPr>
        <w:t>Para este caso en particular, se trabajó con una muestra</w:t>
      </w:r>
      <w:r w:rsidR="00A02397" w:rsidRPr="00913287">
        <w:rPr>
          <w:rFonts w:cstheme="minorHAnsi"/>
        </w:rPr>
        <w:t xml:space="preserve"> representativa</w:t>
      </w:r>
      <w:r w:rsidRPr="00913287">
        <w:rPr>
          <w:rFonts w:cstheme="minorHAnsi"/>
        </w:rPr>
        <w:t xml:space="preserve"> del </w:t>
      </w:r>
      <w:r w:rsidR="00A02397" w:rsidRPr="00913287">
        <w:rPr>
          <w:rFonts w:cstheme="minorHAnsi"/>
        </w:rPr>
        <w:t xml:space="preserve">universo </w:t>
      </w:r>
      <w:r w:rsidR="003915C1" w:rsidRPr="00913287">
        <w:rPr>
          <w:rFonts w:cstheme="minorHAnsi"/>
        </w:rPr>
        <w:t>total de alumnos cursantes,</w:t>
      </w:r>
      <w:r w:rsidRPr="00913287">
        <w:rPr>
          <w:rFonts w:cstheme="minorHAnsi"/>
        </w:rPr>
        <w:t xml:space="preserve"> </w:t>
      </w:r>
      <w:r w:rsidR="00A02397" w:rsidRPr="00913287">
        <w:rPr>
          <w:rFonts w:cstheme="minorHAnsi"/>
        </w:rPr>
        <w:t>tom</w:t>
      </w:r>
      <w:r w:rsidRPr="00913287">
        <w:rPr>
          <w:rFonts w:cstheme="minorHAnsi"/>
        </w:rPr>
        <w:t>ando</w:t>
      </w:r>
      <w:r w:rsidR="0063115C" w:rsidRPr="00913287">
        <w:rPr>
          <w:rFonts w:cstheme="minorHAnsi"/>
        </w:rPr>
        <w:t xml:space="preserve"> </w:t>
      </w:r>
      <w:r w:rsidRPr="00913287">
        <w:rPr>
          <w:rFonts w:cstheme="minorHAnsi"/>
        </w:rPr>
        <w:t xml:space="preserve">la comisión 2 </w:t>
      </w:r>
      <w:r w:rsidR="00A02397" w:rsidRPr="00913287">
        <w:rPr>
          <w:rFonts w:cstheme="minorHAnsi"/>
        </w:rPr>
        <w:t>cohorte</w:t>
      </w:r>
      <w:r w:rsidRPr="00913287">
        <w:rPr>
          <w:rFonts w:cstheme="minorHAnsi"/>
        </w:rPr>
        <w:t xml:space="preserve"> 2018.</w:t>
      </w:r>
    </w:p>
    <w:p w14:paraId="1BC80D49" w14:textId="1E4DFB76" w:rsidR="00D6568D" w:rsidRPr="00913287" w:rsidRDefault="00A02397" w:rsidP="00913287">
      <w:pPr>
        <w:spacing w:after="0" w:line="360" w:lineRule="auto"/>
        <w:ind w:firstLine="567"/>
        <w:jc w:val="both"/>
        <w:rPr>
          <w:rFonts w:cstheme="minorHAnsi"/>
        </w:rPr>
      </w:pPr>
      <w:r w:rsidRPr="00913287">
        <w:rPr>
          <w:rFonts w:cstheme="minorHAnsi"/>
        </w:rPr>
        <w:t>En esta edición,</w:t>
      </w:r>
      <w:r w:rsidR="0063115C" w:rsidRPr="00913287">
        <w:rPr>
          <w:rFonts w:cstheme="minorHAnsi"/>
        </w:rPr>
        <w:t xml:space="preserve"> se desarrollaron 10 clases </w:t>
      </w:r>
      <w:r w:rsidRPr="00913287">
        <w:rPr>
          <w:rFonts w:cstheme="minorHAnsi"/>
        </w:rPr>
        <w:t>teóricas</w:t>
      </w:r>
      <w:r w:rsidR="0063115C" w:rsidRPr="00913287">
        <w:rPr>
          <w:rFonts w:cstheme="minorHAnsi"/>
        </w:rPr>
        <w:t xml:space="preserve">, donde se abordaron los diferentes conceptos que hacen al programa académico y que resultan fundamentales para alcanzar los objetivos </w:t>
      </w:r>
      <w:r w:rsidR="001D06DF" w:rsidRPr="00913287">
        <w:rPr>
          <w:rFonts w:cstheme="minorHAnsi"/>
        </w:rPr>
        <w:t>de aprendizaje de la</w:t>
      </w:r>
      <w:r w:rsidR="0063115C" w:rsidRPr="00913287">
        <w:rPr>
          <w:rFonts w:cstheme="minorHAnsi"/>
        </w:rPr>
        <w:t xml:space="preserve"> materia.  </w:t>
      </w:r>
      <w:r w:rsidRPr="00913287">
        <w:rPr>
          <w:rFonts w:cstheme="minorHAnsi"/>
        </w:rPr>
        <w:t>Los</w:t>
      </w:r>
      <w:r w:rsidR="0063115C" w:rsidRPr="00913287">
        <w:rPr>
          <w:rFonts w:cstheme="minorHAnsi"/>
        </w:rPr>
        <w:t xml:space="preserve"> alumnos que </w:t>
      </w:r>
      <w:r w:rsidR="00B3099E" w:rsidRPr="00913287">
        <w:rPr>
          <w:rFonts w:cstheme="minorHAnsi"/>
        </w:rPr>
        <w:t xml:space="preserve">recorrieron </w:t>
      </w:r>
      <w:r w:rsidR="0063115C" w:rsidRPr="00913287">
        <w:rPr>
          <w:rFonts w:cstheme="minorHAnsi"/>
        </w:rPr>
        <w:t xml:space="preserve">este proceso sumaron en total </w:t>
      </w:r>
      <w:r w:rsidRPr="00913287">
        <w:rPr>
          <w:rFonts w:cstheme="minorHAnsi"/>
        </w:rPr>
        <w:t xml:space="preserve">unos </w:t>
      </w:r>
      <w:r w:rsidR="0063115C" w:rsidRPr="00913287">
        <w:rPr>
          <w:rFonts w:cstheme="minorHAnsi"/>
        </w:rPr>
        <w:t>70 (setenta) inscriptos regulares.</w:t>
      </w:r>
    </w:p>
    <w:p w14:paraId="64B2757F" w14:textId="77777777" w:rsidR="00DA374E" w:rsidRPr="00913287" w:rsidRDefault="00D6568D" w:rsidP="00913287">
      <w:pPr>
        <w:spacing w:after="0" w:line="360" w:lineRule="auto"/>
        <w:ind w:firstLine="567"/>
        <w:jc w:val="both"/>
        <w:rPr>
          <w:rFonts w:cstheme="minorHAnsi"/>
        </w:rPr>
      </w:pPr>
      <w:r w:rsidRPr="00913287">
        <w:rPr>
          <w:rFonts w:cstheme="minorHAnsi"/>
        </w:rPr>
        <w:t>Seguidamente</w:t>
      </w:r>
      <w:r w:rsidR="0063115C" w:rsidRPr="00913287">
        <w:rPr>
          <w:rFonts w:cstheme="minorHAnsi"/>
        </w:rPr>
        <w:t>,</w:t>
      </w:r>
      <w:r w:rsidR="00DA374E" w:rsidRPr="00913287">
        <w:rPr>
          <w:rFonts w:cstheme="minorHAnsi"/>
        </w:rPr>
        <w:t xml:space="preserve"> se </w:t>
      </w:r>
      <w:r w:rsidR="0063115C" w:rsidRPr="00913287">
        <w:rPr>
          <w:rFonts w:cstheme="minorHAnsi"/>
        </w:rPr>
        <w:t>analizarán</w:t>
      </w:r>
      <w:r w:rsidR="00DA374E" w:rsidRPr="00913287">
        <w:rPr>
          <w:rFonts w:cstheme="minorHAnsi"/>
        </w:rPr>
        <w:t xml:space="preserve"> los datos</w:t>
      </w:r>
      <w:r w:rsidR="00A02397" w:rsidRPr="00913287">
        <w:rPr>
          <w:rFonts w:cstheme="minorHAnsi"/>
        </w:rPr>
        <w:t xml:space="preserve"> obtenidos a partir de la experiencia,</w:t>
      </w:r>
      <w:r w:rsidR="00DA374E" w:rsidRPr="00913287">
        <w:rPr>
          <w:rFonts w:cstheme="minorHAnsi"/>
        </w:rPr>
        <w:t xml:space="preserve"> </w:t>
      </w:r>
      <w:r w:rsidR="00B3099E" w:rsidRPr="00913287">
        <w:rPr>
          <w:rFonts w:cstheme="minorHAnsi"/>
        </w:rPr>
        <w:t xml:space="preserve">considerando </w:t>
      </w:r>
      <w:r w:rsidR="00DA374E" w:rsidRPr="00913287">
        <w:rPr>
          <w:rFonts w:cstheme="minorHAnsi"/>
        </w:rPr>
        <w:t xml:space="preserve">dos dimensiones generales. </w:t>
      </w:r>
      <w:r w:rsidR="001D06DF" w:rsidRPr="00913287">
        <w:rPr>
          <w:rFonts w:cstheme="minorHAnsi"/>
        </w:rPr>
        <w:t xml:space="preserve">La primera, consiste en rangos </w:t>
      </w:r>
      <w:r w:rsidR="00ED35AE" w:rsidRPr="00913287">
        <w:rPr>
          <w:rFonts w:cstheme="minorHAnsi"/>
        </w:rPr>
        <w:t>que indican</w:t>
      </w:r>
      <w:r w:rsidR="00DA374E" w:rsidRPr="00913287">
        <w:rPr>
          <w:rFonts w:cstheme="minorHAnsi"/>
        </w:rPr>
        <w:t xml:space="preserve"> el </w:t>
      </w:r>
      <w:r w:rsidR="00DA374E" w:rsidRPr="00913287">
        <w:rPr>
          <w:rFonts w:cstheme="minorHAnsi"/>
          <w:i/>
        </w:rPr>
        <w:t>nivel de asistencia</w:t>
      </w:r>
      <w:r w:rsidR="00DA374E" w:rsidRPr="00913287">
        <w:rPr>
          <w:rFonts w:cstheme="minorHAnsi"/>
        </w:rPr>
        <w:t xml:space="preserve"> </w:t>
      </w:r>
      <w:r w:rsidR="001D06DF" w:rsidRPr="00913287">
        <w:rPr>
          <w:rFonts w:cstheme="minorHAnsi"/>
        </w:rPr>
        <w:t>a las clases teóricas</w:t>
      </w:r>
      <w:r w:rsidR="00872E67" w:rsidRPr="00913287">
        <w:rPr>
          <w:rFonts w:cstheme="minorHAnsi"/>
        </w:rPr>
        <w:t>,</w:t>
      </w:r>
      <w:r w:rsidR="00DA374E" w:rsidRPr="00913287">
        <w:rPr>
          <w:rFonts w:cstheme="minorHAnsi"/>
        </w:rPr>
        <w:t xml:space="preserve"> </w:t>
      </w:r>
      <w:r w:rsidR="00872E67" w:rsidRPr="00913287">
        <w:rPr>
          <w:rFonts w:cstheme="minorHAnsi"/>
        </w:rPr>
        <w:t>y</w:t>
      </w:r>
      <w:r w:rsidR="00C95E22" w:rsidRPr="00913287">
        <w:rPr>
          <w:rFonts w:cstheme="minorHAnsi"/>
        </w:rPr>
        <w:t xml:space="preserve"> la segunda</w:t>
      </w:r>
      <w:r w:rsidR="00DA374E" w:rsidRPr="00913287">
        <w:rPr>
          <w:rFonts w:cstheme="minorHAnsi"/>
        </w:rPr>
        <w:t xml:space="preserve"> </w:t>
      </w:r>
      <w:r w:rsidR="00C95E22" w:rsidRPr="00913287">
        <w:rPr>
          <w:rFonts w:cstheme="minorHAnsi"/>
        </w:rPr>
        <w:t>agrupa</w:t>
      </w:r>
      <w:r w:rsidR="00866188" w:rsidRPr="00913287">
        <w:rPr>
          <w:rFonts w:cstheme="minorHAnsi"/>
        </w:rPr>
        <w:t xml:space="preserve"> a los estudiantes</w:t>
      </w:r>
      <w:r w:rsidR="00C95E22" w:rsidRPr="00913287">
        <w:rPr>
          <w:rFonts w:cstheme="minorHAnsi"/>
        </w:rPr>
        <w:t xml:space="preserve"> en función al</w:t>
      </w:r>
      <w:r w:rsidR="00DA374E" w:rsidRPr="00913287">
        <w:rPr>
          <w:rFonts w:cstheme="minorHAnsi"/>
        </w:rPr>
        <w:t xml:space="preserve"> </w:t>
      </w:r>
      <w:r w:rsidR="00DA374E" w:rsidRPr="00913287">
        <w:rPr>
          <w:rFonts w:cstheme="minorHAnsi"/>
          <w:i/>
        </w:rPr>
        <w:t>desempeño académico</w:t>
      </w:r>
      <w:r w:rsidR="00DA374E" w:rsidRPr="00913287">
        <w:rPr>
          <w:rFonts w:cstheme="minorHAnsi"/>
        </w:rPr>
        <w:t xml:space="preserve"> alcanzado.</w:t>
      </w:r>
    </w:p>
    <w:p w14:paraId="2D526A05" w14:textId="73C50958" w:rsidR="00DA374E" w:rsidRPr="00913287" w:rsidRDefault="00913287" w:rsidP="00913287">
      <w:pPr>
        <w:spacing w:after="0" w:line="360" w:lineRule="auto"/>
        <w:ind w:firstLine="567"/>
        <w:jc w:val="both"/>
        <w:rPr>
          <w:rFonts w:cstheme="minorHAnsi"/>
        </w:rPr>
      </w:pPr>
      <w:r w:rsidRPr="00913287">
        <w:rPr>
          <w:rFonts w:cstheme="minorHAnsi"/>
        </w:rPr>
        <w:t>En relación con</w:t>
      </w:r>
      <w:r w:rsidR="00866188" w:rsidRPr="00913287">
        <w:rPr>
          <w:rFonts w:cstheme="minorHAnsi"/>
        </w:rPr>
        <w:t xml:space="preserve"> </w:t>
      </w:r>
      <w:r w:rsidR="00DA374E" w:rsidRPr="00913287">
        <w:rPr>
          <w:rFonts w:cstheme="minorHAnsi"/>
        </w:rPr>
        <w:t>l</w:t>
      </w:r>
      <w:r w:rsidR="00866188" w:rsidRPr="00913287">
        <w:rPr>
          <w:rFonts w:cstheme="minorHAnsi"/>
        </w:rPr>
        <w:t>a</w:t>
      </w:r>
      <w:r w:rsidR="00DA374E" w:rsidRPr="00913287">
        <w:rPr>
          <w:rFonts w:cstheme="minorHAnsi"/>
        </w:rPr>
        <w:t xml:space="preserve"> </w:t>
      </w:r>
      <w:r w:rsidR="00DA374E" w:rsidRPr="00913287">
        <w:rPr>
          <w:rFonts w:cstheme="minorHAnsi"/>
          <w:i/>
        </w:rPr>
        <w:t>primer</w:t>
      </w:r>
      <w:r w:rsidR="00866188" w:rsidRPr="00913287">
        <w:rPr>
          <w:rFonts w:cstheme="minorHAnsi"/>
          <w:i/>
        </w:rPr>
        <w:t>a</w:t>
      </w:r>
      <w:r w:rsidR="00DA374E" w:rsidRPr="00913287">
        <w:rPr>
          <w:rFonts w:cstheme="minorHAnsi"/>
          <w:i/>
        </w:rPr>
        <w:t xml:space="preserve"> </w:t>
      </w:r>
      <w:r w:rsidR="00866188" w:rsidRPr="00913287">
        <w:rPr>
          <w:rFonts w:cstheme="minorHAnsi"/>
          <w:i/>
        </w:rPr>
        <w:t>dimensión</w:t>
      </w:r>
      <w:r w:rsidR="00DA374E" w:rsidRPr="00913287">
        <w:rPr>
          <w:rFonts w:cstheme="minorHAnsi"/>
        </w:rPr>
        <w:t xml:space="preserve">, se optó por </w:t>
      </w:r>
      <w:r w:rsidR="00ED35AE" w:rsidRPr="00913287">
        <w:rPr>
          <w:rFonts w:cstheme="minorHAnsi"/>
        </w:rPr>
        <w:t>definir</w:t>
      </w:r>
      <w:r w:rsidR="00DA374E" w:rsidRPr="00913287">
        <w:rPr>
          <w:rFonts w:cstheme="minorHAnsi"/>
        </w:rPr>
        <w:t xml:space="preserve"> el nivel de</w:t>
      </w:r>
      <w:r w:rsidR="0063115C" w:rsidRPr="00913287">
        <w:rPr>
          <w:rFonts w:cstheme="minorHAnsi"/>
        </w:rPr>
        <w:t xml:space="preserve"> asistencias en tres </w:t>
      </w:r>
      <w:r w:rsidR="00ED35AE" w:rsidRPr="00913287">
        <w:rPr>
          <w:rFonts w:cstheme="minorHAnsi"/>
        </w:rPr>
        <w:t>rang</w:t>
      </w:r>
      <w:r w:rsidR="0063115C" w:rsidRPr="00913287">
        <w:rPr>
          <w:rFonts w:cstheme="minorHAnsi"/>
        </w:rPr>
        <w:t>os:</w:t>
      </w:r>
    </w:p>
    <w:p w14:paraId="4DBA1656" w14:textId="77777777" w:rsidR="0063115C" w:rsidRPr="00913287" w:rsidRDefault="0063115C" w:rsidP="00913287">
      <w:pPr>
        <w:pStyle w:val="Prrafodelista"/>
        <w:numPr>
          <w:ilvl w:val="0"/>
          <w:numId w:val="8"/>
        </w:numPr>
        <w:spacing w:after="0" w:line="360" w:lineRule="auto"/>
        <w:ind w:left="1077" w:hanging="357"/>
        <w:jc w:val="both"/>
        <w:rPr>
          <w:rFonts w:cstheme="minorHAnsi"/>
        </w:rPr>
      </w:pPr>
      <w:r w:rsidRPr="00913287">
        <w:rPr>
          <w:rFonts w:cstheme="minorHAnsi"/>
        </w:rPr>
        <w:t xml:space="preserve">De 0 a 4 asistencias, </w:t>
      </w:r>
      <w:r w:rsidR="00866188" w:rsidRPr="00913287">
        <w:rPr>
          <w:rFonts w:cstheme="minorHAnsi"/>
        </w:rPr>
        <w:t>denominando a</w:t>
      </w:r>
      <w:r w:rsidRPr="00913287">
        <w:rPr>
          <w:rFonts w:cstheme="minorHAnsi"/>
        </w:rPr>
        <w:t xml:space="preserve"> este </w:t>
      </w:r>
      <w:r w:rsidR="00866188" w:rsidRPr="00913287">
        <w:rPr>
          <w:rFonts w:cstheme="minorHAnsi"/>
        </w:rPr>
        <w:t>“nivel</w:t>
      </w:r>
      <w:r w:rsidRPr="00913287">
        <w:rPr>
          <w:rFonts w:cstheme="minorHAnsi"/>
        </w:rPr>
        <w:t xml:space="preserve"> BAJO de asistencias</w:t>
      </w:r>
      <w:r w:rsidR="00866188" w:rsidRPr="00913287">
        <w:rPr>
          <w:rFonts w:cstheme="minorHAnsi"/>
        </w:rPr>
        <w:t>”</w:t>
      </w:r>
      <w:r w:rsidRPr="00913287">
        <w:rPr>
          <w:rFonts w:cstheme="minorHAnsi"/>
        </w:rPr>
        <w:t>.</w:t>
      </w:r>
    </w:p>
    <w:p w14:paraId="76F7B6E2" w14:textId="77777777" w:rsidR="0063115C" w:rsidRPr="00913287" w:rsidRDefault="0063115C" w:rsidP="00913287">
      <w:pPr>
        <w:pStyle w:val="Prrafodelista"/>
        <w:numPr>
          <w:ilvl w:val="0"/>
          <w:numId w:val="8"/>
        </w:numPr>
        <w:spacing w:after="0" w:line="360" w:lineRule="auto"/>
        <w:ind w:left="1077" w:hanging="357"/>
        <w:jc w:val="both"/>
        <w:rPr>
          <w:rFonts w:cstheme="minorHAnsi"/>
        </w:rPr>
      </w:pPr>
      <w:r w:rsidRPr="00913287">
        <w:rPr>
          <w:rFonts w:cstheme="minorHAnsi"/>
        </w:rPr>
        <w:t xml:space="preserve">De 5 a 7 asistencias, </w:t>
      </w:r>
      <w:r w:rsidR="00866188" w:rsidRPr="00913287">
        <w:rPr>
          <w:rFonts w:cstheme="minorHAnsi"/>
        </w:rPr>
        <w:t>estableciéndolo como un</w:t>
      </w:r>
      <w:r w:rsidRPr="00913287">
        <w:rPr>
          <w:rFonts w:cstheme="minorHAnsi"/>
        </w:rPr>
        <w:t xml:space="preserve"> </w:t>
      </w:r>
      <w:r w:rsidR="00866188" w:rsidRPr="00913287">
        <w:rPr>
          <w:rFonts w:cstheme="minorHAnsi"/>
        </w:rPr>
        <w:t>“</w:t>
      </w:r>
      <w:r w:rsidRPr="00913287">
        <w:rPr>
          <w:rFonts w:cstheme="minorHAnsi"/>
        </w:rPr>
        <w:t>nivel</w:t>
      </w:r>
      <w:r w:rsidR="00866188" w:rsidRPr="00913287">
        <w:rPr>
          <w:rFonts w:cstheme="minorHAnsi"/>
        </w:rPr>
        <w:t xml:space="preserve"> </w:t>
      </w:r>
      <w:r w:rsidRPr="00913287">
        <w:rPr>
          <w:rFonts w:cstheme="minorHAnsi"/>
        </w:rPr>
        <w:t>MEDIO de asistencias</w:t>
      </w:r>
      <w:r w:rsidR="00866188" w:rsidRPr="00913287">
        <w:rPr>
          <w:rFonts w:cstheme="minorHAnsi"/>
        </w:rPr>
        <w:t>”</w:t>
      </w:r>
      <w:r w:rsidRPr="00913287">
        <w:rPr>
          <w:rFonts w:cstheme="minorHAnsi"/>
        </w:rPr>
        <w:t>.</w:t>
      </w:r>
    </w:p>
    <w:p w14:paraId="182FED8C" w14:textId="77777777" w:rsidR="00866188" w:rsidRPr="00913287" w:rsidRDefault="0063115C" w:rsidP="00913287">
      <w:pPr>
        <w:pStyle w:val="Prrafodelista"/>
        <w:numPr>
          <w:ilvl w:val="0"/>
          <w:numId w:val="8"/>
        </w:numPr>
        <w:spacing w:after="0" w:line="360" w:lineRule="auto"/>
        <w:ind w:left="1077" w:hanging="357"/>
        <w:jc w:val="both"/>
        <w:rPr>
          <w:rFonts w:cstheme="minorHAnsi"/>
        </w:rPr>
      </w:pPr>
      <w:r w:rsidRPr="00913287">
        <w:rPr>
          <w:rFonts w:cstheme="minorHAnsi"/>
        </w:rPr>
        <w:t xml:space="preserve">De 8 a 10 asistencias, </w:t>
      </w:r>
      <w:r w:rsidR="00ED35AE" w:rsidRPr="00913287">
        <w:rPr>
          <w:rFonts w:cstheme="minorHAnsi"/>
        </w:rPr>
        <w:t xml:space="preserve">finalmente </w:t>
      </w:r>
      <w:r w:rsidRPr="00913287">
        <w:rPr>
          <w:rFonts w:cstheme="minorHAnsi"/>
        </w:rPr>
        <w:t xml:space="preserve">como </w:t>
      </w:r>
      <w:r w:rsidR="00866188" w:rsidRPr="00913287">
        <w:rPr>
          <w:rFonts w:cstheme="minorHAnsi"/>
        </w:rPr>
        <w:t>un “</w:t>
      </w:r>
      <w:r w:rsidRPr="00913287">
        <w:rPr>
          <w:rFonts w:cstheme="minorHAnsi"/>
        </w:rPr>
        <w:t>nivel ALTO de asistencias</w:t>
      </w:r>
      <w:r w:rsidR="00866188" w:rsidRPr="00913287">
        <w:rPr>
          <w:rFonts w:cstheme="minorHAnsi"/>
        </w:rPr>
        <w:t>”</w:t>
      </w:r>
      <w:r w:rsidRPr="00913287">
        <w:rPr>
          <w:rFonts w:cstheme="minorHAnsi"/>
        </w:rPr>
        <w:t>.</w:t>
      </w:r>
    </w:p>
    <w:p w14:paraId="01B8C7A4" w14:textId="77777777" w:rsidR="00DA374E" w:rsidRPr="00913287" w:rsidRDefault="0063115C" w:rsidP="00913287">
      <w:pPr>
        <w:spacing w:after="0" w:line="360" w:lineRule="auto"/>
        <w:ind w:firstLine="567"/>
        <w:jc w:val="both"/>
        <w:rPr>
          <w:rFonts w:cstheme="minorHAnsi"/>
        </w:rPr>
      </w:pPr>
      <w:r w:rsidRPr="00913287">
        <w:rPr>
          <w:rFonts w:cstheme="minorHAnsi"/>
        </w:rPr>
        <w:t xml:space="preserve">Por </w:t>
      </w:r>
      <w:r w:rsidR="00866188" w:rsidRPr="00913287">
        <w:rPr>
          <w:rFonts w:cstheme="minorHAnsi"/>
        </w:rPr>
        <w:t>otra</w:t>
      </w:r>
      <w:r w:rsidRPr="00913287">
        <w:rPr>
          <w:rFonts w:cstheme="minorHAnsi"/>
        </w:rPr>
        <w:t xml:space="preserve"> parte</w:t>
      </w:r>
      <w:r w:rsidR="00866188" w:rsidRPr="00913287">
        <w:rPr>
          <w:rFonts w:cstheme="minorHAnsi"/>
        </w:rPr>
        <w:t>, para</w:t>
      </w:r>
      <w:r w:rsidRPr="00913287">
        <w:rPr>
          <w:rFonts w:cstheme="minorHAnsi"/>
        </w:rPr>
        <w:t xml:space="preserve"> la </w:t>
      </w:r>
      <w:r w:rsidRPr="00913287">
        <w:rPr>
          <w:rFonts w:cstheme="minorHAnsi"/>
          <w:i/>
        </w:rPr>
        <w:t>segunda dimensión</w:t>
      </w:r>
      <w:r w:rsidR="00ED35AE" w:rsidRPr="00913287">
        <w:rPr>
          <w:rFonts w:cstheme="minorHAnsi"/>
        </w:rPr>
        <w:t>,</w:t>
      </w:r>
      <w:r w:rsidRPr="00913287">
        <w:rPr>
          <w:rFonts w:cstheme="minorHAnsi"/>
        </w:rPr>
        <w:t xml:space="preserve"> </w:t>
      </w:r>
      <w:r w:rsidR="00ED35AE" w:rsidRPr="00913287">
        <w:rPr>
          <w:rFonts w:cstheme="minorHAnsi"/>
        </w:rPr>
        <w:t>se definieron la</w:t>
      </w:r>
      <w:r w:rsidRPr="00913287">
        <w:rPr>
          <w:rFonts w:cstheme="minorHAnsi"/>
        </w:rPr>
        <w:t xml:space="preserve">s siguientes </w:t>
      </w:r>
      <w:r w:rsidR="00ED35AE" w:rsidRPr="00913287">
        <w:rPr>
          <w:rFonts w:cstheme="minorHAnsi"/>
        </w:rPr>
        <w:t>categorías</w:t>
      </w:r>
      <w:r w:rsidRPr="00913287">
        <w:rPr>
          <w:rFonts w:cstheme="minorHAnsi"/>
        </w:rPr>
        <w:t>:</w:t>
      </w:r>
    </w:p>
    <w:p w14:paraId="28CF7F66" w14:textId="77777777" w:rsidR="0063115C" w:rsidRPr="00913287" w:rsidRDefault="00ED35AE" w:rsidP="00913287">
      <w:pPr>
        <w:pStyle w:val="Prrafodelista"/>
        <w:numPr>
          <w:ilvl w:val="0"/>
          <w:numId w:val="9"/>
        </w:numPr>
        <w:spacing w:after="0" w:line="360" w:lineRule="auto"/>
        <w:ind w:left="714" w:hanging="357"/>
        <w:jc w:val="both"/>
        <w:rPr>
          <w:rFonts w:cstheme="minorHAnsi"/>
        </w:rPr>
      </w:pPr>
      <w:r w:rsidRPr="00913287">
        <w:rPr>
          <w:rFonts w:cstheme="minorHAnsi"/>
        </w:rPr>
        <w:lastRenderedPageBreak/>
        <w:t>De 0 a 2 puntos de calificación: e</w:t>
      </w:r>
      <w:r w:rsidR="00656CD3" w:rsidRPr="00913287">
        <w:rPr>
          <w:rFonts w:cstheme="minorHAnsi"/>
        </w:rPr>
        <w:t>studiantes</w:t>
      </w:r>
      <w:r w:rsidR="0063115C" w:rsidRPr="00913287">
        <w:rPr>
          <w:rFonts w:cstheme="minorHAnsi"/>
        </w:rPr>
        <w:t xml:space="preserve"> que desaprobaron </w:t>
      </w:r>
      <w:r w:rsidR="00D6568D" w:rsidRPr="00913287">
        <w:rPr>
          <w:rFonts w:cstheme="minorHAnsi"/>
        </w:rPr>
        <w:t>(o</w:t>
      </w:r>
      <w:r w:rsidR="0063115C" w:rsidRPr="00913287">
        <w:rPr>
          <w:rFonts w:cstheme="minorHAnsi"/>
        </w:rPr>
        <w:t xml:space="preserve"> abandonaron) la cursada.</w:t>
      </w:r>
    </w:p>
    <w:p w14:paraId="3B5734F6" w14:textId="77777777" w:rsidR="0063115C" w:rsidRPr="00913287" w:rsidRDefault="00ED35AE" w:rsidP="00913287">
      <w:pPr>
        <w:pStyle w:val="Prrafodelista"/>
        <w:numPr>
          <w:ilvl w:val="0"/>
          <w:numId w:val="9"/>
        </w:numPr>
        <w:spacing w:after="0" w:line="360" w:lineRule="auto"/>
        <w:ind w:left="714" w:hanging="357"/>
        <w:jc w:val="both"/>
        <w:rPr>
          <w:rFonts w:cstheme="minorHAnsi"/>
        </w:rPr>
      </w:pPr>
      <w:r w:rsidRPr="00913287">
        <w:rPr>
          <w:rFonts w:cstheme="minorHAnsi"/>
        </w:rPr>
        <w:t>De 2 a 7 puntos de calificación: e</w:t>
      </w:r>
      <w:r w:rsidR="00656CD3" w:rsidRPr="00913287">
        <w:rPr>
          <w:rFonts w:cstheme="minorHAnsi"/>
        </w:rPr>
        <w:t>studiantes</w:t>
      </w:r>
      <w:r w:rsidR="0063115C" w:rsidRPr="00913287">
        <w:rPr>
          <w:rFonts w:cstheme="minorHAnsi"/>
        </w:rPr>
        <w:t xml:space="preserve"> que aprobaron la cursada.</w:t>
      </w:r>
    </w:p>
    <w:p w14:paraId="1B97A819" w14:textId="77777777" w:rsidR="00D6568D" w:rsidRPr="00913287" w:rsidRDefault="00ED35AE" w:rsidP="00913287">
      <w:pPr>
        <w:pStyle w:val="Prrafodelista"/>
        <w:numPr>
          <w:ilvl w:val="0"/>
          <w:numId w:val="9"/>
        </w:numPr>
        <w:spacing w:after="0" w:line="360" w:lineRule="auto"/>
        <w:ind w:left="714" w:hanging="357"/>
        <w:jc w:val="both"/>
        <w:rPr>
          <w:rFonts w:cstheme="minorHAnsi"/>
        </w:rPr>
      </w:pPr>
      <w:r w:rsidRPr="00913287">
        <w:rPr>
          <w:rFonts w:cstheme="minorHAnsi"/>
        </w:rPr>
        <w:t>Más de 7 puntos de calificación: e</w:t>
      </w:r>
      <w:r w:rsidR="00656CD3" w:rsidRPr="00913287">
        <w:rPr>
          <w:rFonts w:cstheme="minorHAnsi"/>
        </w:rPr>
        <w:t>studiantes</w:t>
      </w:r>
      <w:r w:rsidR="0063115C" w:rsidRPr="00913287">
        <w:rPr>
          <w:rFonts w:cstheme="minorHAnsi"/>
        </w:rPr>
        <w:t xml:space="preserve"> que promocionaron la cursada.</w:t>
      </w:r>
    </w:p>
    <w:p w14:paraId="24187BAF" w14:textId="77777777" w:rsidR="0063115C" w:rsidRPr="00913287" w:rsidRDefault="00D6568D" w:rsidP="00913287">
      <w:pPr>
        <w:spacing w:after="0" w:line="360" w:lineRule="auto"/>
        <w:ind w:firstLine="567"/>
        <w:jc w:val="both"/>
        <w:rPr>
          <w:rFonts w:cstheme="minorHAnsi"/>
        </w:rPr>
      </w:pPr>
      <w:r w:rsidRPr="00913287">
        <w:rPr>
          <w:rFonts w:cstheme="minorHAnsi"/>
        </w:rPr>
        <w:t>A continuación, se analizará</w:t>
      </w:r>
      <w:r w:rsidR="00892EE9" w:rsidRPr="00913287">
        <w:rPr>
          <w:rFonts w:cstheme="minorHAnsi"/>
        </w:rPr>
        <w:t xml:space="preserve"> el nivel de asistencia de los diferentes tipos de alumnos según </w:t>
      </w:r>
      <w:r w:rsidR="00866188" w:rsidRPr="00913287">
        <w:rPr>
          <w:rFonts w:cstheme="minorHAnsi"/>
        </w:rPr>
        <w:t>sus</w:t>
      </w:r>
      <w:r w:rsidR="00892EE9" w:rsidRPr="00913287">
        <w:rPr>
          <w:rFonts w:cstheme="minorHAnsi"/>
        </w:rPr>
        <w:t xml:space="preserve"> </w:t>
      </w:r>
      <w:r w:rsidR="0027281B" w:rsidRPr="00913287">
        <w:rPr>
          <w:rFonts w:cstheme="minorHAnsi"/>
        </w:rPr>
        <w:t>calificaciones obtenidas</w:t>
      </w:r>
      <w:r w:rsidR="00892EE9" w:rsidRPr="00913287">
        <w:rPr>
          <w:rFonts w:cstheme="minorHAnsi"/>
        </w:rPr>
        <w:t xml:space="preserve">. </w:t>
      </w:r>
    </w:p>
    <w:p w14:paraId="5A4DAFAE" w14:textId="77777777" w:rsidR="00892EE9" w:rsidRPr="00913287" w:rsidRDefault="00892EE9" w:rsidP="00913287">
      <w:pPr>
        <w:spacing w:after="0" w:line="360" w:lineRule="auto"/>
        <w:ind w:firstLine="567"/>
        <w:jc w:val="both"/>
        <w:rPr>
          <w:rFonts w:cstheme="minorHAnsi"/>
        </w:rPr>
      </w:pPr>
      <w:r w:rsidRPr="00913287">
        <w:rPr>
          <w:rFonts w:cstheme="minorHAnsi"/>
        </w:rPr>
        <w:t xml:space="preserve">Llamaremos “instancias” a las fases del proceso de </w:t>
      </w:r>
      <w:r w:rsidR="00ED35AE" w:rsidRPr="00913287">
        <w:rPr>
          <w:rFonts w:cstheme="minorHAnsi"/>
        </w:rPr>
        <w:t>evalu</w:t>
      </w:r>
      <w:r w:rsidRPr="00913287">
        <w:rPr>
          <w:rFonts w:cstheme="minorHAnsi"/>
        </w:rPr>
        <w:t xml:space="preserve">ación de la cursada, </w:t>
      </w:r>
      <w:r w:rsidR="00866188" w:rsidRPr="00913287">
        <w:rPr>
          <w:rFonts w:cstheme="minorHAnsi"/>
        </w:rPr>
        <w:t>siendo éstas,</w:t>
      </w:r>
      <w:r w:rsidRPr="00913287">
        <w:rPr>
          <w:rFonts w:cstheme="minorHAnsi"/>
        </w:rPr>
        <w:t xml:space="preserve"> primer parcial, recuperatorio del primer parcial, segundo parcial, recuperatorio del segundo parcial y recuperatorio general (en todas sus modalidades).</w:t>
      </w:r>
    </w:p>
    <w:p w14:paraId="71598E82" w14:textId="77777777" w:rsidR="00D6568D" w:rsidRPr="00913287" w:rsidRDefault="00656CD3" w:rsidP="00913287">
      <w:pPr>
        <w:spacing w:after="0" w:line="360" w:lineRule="auto"/>
        <w:ind w:firstLine="567"/>
        <w:jc w:val="both"/>
        <w:rPr>
          <w:rFonts w:eastAsia="Times New Roman" w:cstheme="minorHAnsi"/>
          <w:color w:val="000000"/>
          <w:lang w:eastAsia="es-ES"/>
        </w:rPr>
      </w:pPr>
      <w:r w:rsidRPr="00913287">
        <w:rPr>
          <w:rFonts w:eastAsia="Times New Roman" w:cstheme="minorHAnsi"/>
          <w:color w:val="000000"/>
          <w:lang w:eastAsia="es-ES"/>
        </w:rPr>
        <w:t>Dentro del</w:t>
      </w:r>
      <w:r w:rsidR="00892EE9" w:rsidRPr="00913287">
        <w:rPr>
          <w:rFonts w:eastAsia="Times New Roman" w:cstheme="minorHAnsi"/>
          <w:color w:val="000000"/>
          <w:lang w:eastAsia="es-ES"/>
        </w:rPr>
        <w:t xml:space="preserve"> primer grupo</w:t>
      </w:r>
      <w:r w:rsidR="00AD305A" w:rsidRPr="00913287">
        <w:rPr>
          <w:rFonts w:eastAsia="Times New Roman" w:cstheme="minorHAnsi"/>
          <w:color w:val="000000"/>
          <w:lang w:eastAsia="es-ES"/>
        </w:rPr>
        <w:t>,</w:t>
      </w:r>
      <w:r w:rsidR="00892EE9" w:rsidRPr="00913287">
        <w:rPr>
          <w:rFonts w:eastAsia="Times New Roman" w:cstheme="minorHAnsi"/>
          <w:color w:val="000000"/>
          <w:lang w:eastAsia="es-ES"/>
        </w:rPr>
        <w:t xml:space="preserve"> </w:t>
      </w:r>
      <w:r w:rsidRPr="00913287">
        <w:rPr>
          <w:rFonts w:eastAsia="Times New Roman" w:cstheme="minorHAnsi"/>
          <w:color w:val="000000"/>
          <w:lang w:eastAsia="es-ES"/>
        </w:rPr>
        <w:t>“</w:t>
      </w:r>
      <w:r w:rsidR="0027281B" w:rsidRPr="00913287">
        <w:rPr>
          <w:rFonts w:cstheme="minorHAnsi"/>
          <w:i/>
        </w:rPr>
        <w:t>e</w:t>
      </w:r>
      <w:r w:rsidRPr="00913287">
        <w:rPr>
          <w:rFonts w:cstheme="minorHAnsi"/>
          <w:i/>
        </w:rPr>
        <w:t xml:space="preserve">studiantes que desaprobaron (o abandonaron) la </w:t>
      </w:r>
      <w:r w:rsidR="004F3A70" w:rsidRPr="00913287">
        <w:rPr>
          <w:rFonts w:cstheme="minorHAnsi"/>
          <w:i/>
        </w:rPr>
        <w:t>cursada</w:t>
      </w:r>
      <w:r w:rsidR="004F3A70" w:rsidRPr="00913287">
        <w:rPr>
          <w:rFonts w:eastAsia="Times New Roman" w:cstheme="minorHAnsi"/>
          <w:color w:val="000000"/>
          <w:lang w:eastAsia="es-ES"/>
        </w:rPr>
        <w:t>“, se</w:t>
      </w:r>
      <w:r w:rsidR="00892EE9" w:rsidRPr="00913287">
        <w:rPr>
          <w:rFonts w:eastAsia="Times New Roman" w:cstheme="minorHAnsi"/>
          <w:color w:val="000000"/>
          <w:lang w:eastAsia="es-ES"/>
        </w:rPr>
        <w:t xml:space="preserve"> encuentran </w:t>
      </w:r>
      <w:r w:rsidRPr="00913287">
        <w:rPr>
          <w:rFonts w:eastAsia="Times New Roman" w:cstheme="minorHAnsi"/>
          <w:color w:val="000000"/>
          <w:lang w:eastAsia="es-ES"/>
        </w:rPr>
        <w:t>aquellos estudiantes</w:t>
      </w:r>
      <w:r w:rsidR="00892EE9" w:rsidRPr="00913287">
        <w:rPr>
          <w:rFonts w:eastAsia="Times New Roman" w:cstheme="minorHAnsi"/>
          <w:color w:val="000000"/>
          <w:lang w:eastAsia="es-ES"/>
        </w:rPr>
        <w:t xml:space="preserve"> que no lograron </w:t>
      </w:r>
      <w:r w:rsidR="0027281B" w:rsidRPr="00913287">
        <w:rPr>
          <w:rFonts w:eastAsia="Times New Roman" w:cstheme="minorHAnsi"/>
          <w:color w:val="000000"/>
          <w:lang w:eastAsia="es-ES"/>
        </w:rPr>
        <w:t>sortear</w:t>
      </w:r>
      <w:r w:rsidR="00892EE9" w:rsidRPr="00913287">
        <w:rPr>
          <w:rFonts w:eastAsia="Times New Roman" w:cstheme="minorHAnsi"/>
          <w:color w:val="000000"/>
          <w:lang w:eastAsia="es-ES"/>
        </w:rPr>
        <w:t xml:space="preserve"> la cursada, sea porque no </w:t>
      </w:r>
      <w:r w:rsidR="0027281B" w:rsidRPr="00913287">
        <w:rPr>
          <w:rFonts w:eastAsia="Times New Roman" w:cstheme="minorHAnsi"/>
          <w:color w:val="000000"/>
          <w:lang w:eastAsia="es-ES"/>
        </w:rPr>
        <w:t>superar</w:t>
      </w:r>
      <w:r w:rsidR="00892EE9" w:rsidRPr="00913287">
        <w:rPr>
          <w:rFonts w:eastAsia="Times New Roman" w:cstheme="minorHAnsi"/>
          <w:color w:val="000000"/>
          <w:lang w:eastAsia="es-ES"/>
        </w:rPr>
        <w:t>on todas sus instancias o porque decidieron abandonar la misma, en cualquiera de ellas.</w:t>
      </w:r>
    </w:p>
    <w:p w14:paraId="566C850D" w14:textId="77777777" w:rsidR="00D6568D" w:rsidRPr="0006396C" w:rsidRDefault="00D6568D" w:rsidP="00913287">
      <w:pPr>
        <w:spacing w:after="0" w:line="240" w:lineRule="auto"/>
        <w:jc w:val="center"/>
        <w:rPr>
          <w:rFonts w:ascii="Arial" w:hAnsi="Arial" w:cs="Arial"/>
          <w:sz w:val="24"/>
          <w:szCs w:val="24"/>
        </w:rPr>
      </w:pPr>
      <w:r w:rsidRPr="0006396C">
        <w:rPr>
          <w:rFonts w:ascii="Arial" w:hAnsi="Arial" w:cs="Arial"/>
          <w:noProof/>
          <w:sz w:val="24"/>
          <w:szCs w:val="24"/>
          <w:lang w:val="en-US"/>
        </w:rPr>
        <w:drawing>
          <wp:inline distT="0" distB="0" distL="0" distR="0" wp14:anchorId="56FB9FA9" wp14:editId="0E28FE53">
            <wp:extent cx="4596765" cy="22193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6765" cy="2219325"/>
                    </a:xfrm>
                    <a:prstGeom prst="rect">
                      <a:avLst/>
                    </a:prstGeom>
                    <a:noFill/>
                  </pic:spPr>
                </pic:pic>
              </a:graphicData>
            </a:graphic>
          </wp:inline>
        </w:drawing>
      </w:r>
    </w:p>
    <w:p w14:paraId="1C393ADC" w14:textId="04CDAA36" w:rsidR="00D6568D" w:rsidRDefault="00892EE9" w:rsidP="00913287">
      <w:pPr>
        <w:spacing w:after="0" w:line="240" w:lineRule="auto"/>
        <w:jc w:val="both"/>
        <w:rPr>
          <w:rFonts w:cstheme="minorHAnsi"/>
          <w:sz w:val="20"/>
          <w:szCs w:val="20"/>
        </w:rPr>
      </w:pPr>
      <w:r w:rsidRPr="00913287">
        <w:rPr>
          <w:rFonts w:cstheme="minorHAnsi"/>
          <w:sz w:val="20"/>
          <w:szCs w:val="20"/>
        </w:rPr>
        <w:t>Fuente: Elaboración propia</w:t>
      </w:r>
    </w:p>
    <w:p w14:paraId="61078B98" w14:textId="77777777" w:rsidR="00913287" w:rsidRPr="00913287" w:rsidRDefault="00913287" w:rsidP="00913287">
      <w:pPr>
        <w:spacing w:after="0" w:line="240" w:lineRule="auto"/>
        <w:jc w:val="both"/>
        <w:rPr>
          <w:rFonts w:cstheme="minorHAnsi"/>
          <w:sz w:val="20"/>
          <w:szCs w:val="20"/>
        </w:rPr>
      </w:pPr>
    </w:p>
    <w:p w14:paraId="5A93DC6B" w14:textId="77777777" w:rsidR="00892EE9" w:rsidRPr="00913287" w:rsidRDefault="00892EE9" w:rsidP="00913287">
      <w:pPr>
        <w:spacing w:after="0" w:line="360" w:lineRule="auto"/>
        <w:ind w:firstLine="567"/>
        <w:jc w:val="both"/>
        <w:rPr>
          <w:rFonts w:cstheme="minorHAnsi"/>
        </w:rPr>
      </w:pPr>
      <w:r w:rsidRPr="00913287">
        <w:rPr>
          <w:rFonts w:cstheme="minorHAnsi"/>
        </w:rPr>
        <w:t xml:space="preserve">Según se puede observar en el gráfico, </w:t>
      </w:r>
      <w:r w:rsidR="007319AE" w:rsidRPr="00913287">
        <w:rPr>
          <w:rFonts w:cstheme="minorHAnsi"/>
        </w:rPr>
        <w:t xml:space="preserve">existe un pico marcadamente importante en el nivel de bajas asistencias. Esto indica que la mayor cantidad de </w:t>
      </w:r>
      <w:r w:rsidR="00656CD3" w:rsidRPr="00913287">
        <w:rPr>
          <w:rFonts w:cstheme="minorHAnsi"/>
        </w:rPr>
        <w:t>estudiantes</w:t>
      </w:r>
      <w:r w:rsidR="007319AE" w:rsidRPr="00913287">
        <w:rPr>
          <w:rFonts w:cstheme="minorHAnsi"/>
        </w:rPr>
        <w:t xml:space="preserve"> que han desaprobado o, en su defecto, abandonado la cursada, han tenido un nivel bajo de asistencias a las clases teóricas.</w:t>
      </w:r>
    </w:p>
    <w:p w14:paraId="757BCE2F" w14:textId="77777777" w:rsidR="007319AE" w:rsidRPr="00913287" w:rsidRDefault="007319AE" w:rsidP="00913287">
      <w:pPr>
        <w:spacing w:after="0" w:line="360" w:lineRule="auto"/>
        <w:ind w:firstLine="567"/>
        <w:jc w:val="both"/>
        <w:rPr>
          <w:rFonts w:cstheme="minorHAnsi"/>
        </w:rPr>
      </w:pPr>
      <w:r w:rsidRPr="00913287">
        <w:rPr>
          <w:rFonts w:cstheme="minorHAnsi"/>
        </w:rPr>
        <w:t xml:space="preserve">De hecho, este dato corresponde al 57% de los </w:t>
      </w:r>
      <w:r w:rsidR="00656CD3" w:rsidRPr="00913287">
        <w:rPr>
          <w:rFonts w:cstheme="minorHAnsi"/>
        </w:rPr>
        <w:t>estudiantes</w:t>
      </w:r>
      <w:r w:rsidRPr="00913287">
        <w:rPr>
          <w:rFonts w:cstheme="minorHAnsi"/>
        </w:rPr>
        <w:t xml:space="preserve"> desaprobados</w:t>
      </w:r>
      <w:r w:rsidR="004529D8" w:rsidRPr="00913287">
        <w:rPr>
          <w:rFonts w:cstheme="minorHAnsi"/>
        </w:rPr>
        <w:t xml:space="preserve">; </w:t>
      </w:r>
      <w:r w:rsidRPr="00913287">
        <w:rPr>
          <w:rFonts w:cstheme="minorHAnsi"/>
        </w:rPr>
        <w:t>quienes no han logrado asistir al 40% de las clases dictadas.</w:t>
      </w:r>
    </w:p>
    <w:p w14:paraId="29A1CEB2" w14:textId="77777777" w:rsidR="007319AE" w:rsidRPr="00913287" w:rsidRDefault="007319AE" w:rsidP="00913287">
      <w:pPr>
        <w:spacing w:after="0" w:line="360" w:lineRule="auto"/>
        <w:ind w:firstLine="567"/>
        <w:jc w:val="both"/>
        <w:rPr>
          <w:rFonts w:cstheme="minorHAnsi"/>
        </w:rPr>
      </w:pPr>
      <w:r w:rsidRPr="00913287">
        <w:rPr>
          <w:rFonts w:cstheme="minorHAnsi"/>
        </w:rPr>
        <w:t xml:space="preserve">A su vez, la línea tendencial (línea punteada) muestra </w:t>
      </w:r>
      <w:r w:rsidR="00656CD3" w:rsidRPr="00913287">
        <w:rPr>
          <w:rFonts w:cstheme="minorHAnsi"/>
        </w:rPr>
        <w:t>que,</w:t>
      </w:r>
      <w:r w:rsidRPr="00913287">
        <w:rPr>
          <w:rFonts w:cstheme="minorHAnsi"/>
        </w:rPr>
        <w:t xml:space="preserve"> a mayor asistencia a la teoría, menor es la cantidad de </w:t>
      </w:r>
      <w:r w:rsidR="00656CD3" w:rsidRPr="00913287">
        <w:rPr>
          <w:rFonts w:cstheme="minorHAnsi"/>
        </w:rPr>
        <w:t>estudiantes</w:t>
      </w:r>
      <w:r w:rsidRPr="00913287">
        <w:rPr>
          <w:rFonts w:cstheme="minorHAnsi"/>
        </w:rPr>
        <w:t xml:space="preserve"> desaprobados.</w:t>
      </w:r>
    </w:p>
    <w:p w14:paraId="3F83529D" w14:textId="77777777" w:rsidR="004E37AE" w:rsidRPr="00913287" w:rsidRDefault="00AD305A" w:rsidP="00913287">
      <w:pPr>
        <w:spacing w:after="0" w:line="360" w:lineRule="auto"/>
        <w:ind w:firstLine="567"/>
        <w:jc w:val="both"/>
        <w:rPr>
          <w:rFonts w:cstheme="minorHAnsi"/>
        </w:rPr>
      </w:pPr>
      <w:r w:rsidRPr="00913287">
        <w:rPr>
          <w:rFonts w:cstheme="minorHAnsi"/>
        </w:rPr>
        <w:t>Lo antes expuesto también se corrobora</w:t>
      </w:r>
      <w:r w:rsidR="004E37AE" w:rsidRPr="00913287">
        <w:rPr>
          <w:rFonts w:cstheme="minorHAnsi"/>
        </w:rPr>
        <w:t xml:space="preserve"> en el </w:t>
      </w:r>
      <w:r w:rsidRPr="00913287">
        <w:rPr>
          <w:rFonts w:cstheme="minorHAnsi"/>
        </w:rPr>
        <w:t>grupo</w:t>
      </w:r>
      <w:r w:rsidR="004E37AE" w:rsidRPr="00913287">
        <w:rPr>
          <w:rFonts w:cstheme="minorHAnsi"/>
        </w:rPr>
        <w:t xml:space="preserve"> de los </w:t>
      </w:r>
      <w:r w:rsidRPr="00913287">
        <w:rPr>
          <w:rFonts w:cstheme="minorHAnsi"/>
        </w:rPr>
        <w:t xml:space="preserve">“estudiantes </w:t>
      </w:r>
      <w:r w:rsidR="004E37AE" w:rsidRPr="00913287">
        <w:rPr>
          <w:rFonts w:cstheme="minorHAnsi"/>
        </w:rPr>
        <w:t>que lograron aprobar la materia</w:t>
      </w:r>
      <w:r w:rsidRPr="00913287">
        <w:rPr>
          <w:rFonts w:cstheme="minorHAnsi"/>
        </w:rPr>
        <w:t>”</w:t>
      </w:r>
      <w:r w:rsidR="004E37AE" w:rsidRPr="00913287">
        <w:rPr>
          <w:rFonts w:cstheme="minorHAnsi"/>
        </w:rPr>
        <w:t xml:space="preserve">, </w:t>
      </w:r>
      <w:r w:rsidRPr="00913287">
        <w:rPr>
          <w:rFonts w:cstheme="minorHAnsi"/>
        </w:rPr>
        <w:t xml:space="preserve">donde </w:t>
      </w:r>
      <w:r w:rsidR="004E37AE" w:rsidRPr="00913287">
        <w:rPr>
          <w:rFonts w:cstheme="minorHAnsi"/>
        </w:rPr>
        <w:t xml:space="preserve">se observa un pico máximo en el nivel más alto de asistencias. De hecho, el 40% de los </w:t>
      </w:r>
      <w:r w:rsidRPr="00913287">
        <w:rPr>
          <w:rFonts w:cstheme="minorHAnsi"/>
        </w:rPr>
        <w:t xml:space="preserve">estudiantes </w:t>
      </w:r>
      <w:r w:rsidR="004E37AE" w:rsidRPr="00913287">
        <w:rPr>
          <w:rFonts w:cstheme="minorHAnsi"/>
        </w:rPr>
        <w:t xml:space="preserve">que aprobaron la cursada, registraron un nivel de asistencias </w:t>
      </w:r>
      <w:r w:rsidR="004E37AE" w:rsidRPr="00913287">
        <w:rPr>
          <w:rFonts w:cstheme="minorHAnsi"/>
        </w:rPr>
        <w:lastRenderedPageBreak/>
        <w:t xml:space="preserve">alto. Si sumamos a los </w:t>
      </w:r>
      <w:r w:rsidRPr="00913287">
        <w:rPr>
          <w:rFonts w:cstheme="minorHAnsi"/>
        </w:rPr>
        <w:t xml:space="preserve">estudiantes </w:t>
      </w:r>
      <w:r w:rsidR="004E37AE" w:rsidRPr="00913287">
        <w:rPr>
          <w:rFonts w:cstheme="minorHAnsi"/>
        </w:rPr>
        <w:t>de nivel medio, juntos ascienden al 56% del total de aprobados.</w:t>
      </w:r>
      <w:r w:rsidR="00656CD3" w:rsidRPr="00913287">
        <w:rPr>
          <w:rFonts w:cstheme="minorHAnsi"/>
        </w:rPr>
        <w:t xml:space="preserve"> </w:t>
      </w:r>
    </w:p>
    <w:p w14:paraId="5C33D197" w14:textId="77777777" w:rsidR="00D6568D" w:rsidRPr="0006396C" w:rsidRDefault="00D6568D" w:rsidP="00C45DC2">
      <w:pPr>
        <w:spacing w:after="0" w:line="240" w:lineRule="auto"/>
        <w:jc w:val="center"/>
        <w:rPr>
          <w:rFonts w:ascii="Arial" w:hAnsi="Arial" w:cs="Arial"/>
          <w:sz w:val="24"/>
          <w:szCs w:val="24"/>
        </w:rPr>
      </w:pPr>
      <w:r w:rsidRPr="0006396C">
        <w:rPr>
          <w:rFonts w:ascii="Arial" w:hAnsi="Arial" w:cs="Arial"/>
          <w:noProof/>
          <w:sz w:val="24"/>
          <w:szCs w:val="24"/>
          <w:lang w:val="en-US"/>
        </w:rPr>
        <w:drawing>
          <wp:inline distT="0" distB="0" distL="0" distR="0" wp14:anchorId="55B16728" wp14:editId="11CF3B6E">
            <wp:extent cx="4578350" cy="220091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350" cy="2200910"/>
                    </a:xfrm>
                    <a:prstGeom prst="rect">
                      <a:avLst/>
                    </a:prstGeom>
                    <a:noFill/>
                  </pic:spPr>
                </pic:pic>
              </a:graphicData>
            </a:graphic>
          </wp:inline>
        </w:drawing>
      </w:r>
    </w:p>
    <w:p w14:paraId="4AFC775B" w14:textId="56242CDF" w:rsidR="004E37AE" w:rsidRDefault="004E37AE" w:rsidP="00C45DC2">
      <w:pPr>
        <w:spacing w:after="0" w:line="240" w:lineRule="auto"/>
        <w:jc w:val="both"/>
        <w:rPr>
          <w:rFonts w:cstheme="minorHAnsi"/>
          <w:sz w:val="20"/>
          <w:szCs w:val="20"/>
        </w:rPr>
      </w:pPr>
      <w:r w:rsidRPr="00C45DC2">
        <w:rPr>
          <w:rFonts w:cstheme="minorHAnsi"/>
          <w:sz w:val="20"/>
          <w:szCs w:val="20"/>
        </w:rPr>
        <w:t>Fuente: Elaboración propia</w:t>
      </w:r>
    </w:p>
    <w:p w14:paraId="44DA4A4B" w14:textId="77777777" w:rsidR="00C45DC2" w:rsidRPr="00C45DC2" w:rsidRDefault="00C45DC2" w:rsidP="00C45DC2">
      <w:pPr>
        <w:spacing w:after="0" w:line="240" w:lineRule="auto"/>
        <w:jc w:val="both"/>
        <w:rPr>
          <w:rFonts w:cstheme="minorHAnsi"/>
          <w:sz w:val="20"/>
          <w:szCs w:val="20"/>
        </w:rPr>
      </w:pPr>
    </w:p>
    <w:p w14:paraId="6DDAD4C7" w14:textId="77777777" w:rsidR="00A35A5F" w:rsidRPr="00C45DC2" w:rsidRDefault="00A35A5F" w:rsidP="00C45DC2">
      <w:pPr>
        <w:spacing w:after="0" w:line="360" w:lineRule="auto"/>
        <w:ind w:firstLine="567"/>
        <w:jc w:val="both"/>
        <w:rPr>
          <w:rFonts w:cstheme="minorHAnsi"/>
        </w:rPr>
      </w:pPr>
      <w:r w:rsidRPr="00C45DC2">
        <w:rPr>
          <w:rFonts w:cstheme="minorHAnsi"/>
        </w:rPr>
        <w:t xml:space="preserve">Es decir, cuanto mayor es la cantidad de asistencias registradas por los estudiantes, mejor es el desempeño en términos de aprobación de la cursada. </w:t>
      </w:r>
    </w:p>
    <w:p w14:paraId="7F21CC74" w14:textId="77777777" w:rsidR="00A35A5F" w:rsidRPr="00C45DC2" w:rsidRDefault="00A35A5F" w:rsidP="00C45DC2">
      <w:pPr>
        <w:spacing w:after="0" w:line="360" w:lineRule="auto"/>
        <w:ind w:firstLine="567"/>
        <w:jc w:val="both"/>
        <w:rPr>
          <w:rFonts w:cstheme="minorHAnsi"/>
        </w:rPr>
      </w:pPr>
      <w:r w:rsidRPr="00C45DC2">
        <w:rPr>
          <w:rFonts w:cstheme="minorHAnsi"/>
        </w:rPr>
        <w:t xml:space="preserve">Asimismo, cabe destacar que en el límite superior de asistencias (valor=10) se contempla un descenso abrupto en la cantidad de alumnos aprobados. Este fenómeno se debe a que dicho dato es un valor extraordinario. Solo </w:t>
      </w:r>
      <w:r w:rsidR="00AD305A" w:rsidRPr="00C45DC2">
        <w:rPr>
          <w:rFonts w:cstheme="minorHAnsi"/>
        </w:rPr>
        <w:t>un estudiante</w:t>
      </w:r>
      <w:r w:rsidRPr="00C45DC2">
        <w:rPr>
          <w:rFonts w:cstheme="minorHAnsi"/>
        </w:rPr>
        <w:t xml:space="preserve"> registró asistencia perfecta, y es un caso aprobado. Es </w:t>
      </w:r>
      <w:r w:rsidR="004E37AE" w:rsidRPr="00C45DC2">
        <w:rPr>
          <w:rFonts w:cstheme="minorHAnsi"/>
        </w:rPr>
        <w:t>decir,</w:t>
      </w:r>
      <w:r w:rsidRPr="00C45DC2">
        <w:rPr>
          <w:rFonts w:cstheme="minorHAnsi"/>
        </w:rPr>
        <w:t xml:space="preserve"> dicho descenso corresponde a las características propias de esta distribución.</w:t>
      </w:r>
    </w:p>
    <w:p w14:paraId="4EAD6936" w14:textId="77777777" w:rsidR="00A35A5F" w:rsidRPr="00C45DC2" w:rsidRDefault="00A35A5F" w:rsidP="00C45DC2">
      <w:pPr>
        <w:spacing w:after="0" w:line="360" w:lineRule="auto"/>
        <w:ind w:firstLine="567"/>
        <w:jc w:val="both"/>
        <w:rPr>
          <w:rFonts w:cstheme="minorHAnsi"/>
        </w:rPr>
      </w:pPr>
      <w:r w:rsidRPr="00C45DC2">
        <w:rPr>
          <w:rFonts w:cstheme="minorHAnsi"/>
        </w:rPr>
        <w:t xml:space="preserve">Por </w:t>
      </w:r>
      <w:r w:rsidR="004E37AE" w:rsidRPr="00C45DC2">
        <w:rPr>
          <w:rFonts w:cstheme="minorHAnsi"/>
        </w:rPr>
        <w:t>último</w:t>
      </w:r>
      <w:r w:rsidRPr="00C45DC2">
        <w:rPr>
          <w:rFonts w:cstheme="minorHAnsi"/>
        </w:rPr>
        <w:t xml:space="preserve">, </w:t>
      </w:r>
      <w:r w:rsidR="004E37AE" w:rsidRPr="00C45DC2">
        <w:rPr>
          <w:rFonts w:cstheme="minorHAnsi"/>
        </w:rPr>
        <w:t xml:space="preserve">los </w:t>
      </w:r>
      <w:r w:rsidR="00AD305A" w:rsidRPr="00C45DC2">
        <w:rPr>
          <w:rFonts w:cstheme="minorHAnsi"/>
        </w:rPr>
        <w:t>estudiantes</w:t>
      </w:r>
      <w:r w:rsidR="004E37AE" w:rsidRPr="00C45DC2">
        <w:rPr>
          <w:rFonts w:cstheme="minorHAnsi"/>
        </w:rPr>
        <w:t xml:space="preserve"> con mejor desempeño, es decir aquellos que lograron promocionar la materia, sin tener que acceder a la instancia de final, se encuentran concentrados en el nivel de asistencias más alto.</w:t>
      </w:r>
    </w:p>
    <w:p w14:paraId="346DF2AC" w14:textId="77777777" w:rsidR="00D6568D" w:rsidRPr="00C45DC2" w:rsidRDefault="00D6568D" w:rsidP="00C45DC2">
      <w:pPr>
        <w:tabs>
          <w:tab w:val="left" w:pos="1365"/>
        </w:tabs>
        <w:spacing w:after="0" w:line="240" w:lineRule="auto"/>
        <w:jc w:val="center"/>
        <w:rPr>
          <w:rFonts w:cstheme="minorHAnsi"/>
          <w:sz w:val="24"/>
          <w:szCs w:val="24"/>
        </w:rPr>
      </w:pPr>
      <w:r w:rsidRPr="00C45DC2">
        <w:rPr>
          <w:rFonts w:cstheme="minorHAnsi"/>
          <w:noProof/>
          <w:sz w:val="24"/>
          <w:szCs w:val="24"/>
          <w:lang w:val="en-US"/>
        </w:rPr>
        <w:drawing>
          <wp:inline distT="0" distB="0" distL="0" distR="0" wp14:anchorId="5627B2E4" wp14:editId="4C06BD0E">
            <wp:extent cx="4584700" cy="2170430"/>
            <wp:effectExtent l="0" t="0" r="635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170430"/>
                    </a:xfrm>
                    <a:prstGeom prst="rect">
                      <a:avLst/>
                    </a:prstGeom>
                    <a:noFill/>
                  </pic:spPr>
                </pic:pic>
              </a:graphicData>
            </a:graphic>
          </wp:inline>
        </w:drawing>
      </w:r>
    </w:p>
    <w:p w14:paraId="79038407" w14:textId="77777777" w:rsidR="004E37AE" w:rsidRPr="00C45DC2" w:rsidRDefault="004E37AE" w:rsidP="00C45DC2">
      <w:pPr>
        <w:spacing w:after="0" w:line="240" w:lineRule="auto"/>
        <w:jc w:val="both"/>
        <w:rPr>
          <w:rFonts w:cstheme="minorHAnsi"/>
          <w:sz w:val="20"/>
          <w:szCs w:val="20"/>
        </w:rPr>
      </w:pPr>
      <w:r w:rsidRPr="00C45DC2">
        <w:rPr>
          <w:rFonts w:cstheme="minorHAnsi"/>
          <w:sz w:val="20"/>
          <w:szCs w:val="20"/>
        </w:rPr>
        <w:t>Fuente: Elaboración propia</w:t>
      </w:r>
    </w:p>
    <w:p w14:paraId="16ECEEB1" w14:textId="77777777" w:rsidR="0006396C" w:rsidRPr="00C45DC2" w:rsidRDefault="0006396C" w:rsidP="00C45DC2">
      <w:pPr>
        <w:spacing w:after="0" w:line="360" w:lineRule="auto"/>
        <w:ind w:firstLine="567"/>
        <w:jc w:val="both"/>
        <w:rPr>
          <w:rFonts w:cstheme="minorHAnsi"/>
        </w:rPr>
      </w:pPr>
    </w:p>
    <w:p w14:paraId="1A8DB061" w14:textId="77777777" w:rsidR="00D6568D" w:rsidRPr="00C45DC2" w:rsidRDefault="00AD305A" w:rsidP="00C45DC2">
      <w:pPr>
        <w:tabs>
          <w:tab w:val="left" w:pos="1365"/>
        </w:tabs>
        <w:spacing w:after="0" w:line="360" w:lineRule="auto"/>
        <w:ind w:firstLine="567"/>
        <w:jc w:val="both"/>
        <w:rPr>
          <w:rFonts w:cstheme="minorHAnsi"/>
        </w:rPr>
      </w:pPr>
      <w:r w:rsidRPr="00C45DC2">
        <w:rPr>
          <w:rFonts w:cstheme="minorHAnsi"/>
        </w:rPr>
        <w:t>Aquí, n</w:t>
      </w:r>
      <w:r w:rsidR="004E37AE" w:rsidRPr="00C45DC2">
        <w:rPr>
          <w:rFonts w:cstheme="minorHAnsi"/>
        </w:rPr>
        <w:t xml:space="preserve">uevamente el pico máximo se haya en el tramo final de la curva y corresponde al mejor nivel de asistencia a las clases teóricas. El 62,5% de los </w:t>
      </w:r>
      <w:r w:rsidRPr="00C45DC2">
        <w:rPr>
          <w:rFonts w:cstheme="minorHAnsi"/>
        </w:rPr>
        <w:t>estudiantes</w:t>
      </w:r>
      <w:r w:rsidR="004E37AE" w:rsidRPr="00C45DC2">
        <w:rPr>
          <w:rFonts w:cstheme="minorHAnsi"/>
        </w:rPr>
        <w:t xml:space="preserve"> que lograron promocionar la materia registraron un nivel de asistencias alto.</w:t>
      </w:r>
    </w:p>
    <w:p w14:paraId="48B435EE" w14:textId="77777777" w:rsidR="00B3420B" w:rsidRPr="00C45DC2" w:rsidRDefault="00B3420B" w:rsidP="00C45DC2">
      <w:pPr>
        <w:tabs>
          <w:tab w:val="left" w:pos="1365"/>
        </w:tabs>
        <w:spacing w:after="0" w:line="360" w:lineRule="auto"/>
        <w:ind w:firstLine="567"/>
        <w:jc w:val="both"/>
        <w:rPr>
          <w:rFonts w:cstheme="minorHAnsi"/>
        </w:rPr>
      </w:pPr>
      <w:r w:rsidRPr="00C45DC2">
        <w:rPr>
          <w:rFonts w:cstheme="minorHAnsi"/>
        </w:rPr>
        <w:lastRenderedPageBreak/>
        <w:t xml:space="preserve">De la misma manera puede notarse que la tendencia se muestra al alza, indicando </w:t>
      </w:r>
      <w:r w:rsidR="002B5394" w:rsidRPr="00C45DC2">
        <w:rPr>
          <w:rFonts w:cstheme="minorHAnsi"/>
        </w:rPr>
        <w:t>que,</w:t>
      </w:r>
      <w:r w:rsidRPr="00C45DC2">
        <w:rPr>
          <w:rFonts w:cstheme="minorHAnsi"/>
        </w:rPr>
        <w:t xml:space="preserve"> a mayor nivel de asistencias, mayor es el número de </w:t>
      </w:r>
      <w:r w:rsidR="00AD305A" w:rsidRPr="00C45DC2">
        <w:rPr>
          <w:rFonts w:cstheme="minorHAnsi"/>
        </w:rPr>
        <w:t xml:space="preserve">estudiantes </w:t>
      </w:r>
      <w:r w:rsidRPr="00C45DC2">
        <w:rPr>
          <w:rFonts w:cstheme="minorHAnsi"/>
        </w:rPr>
        <w:t>promocionados.</w:t>
      </w:r>
    </w:p>
    <w:p w14:paraId="4485CA3F" w14:textId="77777777" w:rsidR="00B3420B" w:rsidRPr="00C45DC2" w:rsidRDefault="00B3420B" w:rsidP="00C45DC2">
      <w:pPr>
        <w:tabs>
          <w:tab w:val="left" w:pos="1365"/>
        </w:tabs>
        <w:spacing w:after="0" w:line="360" w:lineRule="auto"/>
        <w:ind w:firstLine="567"/>
        <w:jc w:val="both"/>
        <w:rPr>
          <w:rFonts w:cstheme="minorHAnsi"/>
        </w:rPr>
      </w:pPr>
      <w:r w:rsidRPr="00C45DC2">
        <w:rPr>
          <w:rFonts w:cstheme="minorHAnsi"/>
        </w:rPr>
        <w:t xml:space="preserve">Desde otra perspectiva, podemos analizar el desempeño que tuvieron los distintos </w:t>
      </w:r>
      <w:r w:rsidR="00AD305A" w:rsidRPr="00C45DC2">
        <w:rPr>
          <w:rFonts w:cstheme="minorHAnsi"/>
        </w:rPr>
        <w:t>estudiantes</w:t>
      </w:r>
      <w:r w:rsidRPr="00C45DC2">
        <w:rPr>
          <w:rFonts w:cstheme="minorHAnsi"/>
        </w:rPr>
        <w:t xml:space="preserve"> agrupándolos, según el nivel de asistencia registrado.</w:t>
      </w:r>
    </w:p>
    <w:p w14:paraId="5BACA41C" w14:textId="77777777" w:rsidR="00D6568D" w:rsidRPr="00C45DC2" w:rsidRDefault="00B3420B" w:rsidP="00C45DC2">
      <w:pPr>
        <w:tabs>
          <w:tab w:val="left" w:pos="1365"/>
        </w:tabs>
        <w:spacing w:after="0" w:line="360" w:lineRule="auto"/>
        <w:ind w:firstLine="567"/>
        <w:jc w:val="both"/>
        <w:rPr>
          <w:rFonts w:eastAsia="Times New Roman" w:cstheme="minorHAnsi"/>
          <w:color w:val="000000"/>
          <w:lang w:eastAsia="es-ES"/>
        </w:rPr>
      </w:pPr>
      <w:r w:rsidRPr="00C45DC2">
        <w:rPr>
          <w:rFonts w:cstheme="minorHAnsi"/>
        </w:rPr>
        <w:t>Entre los</w:t>
      </w:r>
      <w:r w:rsidR="00D6568D" w:rsidRPr="00C45DC2">
        <w:rPr>
          <w:rFonts w:eastAsia="Times New Roman" w:cstheme="minorHAnsi"/>
          <w:color w:val="000000"/>
          <w:lang w:eastAsia="es-ES"/>
        </w:rPr>
        <w:t xml:space="preserve"> que tuvieron entre 0 y 4 asistencias</w:t>
      </w:r>
      <w:r w:rsidRPr="00C45DC2">
        <w:rPr>
          <w:rFonts w:eastAsia="Times New Roman" w:cstheme="minorHAnsi"/>
          <w:color w:val="000000"/>
          <w:lang w:eastAsia="es-ES"/>
        </w:rPr>
        <w:t xml:space="preserve">, es decir un nivel bajo sobre 10 clases totales, el desempeño fue </w:t>
      </w:r>
      <w:r w:rsidR="00AD305A" w:rsidRPr="00C45DC2">
        <w:rPr>
          <w:rFonts w:eastAsia="Times New Roman" w:cstheme="minorHAnsi"/>
          <w:color w:val="000000"/>
          <w:lang w:eastAsia="es-ES"/>
        </w:rPr>
        <w:t xml:space="preserve">como </w:t>
      </w:r>
      <w:r w:rsidRPr="00C45DC2">
        <w:rPr>
          <w:rFonts w:eastAsia="Times New Roman" w:cstheme="minorHAnsi"/>
          <w:color w:val="000000"/>
          <w:lang w:eastAsia="es-ES"/>
        </w:rPr>
        <w:t>el que se muestra a continuación:</w:t>
      </w:r>
    </w:p>
    <w:p w14:paraId="4311EB7D" w14:textId="77777777" w:rsidR="00D6568D" w:rsidRPr="00C45DC2" w:rsidRDefault="00D6568D" w:rsidP="00C45DC2">
      <w:pPr>
        <w:tabs>
          <w:tab w:val="left" w:pos="1365"/>
        </w:tabs>
        <w:spacing w:after="0" w:line="240" w:lineRule="auto"/>
        <w:jc w:val="center"/>
        <w:rPr>
          <w:rFonts w:cstheme="minorHAnsi"/>
          <w:sz w:val="24"/>
          <w:szCs w:val="24"/>
        </w:rPr>
      </w:pPr>
      <w:r w:rsidRPr="00C45DC2">
        <w:rPr>
          <w:rFonts w:cstheme="minorHAnsi"/>
          <w:noProof/>
          <w:sz w:val="24"/>
          <w:szCs w:val="24"/>
          <w:lang w:val="en-US"/>
        </w:rPr>
        <w:drawing>
          <wp:inline distT="0" distB="0" distL="0" distR="0" wp14:anchorId="398F8EF7" wp14:editId="536C5B24">
            <wp:extent cx="4762500" cy="2790825"/>
            <wp:effectExtent l="0" t="0" r="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83E3EB" w14:textId="77777777" w:rsidR="00B3420B" w:rsidRPr="00C45DC2" w:rsidRDefault="00B3420B" w:rsidP="00C45DC2">
      <w:pPr>
        <w:tabs>
          <w:tab w:val="left" w:pos="1365"/>
        </w:tabs>
        <w:spacing w:after="0" w:line="240" w:lineRule="auto"/>
        <w:jc w:val="both"/>
        <w:rPr>
          <w:rFonts w:cstheme="minorHAnsi"/>
          <w:sz w:val="20"/>
          <w:szCs w:val="20"/>
        </w:rPr>
      </w:pPr>
      <w:r w:rsidRPr="00C45DC2">
        <w:rPr>
          <w:rFonts w:cstheme="minorHAnsi"/>
          <w:sz w:val="20"/>
          <w:szCs w:val="20"/>
        </w:rPr>
        <w:t>Fuente: Elaboración propia</w:t>
      </w:r>
    </w:p>
    <w:p w14:paraId="5BCB691D" w14:textId="77777777" w:rsidR="0006396C" w:rsidRDefault="0006396C" w:rsidP="00C45DC2">
      <w:pPr>
        <w:spacing w:after="0" w:line="240" w:lineRule="auto"/>
        <w:jc w:val="both"/>
        <w:rPr>
          <w:rFonts w:ascii="Arial" w:hAnsi="Arial" w:cs="Arial"/>
          <w:sz w:val="24"/>
          <w:szCs w:val="24"/>
        </w:rPr>
      </w:pPr>
    </w:p>
    <w:p w14:paraId="258C66F6" w14:textId="77777777" w:rsidR="00B3420B" w:rsidRPr="00C45DC2" w:rsidRDefault="00B3420B" w:rsidP="00C45DC2">
      <w:pPr>
        <w:spacing w:after="0" w:line="360" w:lineRule="auto"/>
        <w:ind w:firstLine="567"/>
        <w:jc w:val="both"/>
        <w:rPr>
          <w:rFonts w:cstheme="minorHAnsi"/>
        </w:rPr>
      </w:pPr>
      <w:r w:rsidRPr="00C45DC2">
        <w:rPr>
          <w:rFonts w:cstheme="minorHAnsi"/>
        </w:rPr>
        <w:t xml:space="preserve">Si bien podemos contemplar, casos aprobados y aun promocionados; los primeros solo corresponden al </w:t>
      </w:r>
      <w:r w:rsidR="00492824" w:rsidRPr="00C45DC2">
        <w:rPr>
          <w:rFonts w:cstheme="minorHAnsi"/>
        </w:rPr>
        <w:t xml:space="preserve">38 </w:t>
      </w:r>
      <w:r w:rsidRPr="00C45DC2">
        <w:rPr>
          <w:rFonts w:cstheme="minorHAnsi"/>
        </w:rPr>
        <w:t xml:space="preserve">% del total y los segundos al </w:t>
      </w:r>
      <w:r w:rsidR="00492824" w:rsidRPr="00C45DC2">
        <w:rPr>
          <w:rFonts w:cstheme="minorHAnsi"/>
        </w:rPr>
        <w:t xml:space="preserve">18 </w:t>
      </w:r>
      <w:r w:rsidRPr="00C45DC2">
        <w:rPr>
          <w:rFonts w:cstheme="minorHAnsi"/>
        </w:rPr>
        <w:t>% de total.</w:t>
      </w:r>
    </w:p>
    <w:p w14:paraId="1656B4A6" w14:textId="77777777" w:rsidR="00B3420B" w:rsidRPr="00C45DC2" w:rsidRDefault="00B3420B" w:rsidP="00C45DC2">
      <w:pPr>
        <w:spacing w:after="0" w:line="360" w:lineRule="auto"/>
        <w:ind w:firstLine="567"/>
        <w:jc w:val="both"/>
        <w:rPr>
          <w:rFonts w:cstheme="minorHAnsi"/>
        </w:rPr>
      </w:pPr>
      <w:r w:rsidRPr="00C45DC2">
        <w:rPr>
          <w:rFonts w:cstheme="minorHAnsi"/>
        </w:rPr>
        <w:t xml:space="preserve">Sin embargo, la cantidad de alumnos que abandonaron o desaprobaron la cursada ascienden al </w:t>
      </w:r>
      <w:r w:rsidR="002B5394" w:rsidRPr="00C45DC2">
        <w:rPr>
          <w:rFonts w:cstheme="minorHAnsi"/>
        </w:rPr>
        <w:t>57,6</w:t>
      </w:r>
      <w:r w:rsidRPr="00C45DC2">
        <w:rPr>
          <w:rFonts w:cstheme="minorHAnsi"/>
        </w:rPr>
        <w:t xml:space="preserve"> % del total de desaprobados (o que abandonaron la cursada)</w:t>
      </w:r>
      <w:r w:rsidR="0006396C" w:rsidRPr="00C45DC2">
        <w:rPr>
          <w:rFonts w:cstheme="minorHAnsi"/>
        </w:rPr>
        <w:t>.</w:t>
      </w:r>
    </w:p>
    <w:p w14:paraId="175D1082" w14:textId="77777777" w:rsidR="00D6568D" w:rsidRDefault="00D6568D" w:rsidP="00C45DC2">
      <w:pPr>
        <w:spacing w:after="0" w:line="240" w:lineRule="auto"/>
        <w:jc w:val="center"/>
        <w:rPr>
          <w:rFonts w:ascii="Arial" w:hAnsi="Arial" w:cs="Arial"/>
          <w:sz w:val="24"/>
          <w:szCs w:val="24"/>
        </w:rPr>
      </w:pPr>
      <w:r w:rsidRPr="0006396C">
        <w:rPr>
          <w:rFonts w:ascii="Arial" w:hAnsi="Arial" w:cs="Arial"/>
          <w:noProof/>
          <w:sz w:val="24"/>
          <w:szCs w:val="24"/>
          <w:lang w:val="en-US"/>
        </w:rPr>
        <w:drawing>
          <wp:inline distT="0" distB="0" distL="0" distR="0" wp14:anchorId="7EF163DE" wp14:editId="2D0A44DE">
            <wp:extent cx="4610100" cy="2409825"/>
            <wp:effectExtent l="0" t="0" r="0"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4F1AA6" w14:textId="77777777" w:rsidR="0006396C" w:rsidRPr="00C45DC2" w:rsidRDefault="0006396C" w:rsidP="00C45DC2">
      <w:pPr>
        <w:spacing w:after="0" w:line="240" w:lineRule="auto"/>
        <w:jc w:val="both"/>
        <w:rPr>
          <w:rFonts w:cstheme="minorHAnsi"/>
          <w:sz w:val="20"/>
          <w:szCs w:val="20"/>
        </w:rPr>
      </w:pPr>
      <w:r w:rsidRPr="00C45DC2">
        <w:rPr>
          <w:rFonts w:cstheme="minorHAnsi"/>
          <w:sz w:val="20"/>
          <w:szCs w:val="20"/>
        </w:rPr>
        <w:t>Fuente: Elaboración propia</w:t>
      </w:r>
    </w:p>
    <w:p w14:paraId="0128E341" w14:textId="77777777" w:rsidR="002547F7" w:rsidRDefault="002547F7" w:rsidP="00C45DC2">
      <w:pPr>
        <w:spacing w:after="0" w:line="360" w:lineRule="auto"/>
        <w:ind w:firstLine="567"/>
        <w:jc w:val="both"/>
        <w:rPr>
          <w:rFonts w:cstheme="minorHAnsi"/>
        </w:rPr>
      </w:pPr>
    </w:p>
    <w:p w14:paraId="3DBE40D3" w14:textId="3D264B70" w:rsidR="00D6568D" w:rsidRPr="00C45DC2" w:rsidRDefault="00492824" w:rsidP="00C45DC2">
      <w:pPr>
        <w:spacing w:after="0" w:line="360" w:lineRule="auto"/>
        <w:ind w:firstLine="567"/>
        <w:jc w:val="both"/>
        <w:rPr>
          <w:rFonts w:cstheme="minorHAnsi"/>
        </w:rPr>
      </w:pPr>
      <w:r w:rsidRPr="00C45DC2">
        <w:rPr>
          <w:rFonts w:cstheme="minorHAnsi"/>
        </w:rPr>
        <w:lastRenderedPageBreak/>
        <w:t xml:space="preserve">Desde </w:t>
      </w:r>
      <w:r w:rsidR="00B95606" w:rsidRPr="00C45DC2">
        <w:rPr>
          <w:rFonts w:cstheme="minorHAnsi"/>
        </w:rPr>
        <w:t>otro enfoque</w:t>
      </w:r>
      <w:r w:rsidRPr="00C45DC2">
        <w:rPr>
          <w:rFonts w:cstheme="minorHAnsi"/>
        </w:rPr>
        <w:t xml:space="preserve">, resulta interesante analizar que, del total de </w:t>
      </w:r>
      <w:r w:rsidR="00AD305A" w:rsidRPr="00C45DC2">
        <w:rPr>
          <w:rFonts w:cstheme="minorHAnsi"/>
        </w:rPr>
        <w:t>estudiantes</w:t>
      </w:r>
      <w:r w:rsidRPr="00C45DC2">
        <w:rPr>
          <w:rFonts w:cstheme="minorHAnsi"/>
        </w:rPr>
        <w:t xml:space="preserve"> con baja asistencia final a las clases teóricas, el 48% logró aprobar, similar porcentaje (43%) recursará la materia y tan solo un 9%, equivalente a tres </w:t>
      </w:r>
      <w:r w:rsidR="00AD305A" w:rsidRPr="00C45DC2">
        <w:rPr>
          <w:rFonts w:cstheme="minorHAnsi"/>
        </w:rPr>
        <w:t>estudiantes</w:t>
      </w:r>
      <w:r w:rsidRPr="00C45DC2">
        <w:rPr>
          <w:rFonts w:cstheme="minorHAnsi"/>
        </w:rPr>
        <w:t>, logró un desempeño académico sobresaliente.</w:t>
      </w:r>
    </w:p>
    <w:p w14:paraId="46C9B56B" w14:textId="77777777" w:rsidR="00D6568D" w:rsidRPr="00C45DC2" w:rsidRDefault="00BA29D2" w:rsidP="00C45DC2">
      <w:pPr>
        <w:spacing w:after="0" w:line="360" w:lineRule="auto"/>
        <w:ind w:firstLine="567"/>
        <w:jc w:val="both"/>
        <w:rPr>
          <w:rFonts w:eastAsia="Times New Roman" w:cstheme="minorHAnsi"/>
          <w:color w:val="000000"/>
          <w:lang w:eastAsia="es-ES"/>
        </w:rPr>
      </w:pPr>
      <w:r w:rsidRPr="00C45DC2">
        <w:rPr>
          <w:rFonts w:eastAsia="Times New Roman" w:cstheme="minorHAnsi"/>
          <w:color w:val="000000"/>
          <w:lang w:eastAsia="es-ES"/>
        </w:rPr>
        <w:t xml:space="preserve">Continuando con el análisis, los </w:t>
      </w:r>
      <w:r w:rsidR="00AD305A" w:rsidRPr="00C45DC2">
        <w:rPr>
          <w:rFonts w:cstheme="minorHAnsi"/>
        </w:rPr>
        <w:t>estudiantes</w:t>
      </w:r>
      <w:r w:rsidRPr="00C45DC2">
        <w:rPr>
          <w:rFonts w:eastAsia="Times New Roman" w:cstheme="minorHAnsi"/>
          <w:color w:val="000000"/>
          <w:lang w:eastAsia="es-ES"/>
        </w:rPr>
        <w:t xml:space="preserve"> que registraron </w:t>
      </w:r>
      <w:r w:rsidR="00D6568D" w:rsidRPr="00C45DC2">
        <w:rPr>
          <w:rFonts w:eastAsia="Times New Roman" w:cstheme="minorHAnsi"/>
          <w:color w:val="000000"/>
          <w:lang w:eastAsia="es-ES"/>
        </w:rPr>
        <w:t>entre 5 y 7 asistencias</w:t>
      </w:r>
      <w:r w:rsidRPr="00C45DC2">
        <w:rPr>
          <w:rFonts w:eastAsia="Times New Roman" w:cstheme="minorHAnsi"/>
          <w:color w:val="000000"/>
          <w:lang w:eastAsia="es-ES"/>
        </w:rPr>
        <w:t>, mostraron el siguiente desempeño:</w:t>
      </w:r>
    </w:p>
    <w:p w14:paraId="4A267849" w14:textId="77777777" w:rsidR="00D6568D" w:rsidRPr="00C45DC2" w:rsidRDefault="00D6568D" w:rsidP="00C45DC2">
      <w:pPr>
        <w:spacing w:after="0" w:line="240" w:lineRule="auto"/>
        <w:jc w:val="center"/>
        <w:rPr>
          <w:rFonts w:cstheme="minorHAnsi"/>
          <w:sz w:val="24"/>
          <w:szCs w:val="24"/>
        </w:rPr>
      </w:pPr>
      <w:r w:rsidRPr="00C45DC2">
        <w:rPr>
          <w:rFonts w:cstheme="minorHAnsi"/>
          <w:noProof/>
          <w:sz w:val="24"/>
          <w:szCs w:val="24"/>
          <w:lang w:val="en-US"/>
        </w:rPr>
        <w:drawing>
          <wp:inline distT="0" distB="0" distL="0" distR="0" wp14:anchorId="17BD6B6D" wp14:editId="20C66860">
            <wp:extent cx="3924300" cy="27051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E16DBF" w14:textId="77777777" w:rsidR="00D6568D" w:rsidRPr="00C45DC2" w:rsidRDefault="00BA29D2" w:rsidP="00C45DC2">
      <w:pPr>
        <w:spacing w:after="0" w:line="240" w:lineRule="auto"/>
        <w:jc w:val="both"/>
        <w:rPr>
          <w:rFonts w:cstheme="minorHAnsi"/>
          <w:sz w:val="20"/>
          <w:szCs w:val="20"/>
        </w:rPr>
      </w:pPr>
      <w:r w:rsidRPr="00C45DC2">
        <w:rPr>
          <w:rFonts w:cstheme="minorHAnsi"/>
          <w:sz w:val="20"/>
          <w:szCs w:val="20"/>
        </w:rPr>
        <w:t>Fuente: Elaboración propia</w:t>
      </w:r>
    </w:p>
    <w:p w14:paraId="233C2170" w14:textId="77777777" w:rsidR="0006396C" w:rsidRPr="00C45DC2" w:rsidRDefault="0006396C" w:rsidP="00C45DC2">
      <w:pPr>
        <w:spacing w:after="0" w:line="360" w:lineRule="auto"/>
        <w:ind w:firstLine="567"/>
        <w:jc w:val="both"/>
        <w:rPr>
          <w:rFonts w:cstheme="minorHAnsi"/>
        </w:rPr>
      </w:pPr>
    </w:p>
    <w:p w14:paraId="54DB927D" w14:textId="77777777" w:rsidR="00004B29" w:rsidRPr="00C45DC2" w:rsidRDefault="002B5394" w:rsidP="00C45DC2">
      <w:pPr>
        <w:spacing w:after="0" w:line="360" w:lineRule="auto"/>
        <w:ind w:firstLine="567"/>
        <w:jc w:val="both"/>
        <w:rPr>
          <w:rFonts w:cstheme="minorHAnsi"/>
        </w:rPr>
      </w:pPr>
      <w:r w:rsidRPr="00C45DC2">
        <w:rPr>
          <w:rFonts w:cstheme="minorHAnsi"/>
        </w:rPr>
        <w:t xml:space="preserve">Del total de </w:t>
      </w:r>
      <w:r w:rsidR="00AD305A" w:rsidRPr="00C45DC2">
        <w:rPr>
          <w:rFonts w:cstheme="minorHAnsi"/>
        </w:rPr>
        <w:t>estudiantes</w:t>
      </w:r>
      <w:r w:rsidRPr="00C45DC2">
        <w:rPr>
          <w:rFonts w:cstheme="minorHAnsi"/>
        </w:rPr>
        <w:t xml:space="preserve"> que abandonaron o desaprobaron la cursada el 23% registró un nivel medio de asistencias. Comparativamente con el nivel anterior, la diferencia </w:t>
      </w:r>
      <w:r w:rsidR="00004B29" w:rsidRPr="00C45DC2">
        <w:rPr>
          <w:rFonts w:cstheme="minorHAnsi"/>
        </w:rPr>
        <w:t xml:space="preserve">asciende a 34 puntos a favor de </w:t>
      </w:r>
      <w:r w:rsidR="00AD305A" w:rsidRPr="00C45DC2">
        <w:rPr>
          <w:rFonts w:cstheme="minorHAnsi"/>
        </w:rPr>
        <w:t>estudiantes</w:t>
      </w:r>
      <w:r w:rsidR="00004B29" w:rsidRPr="00C45DC2">
        <w:rPr>
          <w:rFonts w:cstheme="minorHAnsi"/>
        </w:rPr>
        <w:t xml:space="preserve"> aprobados.</w:t>
      </w:r>
    </w:p>
    <w:p w14:paraId="068FA639" w14:textId="77777777" w:rsidR="00BA29D2" w:rsidRPr="00C45DC2" w:rsidRDefault="00004B29" w:rsidP="00C45DC2">
      <w:pPr>
        <w:spacing w:after="0" w:line="360" w:lineRule="auto"/>
        <w:ind w:firstLine="567"/>
        <w:jc w:val="both"/>
        <w:rPr>
          <w:rFonts w:cstheme="minorHAnsi"/>
        </w:rPr>
      </w:pPr>
      <w:r w:rsidRPr="00C45DC2">
        <w:rPr>
          <w:rFonts w:cstheme="minorHAnsi"/>
        </w:rPr>
        <w:t>Asimismo,</w:t>
      </w:r>
      <w:r w:rsidR="002B5394" w:rsidRPr="00C45DC2">
        <w:rPr>
          <w:rFonts w:cstheme="minorHAnsi"/>
        </w:rPr>
        <w:t xml:space="preserve"> de</w:t>
      </w:r>
      <w:r w:rsidRPr="00C45DC2">
        <w:rPr>
          <w:rFonts w:cstheme="minorHAnsi"/>
        </w:rPr>
        <w:t xml:space="preserve">ntro del </w:t>
      </w:r>
      <w:r w:rsidR="00BA29D2" w:rsidRPr="00C45DC2">
        <w:rPr>
          <w:rFonts w:cstheme="minorHAnsi"/>
        </w:rPr>
        <w:t xml:space="preserve">total de los </w:t>
      </w:r>
      <w:r w:rsidR="00AD305A" w:rsidRPr="00C45DC2">
        <w:rPr>
          <w:rFonts w:cstheme="minorHAnsi"/>
        </w:rPr>
        <w:t>estudiantes</w:t>
      </w:r>
      <w:r w:rsidR="00BA29D2" w:rsidRPr="00C45DC2">
        <w:rPr>
          <w:rFonts w:cstheme="minorHAnsi"/>
        </w:rPr>
        <w:t xml:space="preserve"> con este nivel medio de asistencias, el 50% aprobó la materia, el 33% desaprobó </w:t>
      </w:r>
      <w:r w:rsidR="002B5394" w:rsidRPr="00C45DC2">
        <w:rPr>
          <w:rFonts w:cstheme="minorHAnsi"/>
        </w:rPr>
        <w:t>o abandonó la misma</w:t>
      </w:r>
      <w:r w:rsidR="00BA29D2" w:rsidRPr="00C45DC2">
        <w:rPr>
          <w:rFonts w:cstheme="minorHAnsi"/>
        </w:rPr>
        <w:t xml:space="preserve"> y el 17% logro promocionar.</w:t>
      </w:r>
      <w:r w:rsidRPr="00C45DC2">
        <w:rPr>
          <w:rFonts w:cstheme="minorHAnsi"/>
        </w:rPr>
        <w:t xml:space="preserve"> </w:t>
      </w:r>
    </w:p>
    <w:p w14:paraId="4FE87FE5" w14:textId="77777777" w:rsidR="00BA29D2" w:rsidRPr="00C45DC2" w:rsidRDefault="00BA29D2" w:rsidP="00C45DC2">
      <w:pPr>
        <w:spacing w:after="0" w:line="360" w:lineRule="auto"/>
        <w:ind w:firstLine="567"/>
        <w:jc w:val="both"/>
        <w:rPr>
          <w:rFonts w:cstheme="minorHAnsi"/>
        </w:rPr>
      </w:pPr>
    </w:p>
    <w:p w14:paraId="257F4DF5" w14:textId="77777777" w:rsidR="00D6568D" w:rsidRPr="0015359E" w:rsidRDefault="00D6568D" w:rsidP="0015359E">
      <w:pPr>
        <w:spacing w:after="0" w:line="240" w:lineRule="auto"/>
        <w:jc w:val="center"/>
        <w:rPr>
          <w:rFonts w:cstheme="minorHAnsi"/>
          <w:sz w:val="24"/>
          <w:szCs w:val="24"/>
        </w:rPr>
      </w:pPr>
      <w:r w:rsidRPr="0015359E">
        <w:rPr>
          <w:rFonts w:cstheme="minorHAnsi"/>
          <w:noProof/>
          <w:sz w:val="24"/>
          <w:szCs w:val="24"/>
          <w:lang w:val="en-US"/>
        </w:rPr>
        <w:drawing>
          <wp:inline distT="0" distB="0" distL="0" distR="0" wp14:anchorId="18EB6190" wp14:editId="2FCDE977">
            <wp:extent cx="4572000" cy="249555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DE7AB6" w14:textId="77777777" w:rsidR="00D6568D" w:rsidRPr="0015359E" w:rsidRDefault="0006396C" w:rsidP="0015359E">
      <w:pPr>
        <w:spacing w:after="0" w:line="240" w:lineRule="auto"/>
        <w:jc w:val="both"/>
        <w:rPr>
          <w:rFonts w:cstheme="minorHAnsi"/>
          <w:sz w:val="20"/>
          <w:szCs w:val="20"/>
        </w:rPr>
      </w:pPr>
      <w:r w:rsidRPr="0015359E">
        <w:rPr>
          <w:rFonts w:cstheme="minorHAnsi"/>
          <w:sz w:val="20"/>
          <w:szCs w:val="20"/>
        </w:rPr>
        <w:t>Fuente: Elaboración propia</w:t>
      </w:r>
    </w:p>
    <w:p w14:paraId="33EBB18E" w14:textId="77777777" w:rsidR="00D6568D" w:rsidRPr="002547F7" w:rsidRDefault="00004B29" w:rsidP="002547F7">
      <w:pPr>
        <w:spacing w:after="0" w:line="360" w:lineRule="auto"/>
        <w:ind w:firstLine="567"/>
        <w:jc w:val="both"/>
        <w:rPr>
          <w:rFonts w:eastAsia="Times New Roman" w:cstheme="minorHAnsi"/>
          <w:color w:val="000000"/>
          <w:lang w:eastAsia="es-ES"/>
        </w:rPr>
      </w:pPr>
      <w:r w:rsidRPr="002547F7">
        <w:rPr>
          <w:rFonts w:eastAsia="Times New Roman" w:cstheme="minorHAnsi"/>
          <w:color w:val="000000"/>
          <w:lang w:eastAsia="es-ES"/>
        </w:rPr>
        <w:lastRenderedPageBreak/>
        <w:t xml:space="preserve">Finalmente, </w:t>
      </w:r>
      <w:r w:rsidR="00AD305A" w:rsidRPr="002547F7">
        <w:rPr>
          <w:rFonts w:eastAsia="Times New Roman" w:cstheme="minorHAnsi"/>
          <w:color w:val="000000"/>
          <w:lang w:eastAsia="es-ES"/>
        </w:rPr>
        <w:t>aquellos</w:t>
      </w:r>
      <w:r w:rsidR="00EF4CB3" w:rsidRPr="002547F7">
        <w:rPr>
          <w:rFonts w:eastAsia="Times New Roman" w:cstheme="minorHAnsi"/>
          <w:color w:val="000000"/>
          <w:lang w:eastAsia="es-ES"/>
        </w:rPr>
        <w:t xml:space="preserve"> </w:t>
      </w:r>
      <w:r w:rsidR="00D6568D" w:rsidRPr="002547F7">
        <w:rPr>
          <w:rFonts w:eastAsia="Times New Roman" w:cstheme="minorHAnsi"/>
          <w:color w:val="000000"/>
          <w:lang w:eastAsia="es-ES"/>
        </w:rPr>
        <w:t xml:space="preserve">que </w:t>
      </w:r>
      <w:r w:rsidR="00EF4CB3" w:rsidRPr="002547F7">
        <w:rPr>
          <w:rFonts w:eastAsia="Times New Roman" w:cstheme="minorHAnsi"/>
          <w:color w:val="000000"/>
          <w:lang w:eastAsia="es-ES"/>
        </w:rPr>
        <w:t>asistieron entre 8 y 10 clases teóricas</w:t>
      </w:r>
      <w:r w:rsidRPr="002547F7">
        <w:rPr>
          <w:rFonts w:eastAsia="Times New Roman" w:cstheme="minorHAnsi"/>
          <w:color w:val="000000"/>
          <w:lang w:eastAsia="es-ES"/>
        </w:rPr>
        <w:t>, correspondiente al mejor nivel registrado, alcanzaron un desempeño como el que se muestra</w:t>
      </w:r>
      <w:r w:rsidR="00EF4CB3" w:rsidRPr="002547F7">
        <w:rPr>
          <w:rFonts w:eastAsia="Times New Roman" w:cstheme="minorHAnsi"/>
          <w:color w:val="000000"/>
          <w:lang w:eastAsia="es-ES"/>
        </w:rPr>
        <w:t xml:space="preserve"> en el gráfico</w:t>
      </w:r>
      <w:r w:rsidRPr="002547F7">
        <w:rPr>
          <w:rFonts w:eastAsia="Times New Roman" w:cstheme="minorHAnsi"/>
          <w:color w:val="000000"/>
          <w:lang w:eastAsia="es-ES"/>
        </w:rPr>
        <w:t xml:space="preserve"> a continuación:</w:t>
      </w:r>
    </w:p>
    <w:p w14:paraId="740763DB" w14:textId="77777777" w:rsidR="00D6568D" w:rsidRPr="002547F7" w:rsidRDefault="00D6568D" w:rsidP="002547F7">
      <w:pPr>
        <w:spacing w:after="0" w:line="240" w:lineRule="auto"/>
        <w:jc w:val="center"/>
        <w:rPr>
          <w:rFonts w:cstheme="minorHAnsi"/>
          <w:sz w:val="24"/>
          <w:szCs w:val="24"/>
        </w:rPr>
      </w:pPr>
      <w:r w:rsidRPr="002547F7">
        <w:rPr>
          <w:rFonts w:cstheme="minorHAnsi"/>
          <w:noProof/>
          <w:sz w:val="24"/>
          <w:szCs w:val="24"/>
          <w:lang w:val="en-US"/>
        </w:rPr>
        <w:drawing>
          <wp:inline distT="0" distB="0" distL="0" distR="0" wp14:anchorId="452A58D2" wp14:editId="59D0C75B">
            <wp:extent cx="4352925" cy="2828925"/>
            <wp:effectExtent l="0" t="0" r="9525"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8ECF81" w14:textId="77777777" w:rsidR="00004B29" w:rsidRPr="002547F7" w:rsidRDefault="00004B29" w:rsidP="002547F7">
      <w:pPr>
        <w:spacing w:after="0" w:line="240" w:lineRule="auto"/>
        <w:jc w:val="both"/>
        <w:rPr>
          <w:rFonts w:cstheme="minorHAnsi"/>
          <w:sz w:val="20"/>
          <w:szCs w:val="20"/>
        </w:rPr>
      </w:pPr>
      <w:r w:rsidRPr="002547F7">
        <w:rPr>
          <w:rFonts w:cstheme="minorHAnsi"/>
          <w:sz w:val="20"/>
          <w:szCs w:val="20"/>
        </w:rPr>
        <w:t>Fuente: Elaboración propia</w:t>
      </w:r>
    </w:p>
    <w:p w14:paraId="4A03DA80" w14:textId="77777777" w:rsidR="002547F7" w:rsidRDefault="002547F7" w:rsidP="002547F7">
      <w:pPr>
        <w:spacing w:after="0" w:line="360" w:lineRule="auto"/>
        <w:ind w:firstLine="567"/>
        <w:jc w:val="both"/>
        <w:rPr>
          <w:rFonts w:cstheme="minorHAnsi"/>
        </w:rPr>
      </w:pPr>
    </w:p>
    <w:p w14:paraId="33BB66F3" w14:textId="769EED55" w:rsidR="00004B29" w:rsidRPr="002547F7" w:rsidRDefault="00004B29" w:rsidP="002547F7">
      <w:pPr>
        <w:spacing w:after="0" w:line="360" w:lineRule="auto"/>
        <w:ind w:firstLine="567"/>
        <w:jc w:val="both"/>
        <w:rPr>
          <w:rFonts w:cstheme="minorHAnsi"/>
        </w:rPr>
      </w:pPr>
      <w:r w:rsidRPr="002547F7">
        <w:rPr>
          <w:rFonts w:cstheme="minorHAnsi"/>
        </w:rPr>
        <w:t xml:space="preserve">Si comparamos estos valores </w:t>
      </w:r>
      <w:r w:rsidR="002547F7" w:rsidRPr="002547F7">
        <w:rPr>
          <w:rFonts w:cstheme="minorHAnsi"/>
        </w:rPr>
        <w:t>en relación con el</w:t>
      </w:r>
      <w:r w:rsidRPr="002547F7">
        <w:rPr>
          <w:rFonts w:cstheme="minorHAnsi"/>
        </w:rPr>
        <w:t xml:space="preserve"> total d</w:t>
      </w:r>
      <w:r w:rsidR="0027281B" w:rsidRPr="002547F7">
        <w:rPr>
          <w:rFonts w:cstheme="minorHAnsi"/>
        </w:rPr>
        <w:t>e la muestra, vemos que en este</w:t>
      </w:r>
      <w:r w:rsidRPr="002547F7">
        <w:rPr>
          <w:rFonts w:cstheme="minorHAnsi"/>
        </w:rPr>
        <w:t xml:space="preserve"> ni</w:t>
      </w:r>
      <w:r w:rsidR="00EF4CB3" w:rsidRPr="002547F7">
        <w:rPr>
          <w:rFonts w:cstheme="minorHAnsi"/>
        </w:rPr>
        <w:t>vel de asistencia se encuentra el 40% de los aprobados totales, el 19,2 % de desaprobados o que han abandonado y el 62,5 % de los promocionados.</w:t>
      </w:r>
    </w:p>
    <w:p w14:paraId="37693F03" w14:textId="138B689B" w:rsidR="00EF4CB3" w:rsidRPr="002547F7" w:rsidRDefault="00EF4CB3" w:rsidP="002547F7">
      <w:pPr>
        <w:spacing w:after="0" w:line="360" w:lineRule="auto"/>
        <w:ind w:firstLine="567"/>
        <w:jc w:val="both"/>
        <w:rPr>
          <w:rFonts w:cstheme="minorHAnsi"/>
        </w:rPr>
      </w:pPr>
      <w:r w:rsidRPr="002547F7">
        <w:rPr>
          <w:rFonts w:cstheme="minorHAnsi"/>
        </w:rPr>
        <w:t>Es evidente, como a mayor nivel de asistencia</w:t>
      </w:r>
      <w:r w:rsidR="00AD305A" w:rsidRPr="002547F7">
        <w:rPr>
          <w:rFonts w:cstheme="minorHAnsi"/>
        </w:rPr>
        <w:t xml:space="preserve"> a las clases </w:t>
      </w:r>
      <w:r w:rsidRPr="002547F7">
        <w:rPr>
          <w:rFonts w:cstheme="minorHAnsi"/>
        </w:rPr>
        <w:t xml:space="preserve">teóricas, mejoran todos los guarismos </w:t>
      </w:r>
      <w:r w:rsidR="002547F7" w:rsidRPr="002547F7">
        <w:rPr>
          <w:rFonts w:cstheme="minorHAnsi"/>
        </w:rPr>
        <w:t>en relación con el</w:t>
      </w:r>
      <w:r w:rsidRPr="002547F7">
        <w:rPr>
          <w:rFonts w:cstheme="minorHAnsi"/>
        </w:rPr>
        <w:t xml:space="preserve"> desempeño académico del </w:t>
      </w:r>
      <w:r w:rsidR="004529D8" w:rsidRPr="002547F7">
        <w:rPr>
          <w:rFonts w:cstheme="minorHAnsi"/>
        </w:rPr>
        <w:t>grupo</w:t>
      </w:r>
      <w:r w:rsidRPr="002547F7">
        <w:rPr>
          <w:rFonts w:cstheme="minorHAnsi"/>
        </w:rPr>
        <w:t xml:space="preserve"> bajo estudio.</w:t>
      </w:r>
    </w:p>
    <w:p w14:paraId="5BA31B8C" w14:textId="77777777" w:rsidR="00004B29" w:rsidRPr="002547F7" w:rsidRDefault="00EF4CB3" w:rsidP="002547F7">
      <w:pPr>
        <w:spacing w:after="0" w:line="360" w:lineRule="auto"/>
        <w:ind w:firstLine="567"/>
        <w:jc w:val="both"/>
        <w:rPr>
          <w:rFonts w:cstheme="minorHAnsi"/>
        </w:rPr>
      </w:pPr>
      <w:r w:rsidRPr="002547F7">
        <w:rPr>
          <w:rFonts w:cstheme="minorHAnsi"/>
        </w:rPr>
        <w:t xml:space="preserve">Además, </w:t>
      </w:r>
      <w:r w:rsidR="004529D8" w:rsidRPr="002547F7">
        <w:rPr>
          <w:rFonts w:cstheme="minorHAnsi"/>
        </w:rPr>
        <w:t>es importante</w:t>
      </w:r>
      <w:r w:rsidRPr="002547F7">
        <w:rPr>
          <w:rFonts w:cstheme="minorHAnsi"/>
        </w:rPr>
        <w:t xml:space="preserve"> mencionar que, d</w:t>
      </w:r>
      <w:r w:rsidR="00004B29" w:rsidRPr="002547F7">
        <w:rPr>
          <w:rFonts w:cstheme="minorHAnsi"/>
        </w:rPr>
        <w:t>entro de este nivel, solo el 15% abandonó o desaprobó la materia, el 55% logró la aprobación y el 30% alcanzó la promoción.</w:t>
      </w:r>
    </w:p>
    <w:p w14:paraId="1B64B250" w14:textId="77777777" w:rsidR="00004B29" w:rsidRPr="002547F7" w:rsidRDefault="00004B29" w:rsidP="002547F7">
      <w:pPr>
        <w:spacing w:after="0" w:line="360" w:lineRule="auto"/>
        <w:ind w:firstLine="567"/>
        <w:jc w:val="both"/>
        <w:rPr>
          <w:rFonts w:cstheme="minorHAnsi"/>
        </w:rPr>
      </w:pPr>
      <w:r w:rsidRPr="002547F7">
        <w:rPr>
          <w:rFonts w:cstheme="minorHAnsi"/>
        </w:rPr>
        <w:t xml:space="preserve"> </w:t>
      </w:r>
    </w:p>
    <w:p w14:paraId="0119627C" w14:textId="77777777" w:rsidR="00D6568D" w:rsidRPr="002547F7" w:rsidRDefault="00D6568D" w:rsidP="002547F7">
      <w:pPr>
        <w:spacing w:after="0" w:line="240" w:lineRule="auto"/>
        <w:jc w:val="center"/>
        <w:rPr>
          <w:rFonts w:cstheme="minorHAnsi"/>
          <w:sz w:val="24"/>
          <w:szCs w:val="24"/>
        </w:rPr>
      </w:pPr>
      <w:r w:rsidRPr="002547F7">
        <w:rPr>
          <w:rFonts w:cstheme="minorHAnsi"/>
          <w:noProof/>
          <w:sz w:val="24"/>
          <w:szCs w:val="24"/>
          <w:lang w:val="en-US"/>
        </w:rPr>
        <w:drawing>
          <wp:inline distT="0" distB="0" distL="0" distR="0" wp14:anchorId="46A5D023" wp14:editId="77D95F2A">
            <wp:extent cx="3886200" cy="264795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5E3E419" w14:textId="77777777" w:rsidR="00004B29" w:rsidRPr="002547F7" w:rsidRDefault="00004B29" w:rsidP="002547F7">
      <w:pPr>
        <w:spacing w:after="0" w:line="240" w:lineRule="auto"/>
        <w:jc w:val="both"/>
        <w:rPr>
          <w:rFonts w:cstheme="minorHAnsi"/>
          <w:sz w:val="20"/>
          <w:szCs w:val="20"/>
        </w:rPr>
      </w:pPr>
      <w:r w:rsidRPr="002547F7">
        <w:rPr>
          <w:rFonts w:cstheme="minorHAnsi"/>
          <w:sz w:val="20"/>
          <w:szCs w:val="20"/>
        </w:rPr>
        <w:t>Fuente: Elaboración propia</w:t>
      </w:r>
    </w:p>
    <w:p w14:paraId="1FBF1141" w14:textId="77777777" w:rsidR="00EF4CB3" w:rsidRPr="002547F7" w:rsidRDefault="00B9647A" w:rsidP="002547F7">
      <w:pPr>
        <w:spacing w:after="0" w:line="240" w:lineRule="auto"/>
        <w:ind w:firstLine="284"/>
        <w:jc w:val="both"/>
        <w:rPr>
          <w:rFonts w:cstheme="minorHAnsi"/>
          <w:b/>
        </w:rPr>
      </w:pPr>
      <w:r w:rsidRPr="002547F7">
        <w:rPr>
          <w:rFonts w:cstheme="minorHAnsi"/>
          <w:b/>
        </w:rPr>
        <w:lastRenderedPageBreak/>
        <w:t>Conclusión</w:t>
      </w:r>
    </w:p>
    <w:p w14:paraId="0005B8B1" w14:textId="77777777" w:rsidR="007D1BCC" w:rsidRPr="002547F7" w:rsidRDefault="00483A76" w:rsidP="002547F7">
      <w:pPr>
        <w:spacing w:after="0" w:line="360" w:lineRule="auto"/>
        <w:ind w:firstLine="567"/>
        <w:jc w:val="both"/>
        <w:rPr>
          <w:rFonts w:cstheme="minorHAnsi"/>
        </w:rPr>
      </w:pPr>
      <w:r w:rsidRPr="002547F7">
        <w:rPr>
          <w:rFonts w:cstheme="minorHAnsi"/>
        </w:rPr>
        <w:t>En base a los datos procesados y l</w:t>
      </w:r>
      <w:r w:rsidR="004529D8" w:rsidRPr="002547F7">
        <w:rPr>
          <w:rFonts w:cstheme="minorHAnsi"/>
        </w:rPr>
        <w:t xml:space="preserve">uego de lo expuesto precedentemente, </w:t>
      </w:r>
      <w:r w:rsidRPr="002547F7">
        <w:rPr>
          <w:rFonts w:cstheme="minorHAnsi"/>
        </w:rPr>
        <w:t>podría estimarse que existe</w:t>
      </w:r>
      <w:r w:rsidR="004529D8" w:rsidRPr="002547F7">
        <w:rPr>
          <w:rFonts w:cstheme="minorHAnsi"/>
        </w:rPr>
        <w:t xml:space="preserve"> una </w:t>
      </w:r>
      <w:r w:rsidRPr="002547F7">
        <w:rPr>
          <w:rFonts w:cstheme="minorHAnsi"/>
        </w:rPr>
        <w:t>cor</w:t>
      </w:r>
      <w:r w:rsidR="004529D8" w:rsidRPr="002547F7">
        <w:rPr>
          <w:rFonts w:cstheme="minorHAnsi"/>
        </w:rPr>
        <w:t>relación</w:t>
      </w:r>
      <w:r w:rsidRPr="002547F7">
        <w:rPr>
          <w:rFonts w:cstheme="minorHAnsi"/>
        </w:rPr>
        <w:t xml:space="preserve"> positiva</w:t>
      </w:r>
      <w:r w:rsidR="004529D8" w:rsidRPr="002547F7">
        <w:rPr>
          <w:rFonts w:cstheme="minorHAnsi"/>
        </w:rPr>
        <w:t xml:space="preserve"> entre</w:t>
      </w:r>
      <w:r w:rsidRPr="002547F7">
        <w:rPr>
          <w:rFonts w:cstheme="minorHAnsi"/>
        </w:rPr>
        <w:t xml:space="preserve"> la progresión del desempeño y </w:t>
      </w:r>
      <w:r w:rsidR="007D1BCC" w:rsidRPr="002547F7">
        <w:rPr>
          <w:rFonts w:cstheme="minorHAnsi"/>
        </w:rPr>
        <w:t>los distintos niveles de asistencia.</w:t>
      </w:r>
    </w:p>
    <w:p w14:paraId="768B1C1D" w14:textId="77777777" w:rsidR="00EF4CB3" w:rsidRPr="002547F7" w:rsidRDefault="00483A76" w:rsidP="002547F7">
      <w:pPr>
        <w:spacing w:after="0" w:line="360" w:lineRule="auto"/>
        <w:ind w:firstLine="567"/>
        <w:jc w:val="both"/>
        <w:rPr>
          <w:rFonts w:cstheme="minorHAnsi"/>
        </w:rPr>
      </w:pPr>
      <w:r w:rsidRPr="002547F7">
        <w:rPr>
          <w:rFonts w:cstheme="minorHAnsi"/>
        </w:rPr>
        <w:t xml:space="preserve">A modo de síntesis, </w:t>
      </w:r>
      <w:r w:rsidR="007D1BCC" w:rsidRPr="002547F7">
        <w:rPr>
          <w:rFonts w:cstheme="minorHAnsi"/>
        </w:rPr>
        <w:t>s</w:t>
      </w:r>
      <w:r w:rsidR="00EF4CB3" w:rsidRPr="002547F7">
        <w:rPr>
          <w:rFonts w:cstheme="minorHAnsi"/>
        </w:rPr>
        <w:t xml:space="preserve">e puede apreciar </w:t>
      </w:r>
      <w:r w:rsidRPr="002547F7">
        <w:rPr>
          <w:rFonts w:cstheme="minorHAnsi"/>
        </w:rPr>
        <w:t xml:space="preserve">en el siguiente gráfico, </w:t>
      </w:r>
      <w:r w:rsidR="00EF4CB3" w:rsidRPr="002547F7">
        <w:rPr>
          <w:rFonts w:cstheme="minorHAnsi"/>
        </w:rPr>
        <w:t xml:space="preserve">como </w:t>
      </w:r>
      <w:r w:rsidRPr="002547F7">
        <w:rPr>
          <w:rFonts w:cstheme="minorHAnsi"/>
        </w:rPr>
        <w:t xml:space="preserve">se comporta, </w:t>
      </w:r>
      <w:r w:rsidR="00EF4CB3" w:rsidRPr="002547F7">
        <w:rPr>
          <w:rFonts w:cstheme="minorHAnsi"/>
        </w:rPr>
        <w:t xml:space="preserve">para cada nivel de asistencias (bajo, medio y alto), el desempeño de los </w:t>
      </w:r>
      <w:r w:rsidR="004529D8" w:rsidRPr="002547F7">
        <w:rPr>
          <w:rFonts w:cstheme="minorHAnsi"/>
        </w:rPr>
        <w:t>estudiantes</w:t>
      </w:r>
      <w:r w:rsidR="00EF4CB3" w:rsidRPr="002547F7">
        <w:rPr>
          <w:rFonts w:cstheme="minorHAnsi"/>
        </w:rPr>
        <w:t>.</w:t>
      </w:r>
    </w:p>
    <w:p w14:paraId="51C27F1E" w14:textId="77777777" w:rsidR="00004B29" w:rsidRPr="002547F7" w:rsidRDefault="00D6568D" w:rsidP="002547F7">
      <w:pPr>
        <w:spacing w:after="0" w:line="240" w:lineRule="auto"/>
        <w:jc w:val="center"/>
        <w:rPr>
          <w:rFonts w:cstheme="minorHAnsi"/>
          <w:sz w:val="24"/>
          <w:szCs w:val="24"/>
        </w:rPr>
      </w:pPr>
      <w:r w:rsidRPr="002547F7">
        <w:rPr>
          <w:rFonts w:cstheme="minorHAnsi"/>
          <w:noProof/>
          <w:sz w:val="24"/>
          <w:szCs w:val="24"/>
          <w:lang w:val="en-US"/>
        </w:rPr>
        <w:drawing>
          <wp:inline distT="0" distB="0" distL="0" distR="0" wp14:anchorId="313C15D2" wp14:editId="691DF5C0">
            <wp:extent cx="5181600" cy="333375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D938FF8" w14:textId="77777777" w:rsidR="007D1BCC" w:rsidRPr="002547F7" w:rsidRDefault="00004B29" w:rsidP="002547F7">
      <w:pPr>
        <w:spacing w:after="0" w:line="240" w:lineRule="auto"/>
        <w:jc w:val="both"/>
        <w:rPr>
          <w:rFonts w:cstheme="minorHAnsi"/>
          <w:sz w:val="20"/>
          <w:szCs w:val="20"/>
        </w:rPr>
      </w:pPr>
      <w:r w:rsidRPr="002547F7">
        <w:rPr>
          <w:rFonts w:cstheme="minorHAnsi"/>
          <w:sz w:val="20"/>
          <w:szCs w:val="20"/>
        </w:rPr>
        <w:t>Fuente: Elaboración propia</w:t>
      </w:r>
    </w:p>
    <w:p w14:paraId="1106F06B" w14:textId="57F4AC83" w:rsidR="00BA2A84" w:rsidRPr="002547F7" w:rsidRDefault="007D1BCC" w:rsidP="002547F7">
      <w:pPr>
        <w:spacing w:after="0" w:line="360" w:lineRule="auto"/>
        <w:ind w:firstLine="567"/>
        <w:jc w:val="both"/>
        <w:rPr>
          <w:rFonts w:cstheme="minorHAnsi"/>
        </w:rPr>
      </w:pPr>
      <w:r w:rsidRPr="002547F7">
        <w:rPr>
          <w:rFonts w:cstheme="minorHAnsi"/>
        </w:rPr>
        <w:t xml:space="preserve">En el primer rango de 0 a 4 asistencias (nivel BAJO), se encuentra la mayor cantidad de </w:t>
      </w:r>
      <w:r w:rsidR="004529D8" w:rsidRPr="002547F7">
        <w:rPr>
          <w:rFonts w:cstheme="minorHAnsi"/>
        </w:rPr>
        <w:t>estudiantes</w:t>
      </w:r>
      <w:r w:rsidRPr="002547F7">
        <w:rPr>
          <w:rFonts w:cstheme="minorHAnsi"/>
        </w:rPr>
        <w:t xml:space="preserve"> que abandonaron o desaprobaron la materia, </w:t>
      </w:r>
      <w:r w:rsidR="00BA2A84" w:rsidRPr="002547F7">
        <w:rPr>
          <w:rFonts w:cstheme="minorHAnsi"/>
        </w:rPr>
        <w:t xml:space="preserve">estos equivalen al 58% sobre el total. En la misma, y </w:t>
      </w:r>
      <w:r w:rsidR="002547F7" w:rsidRPr="002547F7">
        <w:rPr>
          <w:rFonts w:cstheme="minorHAnsi"/>
        </w:rPr>
        <w:t>en relación con</w:t>
      </w:r>
      <w:r w:rsidR="00BA2A84" w:rsidRPr="002547F7">
        <w:rPr>
          <w:rFonts w:cstheme="minorHAnsi"/>
        </w:rPr>
        <w:t xml:space="preserve"> los </w:t>
      </w:r>
      <w:r w:rsidR="004529D8" w:rsidRPr="002547F7">
        <w:rPr>
          <w:rFonts w:cstheme="minorHAnsi"/>
        </w:rPr>
        <w:t>estudiantes</w:t>
      </w:r>
      <w:r w:rsidR="00BA2A84" w:rsidRPr="002547F7">
        <w:rPr>
          <w:rFonts w:cstheme="minorHAnsi"/>
        </w:rPr>
        <w:t xml:space="preserve"> que lograron aprobar la materia, la concentración es del 39 % y de los promocionados tan solo el 19%</w:t>
      </w:r>
    </w:p>
    <w:p w14:paraId="5241EBBF" w14:textId="77777777" w:rsidR="00BA2A84" w:rsidRPr="002547F7" w:rsidRDefault="00BA2A84" w:rsidP="002547F7">
      <w:pPr>
        <w:spacing w:after="0" w:line="360" w:lineRule="auto"/>
        <w:ind w:firstLine="567"/>
        <w:jc w:val="both"/>
        <w:rPr>
          <w:rFonts w:cstheme="minorHAnsi"/>
        </w:rPr>
      </w:pPr>
      <w:r w:rsidRPr="002547F7">
        <w:rPr>
          <w:rFonts w:cstheme="minorHAnsi"/>
        </w:rPr>
        <w:t xml:space="preserve">En el segundo rango de 5 a 7 asistencias (nivel MEDIO), consecuentemente se haya la siguiente escala. Los </w:t>
      </w:r>
      <w:r w:rsidR="004529D8" w:rsidRPr="002547F7">
        <w:rPr>
          <w:rFonts w:cstheme="minorHAnsi"/>
        </w:rPr>
        <w:t>estudiantes</w:t>
      </w:r>
      <w:r w:rsidRPr="002547F7">
        <w:rPr>
          <w:rFonts w:cstheme="minorHAnsi"/>
        </w:rPr>
        <w:t xml:space="preserve"> que han abandonado o desaprobado la materia, constituyen el 23% del total, indicando un descenso en los registros, en comparación con el rango anterior. Del mismo modo los </w:t>
      </w:r>
      <w:r w:rsidR="004529D8" w:rsidRPr="002547F7">
        <w:rPr>
          <w:rFonts w:cstheme="minorHAnsi"/>
        </w:rPr>
        <w:t>estudiantes</w:t>
      </w:r>
      <w:r w:rsidRPr="002547F7">
        <w:rPr>
          <w:rFonts w:cstheme="minorHAnsi"/>
        </w:rPr>
        <w:t xml:space="preserve"> aprobados representan el 20 % del total y los promocionados un 19%.</w:t>
      </w:r>
    </w:p>
    <w:p w14:paraId="45FDE50A" w14:textId="77777777" w:rsidR="004529D8" w:rsidRPr="002547F7" w:rsidRDefault="00BA2A84" w:rsidP="002547F7">
      <w:pPr>
        <w:spacing w:after="0" w:line="360" w:lineRule="auto"/>
        <w:ind w:firstLine="567"/>
        <w:jc w:val="both"/>
        <w:rPr>
          <w:rFonts w:cstheme="minorHAnsi"/>
        </w:rPr>
      </w:pPr>
      <w:r w:rsidRPr="002547F7">
        <w:rPr>
          <w:rFonts w:cstheme="minorHAnsi"/>
        </w:rPr>
        <w:t xml:space="preserve">Por </w:t>
      </w:r>
      <w:r w:rsidR="003A53C4" w:rsidRPr="002547F7">
        <w:rPr>
          <w:rFonts w:cstheme="minorHAnsi"/>
        </w:rPr>
        <w:t>último</w:t>
      </w:r>
      <w:r w:rsidRPr="002547F7">
        <w:rPr>
          <w:rFonts w:cstheme="minorHAnsi"/>
        </w:rPr>
        <w:t>, el tercer rango de 8 a 10 asistencias (nivel ALTO), se aprecian</w:t>
      </w:r>
      <w:r w:rsidR="003A53C4" w:rsidRPr="002547F7">
        <w:rPr>
          <w:rFonts w:cstheme="minorHAnsi"/>
        </w:rPr>
        <w:t xml:space="preserve"> </w:t>
      </w:r>
      <w:r w:rsidRPr="002547F7">
        <w:rPr>
          <w:rFonts w:cstheme="minorHAnsi"/>
        </w:rPr>
        <w:t xml:space="preserve">los siguientes resultados. El nivel de </w:t>
      </w:r>
      <w:r w:rsidR="004529D8" w:rsidRPr="002547F7">
        <w:rPr>
          <w:rFonts w:cstheme="minorHAnsi"/>
        </w:rPr>
        <w:t>estudiantes</w:t>
      </w:r>
      <w:r w:rsidRPr="002547F7">
        <w:rPr>
          <w:rFonts w:cstheme="minorHAnsi"/>
        </w:rPr>
        <w:t xml:space="preserve"> desaprobados es el menor de todos los rangos, arrojando un resultado de </w:t>
      </w:r>
      <w:r w:rsidR="003A53C4" w:rsidRPr="002547F7">
        <w:rPr>
          <w:rFonts w:cstheme="minorHAnsi"/>
        </w:rPr>
        <w:t xml:space="preserve">19% sobre el total. El nivel de </w:t>
      </w:r>
      <w:r w:rsidR="004529D8" w:rsidRPr="002547F7">
        <w:rPr>
          <w:rFonts w:cstheme="minorHAnsi"/>
        </w:rPr>
        <w:t>estudiantes</w:t>
      </w:r>
      <w:r w:rsidR="003A53C4" w:rsidRPr="002547F7">
        <w:rPr>
          <w:rFonts w:cstheme="minorHAnsi"/>
        </w:rPr>
        <w:t xml:space="preserve"> aprobados constituye un 41% del total. Es decir, en este rango se concentra la mayor cantidad de casos aprobados. Y finalmente, </w:t>
      </w:r>
      <w:r w:rsidR="004529D8" w:rsidRPr="002547F7">
        <w:rPr>
          <w:rFonts w:cstheme="minorHAnsi"/>
        </w:rPr>
        <w:t>los</w:t>
      </w:r>
      <w:r w:rsidR="003A53C4" w:rsidRPr="002547F7">
        <w:rPr>
          <w:rFonts w:cstheme="minorHAnsi"/>
        </w:rPr>
        <w:t xml:space="preserve"> </w:t>
      </w:r>
      <w:r w:rsidR="004529D8" w:rsidRPr="002547F7">
        <w:rPr>
          <w:rFonts w:cstheme="minorHAnsi"/>
        </w:rPr>
        <w:t>estudiantes</w:t>
      </w:r>
      <w:r w:rsidR="003A53C4" w:rsidRPr="002547F7">
        <w:rPr>
          <w:rFonts w:cstheme="minorHAnsi"/>
        </w:rPr>
        <w:t xml:space="preserve"> promocionados representa</w:t>
      </w:r>
      <w:r w:rsidR="004529D8" w:rsidRPr="002547F7">
        <w:rPr>
          <w:rFonts w:cstheme="minorHAnsi"/>
        </w:rPr>
        <w:t>n</w:t>
      </w:r>
      <w:r w:rsidR="003A53C4" w:rsidRPr="002547F7">
        <w:rPr>
          <w:rFonts w:cstheme="minorHAnsi"/>
        </w:rPr>
        <w:t xml:space="preserve"> el 63% del total de los casos estudiados, alcanzando también la mayor concentración en este rango. </w:t>
      </w:r>
    </w:p>
    <w:p w14:paraId="384884A1" w14:textId="77777777" w:rsidR="00833D8C" w:rsidRPr="002547F7" w:rsidRDefault="00833D8C" w:rsidP="002547F7">
      <w:pPr>
        <w:spacing w:after="0" w:line="360" w:lineRule="auto"/>
        <w:ind w:firstLine="567"/>
        <w:jc w:val="both"/>
        <w:rPr>
          <w:rFonts w:cstheme="minorHAnsi"/>
          <w:b/>
        </w:rPr>
      </w:pPr>
      <w:r w:rsidRPr="002547F7">
        <w:rPr>
          <w:rFonts w:cstheme="minorHAnsi"/>
          <w:b/>
        </w:rPr>
        <w:lastRenderedPageBreak/>
        <w:t>Los resultados obtenidos permiten afirmar que, a mayor nivel de asistencias a las clases teóricas, el desempeño académico de quienes atraviesan los procesos de aprendizaje mejora sustancialmente.</w:t>
      </w:r>
    </w:p>
    <w:p w14:paraId="5114DFB7" w14:textId="783A7686" w:rsidR="004529D8" w:rsidRPr="002547F7" w:rsidRDefault="00833D8C" w:rsidP="002547F7">
      <w:pPr>
        <w:spacing w:after="0" w:line="360" w:lineRule="auto"/>
        <w:ind w:firstLine="567"/>
        <w:jc w:val="both"/>
        <w:rPr>
          <w:rFonts w:cstheme="minorHAnsi"/>
        </w:rPr>
      </w:pPr>
      <w:r w:rsidRPr="002547F7">
        <w:rPr>
          <w:rFonts w:cstheme="minorHAnsi"/>
        </w:rPr>
        <w:t>Es por ello</w:t>
      </w:r>
      <w:r w:rsidR="003A53C4" w:rsidRPr="002547F7">
        <w:rPr>
          <w:rFonts w:cstheme="minorHAnsi"/>
        </w:rPr>
        <w:t xml:space="preserve"> que,</w:t>
      </w:r>
      <w:r w:rsidRPr="002547F7">
        <w:rPr>
          <w:rFonts w:cstheme="minorHAnsi"/>
        </w:rPr>
        <w:t xml:space="preserve"> en el rango más alto de asistencias registradas, se concentran los máximos niveles de aprobación y promoción.</w:t>
      </w:r>
      <w:r w:rsidR="003A53C4" w:rsidRPr="002547F7">
        <w:rPr>
          <w:rFonts w:cstheme="minorHAnsi"/>
        </w:rPr>
        <w:t xml:space="preserve"> </w:t>
      </w:r>
    </w:p>
    <w:p w14:paraId="28D75768" w14:textId="77777777" w:rsidR="00766F32" w:rsidRPr="002547F7" w:rsidRDefault="00833D8C" w:rsidP="002547F7">
      <w:pPr>
        <w:spacing w:after="0" w:line="360" w:lineRule="auto"/>
        <w:ind w:firstLine="567"/>
        <w:jc w:val="both"/>
        <w:rPr>
          <w:rFonts w:cstheme="minorHAnsi"/>
        </w:rPr>
      </w:pPr>
      <w:r w:rsidRPr="002547F7">
        <w:rPr>
          <w:rFonts w:cstheme="minorHAnsi"/>
        </w:rPr>
        <w:t>Finalmente, y en virtud de las conclusiones esbozadas</w:t>
      </w:r>
      <w:r w:rsidR="0006396C" w:rsidRPr="002547F7">
        <w:rPr>
          <w:rFonts w:cstheme="minorHAnsi"/>
        </w:rPr>
        <w:t>, solo resta poner</w:t>
      </w:r>
      <w:r w:rsidR="003A53C4" w:rsidRPr="002547F7">
        <w:rPr>
          <w:rFonts w:cstheme="minorHAnsi"/>
        </w:rPr>
        <w:t xml:space="preserve"> en valor el </w:t>
      </w:r>
      <w:r w:rsidRPr="002547F7">
        <w:rPr>
          <w:rFonts w:cstheme="minorHAnsi"/>
        </w:rPr>
        <w:t>dictado teórico de esta materia, como un ámbito clave para la efectiva aproximación a los contenidos de cada unidad temática</w:t>
      </w:r>
      <w:r w:rsidR="00A15131" w:rsidRPr="002547F7">
        <w:rPr>
          <w:rFonts w:cstheme="minorHAnsi"/>
        </w:rPr>
        <w:t xml:space="preserve"> y su abo</w:t>
      </w:r>
      <w:r w:rsidRPr="002547F7">
        <w:rPr>
          <w:rFonts w:cstheme="minorHAnsi"/>
        </w:rPr>
        <w:t xml:space="preserve">rdaje sistémico, </w:t>
      </w:r>
      <w:r w:rsidR="00A15131" w:rsidRPr="002547F7">
        <w:rPr>
          <w:rFonts w:cstheme="minorHAnsi"/>
        </w:rPr>
        <w:t>aspectos</w:t>
      </w:r>
      <w:r w:rsidRPr="002547F7">
        <w:rPr>
          <w:rFonts w:cstheme="minorHAnsi"/>
        </w:rPr>
        <w:t xml:space="preserve"> imprescindibles </w:t>
      </w:r>
      <w:r w:rsidR="00A15131" w:rsidRPr="002547F7">
        <w:rPr>
          <w:rFonts w:cstheme="minorHAnsi"/>
        </w:rPr>
        <w:t>no solo para el ejercicio práctico, sino para la comprensión integral de la asignatura</w:t>
      </w:r>
      <w:r w:rsidRPr="002547F7">
        <w:rPr>
          <w:rFonts w:cstheme="minorHAnsi"/>
        </w:rPr>
        <w:t>.</w:t>
      </w:r>
    </w:p>
    <w:p w14:paraId="68410825" w14:textId="5CE68A3F" w:rsidR="000A652F" w:rsidRPr="002547F7" w:rsidRDefault="000A652F" w:rsidP="002547F7">
      <w:pPr>
        <w:spacing w:after="0" w:line="360" w:lineRule="auto"/>
        <w:ind w:firstLine="567"/>
        <w:jc w:val="both"/>
        <w:rPr>
          <w:rFonts w:cstheme="minorHAnsi"/>
        </w:rPr>
      </w:pPr>
    </w:p>
    <w:p w14:paraId="13527126" w14:textId="77777777" w:rsidR="002547F7" w:rsidRPr="002547F7" w:rsidRDefault="002547F7" w:rsidP="002547F7">
      <w:pPr>
        <w:spacing w:after="0" w:line="360" w:lineRule="auto"/>
        <w:ind w:firstLine="567"/>
        <w:jc w:val="both"/>
        <w:rPr>
          <w:rFonts w:cstheme="minorHAnsi"/>
        </w:rPr>
      </w:pPr>
    </w:p>
    <w:p w14:paraId="21E26BB4" w14:textId="4BCD725A" w:rsidR="004F3A70" w:rsidRPr="002547F7" w:rsidRDefault="000A652F" w:rsidP="002547F7">
      <w:pPr>
        <w:shd w:val="clear" w:color="auto" w:fill="FFFFFF"/>
        <w:spacing w:after="0" w:line="360" w:lineRule="auto"/>
        <w:ind w:firstLine="284"/>
        <w:jc w:val="both"/>
        <w:rPr>
          <w:rFonts w:eastAsia="Times New Roman" w:cstheme="minorHAnsi"/>
          <w:color w:val="212529"/>
          <w:lang w:val="es-AR" w:eastAsia="es-AR"/>
        </w:rPr>
      </w:pPr>
      <w:r w:rsidRPr="002547F7">
        <w:rPr>
          <w:rFonts w:eastAsia="Times New Roman" w:cstheme="minorHAnsi"/>
          <w:b/>
          <w:bCs/>
          <w:color w:val="212529"/>
          <w:lang w:val="es-AR" w:eastAsia="es-AR"/>
        </w:rPr>
        <w:t>Referencias bibliográficas</w:t>
      </w:r>
    </w:p>
    <w:p w14:paraId="064AA053" w14:textId="77777777" w:rsidR="00766F32" w:rsidRPr="002547F7" w:rsidRDefault="00766F32" w:rsidP="002547F7">
      <w:pPr>
        <w:numPr>
          <w:ilvl w:val="0"/>
          <w:numId w:val="3"/>
        </w:numPr>
        <w:spacing w:after="0" w:line="360" w:lineRule="auto"/>
        <w:ind w:left="0" w:firstLine="567"/>
        <w:jc w:val="both"/>
        <w:rPr>
          <w:rFonts w:cstheme="minorHAnsi"/>
          <w:lang w:val="es-ES_tradnl"/>
        </w:rPr>
      </w:pPr>
      <w:r w:rsidRPr="002547F7">
        <w:rPr>
          <w:rFonts w:cstheme="minorHAnsi"/>
        </w:rPr>
        <w:t xml:space="preserve">LITWIN EDITH (2008) "EL OFICIO EN ACCIÓN: CONSTRUIR ACTIVIDADES, SELECCIONAR CASOS, PLANTEAR PROBLEMAS". EN EL OFICIO DE ENSEÑAR. PAIDÓS </w:t>
      </w:r>
      <w:r w:rsidRPr="002547F7">
        <w:rPr>
          <w:rFonts w:cstheme="minorHAnsi"/>
          <w:lang w:val="es-ES_tradnl"/>
        </w:rPr>
        <w:t>EDUCADOR.</w:t>
      </w:r>
    </w:p>
    <w:p w14:paraId="77F55203" w14:textId="77777777" w:rsidR="00766F32" w:rsidRPr="002547F7" w:rsidRDefault="004F3A70" w:rsidP="002547F7">
      <w:pPr>
        <w:numPr>
          <w:ilvl w:val="0"/>
          <w:numId w:val="3"/>
        </w:numPr>
        <w:spacing w:after="0" w:line="360" w:lineRule="auto"/>
        <w:ind w:left="0" w:firstLine="567"/>
        <w:jc w:val="both"/>
        <w:rPr>
          <w:rFonts w:cstheme="minorHAnsi"/>
          <w:lang w:val="es-ES_tradnl"/>
        </w:rPr>
      </w:pPr>
      <w:r w:rsidRPr="002547F7">
        <w:rPr>
          <w:rFonts w:cstheme="minorHAnsi"/>
          <w:lang w:val="es-ES_tradnl"/>
        </w:rPr>
        <w:t xml:space="preserve">GUÍA </w:t>
      </w:r>
      <w:r w:rsidR="00766F32" w:rsidRPr="002547F7">
        <w:rPr>
          <w:rFonts w:cstheme="minorHAnsi"/>
          <w:lang w:val="es-ES_tradnl"/>
        </w:rPr>
        <w:t>DAVINI MARÍA CRISTINA (2008) “MÉTODOS DE ENSEÑANZA”. CAPÍTULO 4. EDITORIAL SANTILLANA. BS. AS.</w:t>
      </w:r>
    </w:p>
    <w:p w14:paraId="19583055" w14:textId="77777777" w:rsidR="00766F32" w:rsidRPr="002547F7" w:rsidRDefault="00766F32" w:rsidP="002547F7">
      <w:pPr>
        <w:numPr>
          <w:ilvl w:val="0"/>
          <w:numId w:val="3"/>
        </w:numPr>
        <w:spacing w:after="0" w:line="360" w:lineRule="auto"/>
        <w:ind w:left="0" w:firstLine="567"/>
        <w:jc w:val="both"/>
        <w:rPr>
          <w:rFonts w:cstheme="minorHAnsi"/>
        </w:rPr>
      </w:pPr>
      <w:r w:rsidRPr="002547F7">
        <w:rPr>
          <w:rFonts w:cstheme="minorHAnsi"/>
        </w:rPr>
        <w:t xml:space="preserve">MORANDI, GLENDA (1997) LA RELACIÓN TEORÍA-PRÁCTICA EN LA FORMACIÓN DE PROFESIONALES: PROBLEMAS Y PERSPECTIVAS. PONENCIA PRESENTADA EN LAS 2° JORNADAS DE ACTUALIZACIÓN EN ODONTOLOGÍA. FAC. DE ODONTOLOGÍA DE LA UNLP. LA PLATA, JULIO. </w:t>
      </w:r>
    </w:p>
    <w:p w14:paraId="1E369F31" w14:textId="77777777" w:rsidR="004F3A70" w:rsidRPr="002547F7" w:rsidRDefault="004F3A70" w:rsidP="002547F7">
      <w:pPr>
        <w:numPr>
          <w:ilvl w:val="0"/>
          <w:numId w:val="3"/>
        </w:numPr>
        <w:spacing w:after="0" w:line="360" w:lineRule="auto"/>
        <w:ind w:left="0" w:firstLine="567"/>
        <w:jc w:val="both"/>
        <w:rPr>
          <w:rFonts w:cstheme="minorHAnsi"/>
          <w:lang w:val="es-AR"/>
        </w:rPr>
      </w:pPr>
      <w:r w:rsidRPr="002547F7">
        <w:rPr>
          <w:rFonts w:cstheme="minorHAnsi"/>
          <w:lang w:val="es-ES_tradnl"/>
        </w:rPr>
        <w:t>DE TRABAJOS PRÁCTICOS</w:t>
      </w:r>
      <w:r w:rsidRPr="002547F7">
        <w:rPr>
          <w:rFonts w:eastAsia="Times New Roman" w:cstheme="minorHAnsi"/>
          <w:color w:val="212529"/>
          <w:lang w:val="es-AR" w:eastAsia="es-AR"/>
        </w:rPr>
        <w:t xml:space="preserve"> – CÁTEDRA ADMINISTRACIÓN II – AÑO 2019.</w:t>
      </w:r>
      <w:r w:rsidRPr="002547F7">
        <w:rPr>
          <w:rFonts w:cstheme="minorHAnsi"/>
          <w:lang w:val="es-AR"/>
        </w:rPr>
        <w:t xml:space="preserve"> </w:t>
      </w:r>
    </w:p>
    <w:p w14:paraId="11BB6574" w14:textId="77777777" w:rsidR="002547F7" w:rsidRDefault="002547F7" w:rsidP="002547F7">
      <w:pPr>
        <w:spacing w:before="100" w:beforeAutospacing="1" w:after="100" w:afterAutospacing="1" w:line="240" w:lineRule="auto"/>
        <w:jc w:val="both"/>
        <w:rPr>
          <w:rFonts w:ascii="Arial" w:hAnsi="Arial" w:cs="Arial"/>
          <w:sz w:val="24"/>
          <w:szCs w:val="24"/>
          <w:lang w:val="es-AR"/>
        </w:rPr>
      </w:pPr>
    </w:p>
    <w:p w14:paraId="6742EE70" w14:textId="19529F71" w:rsidR="002547F7" w:rsidRPr="004F3A70" w:rsidRDefault="002547F7" w:rsidP="002547F7">
      <w:pPr>
        <w:spacing w:before="100" w:beforeAutospacing="1" w:after="100" w:afterAutospacing="1" w:line="240" w:lineRule="auto"/>
        <w:jc w:val="both"/>
        <w:rPr>
          <w:rFonts w:ascii="Arial" w:hAnsi="Arial" w:cs="Arial"/>
          <w:sz w:val="24"/>
          <w:szCs w:val="24"/>
          <w:lang w:val="es-AR"/>
        </w:rPr>
        <w:sectPr w:rsidR="002547F7" w:rsidRPr="004F3A70" w:rsidSect="00B9647A">
          <w:footerReference w:type="default" r:id="rId20"/>
          <w:pgSz w:w="11906" w:h="16838" w:code="9"/>
          <w:pgMar w:top="1417" w:right="1701" w:bottom="1417" w:left="1701" w:header="708" w:footer="708" w:gutter="0"/>
          <w:cols w:space="708"/>
          <w:docGrid w:linePitch="360"/>
        </w:sectPr>
      </w:pPr>
    </w:p>
    <w:p w14:paraId="0DC23C6C" w14:textId="77777777" w:rsidR="0098749A" w:rsidRPr="006804FD" w:rsidRDefault="0098749A" w:rsidP="006804FD">
      <w:pPr>
        <w:spacing w:after="0" w:line="360" w:lineRule="auto"/>
        <w:ind w:firstLine="284"/>
        <w:jc w:val="both"/>
        <w:rPr>
          <w:rFonts w:cstheme="minorHAnsi"/>
          <w:b/>
        </w:rPr>
      </w:pPr>
      <w:r w:rsidRPr="006804FD">
        <w:rPr>
          <w:rFonts w:cstheme="minorHAnsi"/>
          <w:b/>
        </w:rPr>
        <w:lastRenderedPageBreak/>
        <w:t>ANEXO</w:t>
      </w:r>
    </w:p>
    <w:p w14:paraId="6F94A6C4" w14:textId="77777777" w:rsidR="0098749A" w:rsidRPr="0098749A" w:rsidRDefault="0098749A" w:rsidP="00B9647A">
      <w:pPr>
        <w:spacing w:before="100" w:beforeAutospacing="1" w:after="100" w:afterAutospacing="1" w:line="240" w:lineRule="auto"/>
        <w:ind w:firstLine="708"/>
        <w:jc w:val="both"/>
        <w:rPr>
          <w:rFonts w:ascii="Arial" w:hAnsi="Arial" w:cs="Arial"/>
          <w:b/>
          <w:sz w:val="24"/>
          <w:szCs w:val="24"/>
        </w:rPr>
      </w:pPr>
      <w:r>
        <w:rPr>
          <w:noProof/>
          <w:lang w:val="en-US"/>
        </w:rPr>
        <w:drawing>
          <wp:inline distT="0" distB="0" distL="0" distR="0" wp14:anchorId="3D69A622" wp14:editId="191748F6">
            <wp:extent cx="9039225" cy="45053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6214" t="30868" r="5395" b="13301"/>
                    <a:stretch/>
                  </pic:blipFill>
                  <pic:spPr bwMode="auto">
                    <a:xfrm>
                      <a:off x="0" y="0"/>
                      <a:ext cx="9045329" cy="4508367"/>
                    </a:xfrm>
                    <a:prstGeom prst="rect">
                      <a:avLst/>
                    </a:prstGeom>
                    <a:ln>
                      <a:noFill/>
                    </a:ln>
                    <a:extLst>
                      <a:ext uri="{53640926-AAD7-44D8-BBD7-CCE9431645EC}">
                        <a14:shadowObscured xmlns:a14="http://schemas.microsoft.com/office/drawing/2010/main"/>
                      </a:ext>
                    </a:extLst>
                  </pic:spPr>
                </pic:pic>
              </a:graphicData>
            </a:graphic>
          </wp:inline>
        </w:drawing>
      </w:r>
    </w:p>
    <w:p w14:paraId="34CE9B80" w14:textId="77777777" w:rsidR="0098749A" w:rsidRPr="0098749A" w:rsidRDefault="0098749A" w:rsidP="00B9647A">
      <w:pPr>
        <w:spacing w:before="100" w:beforeAutospacing="1" w:after="100" w:afterAutospacing="1" w:line="240" w:lineRule="auto"/>
        <w:ind w:firstLine="708"/>
        <w:jc w:val="both"/>
        <w:rPr>
          <w:rFonts w:ascii="Arial" w:hAnsi="Arial" w:cs="Arial"/>
          <w:b/>
          <w:sz w:val="24"/>
          <w:szCs w:val="24"/>
        </w:rPr>
      </w:pPr>
      <w:r>
        <w:rPr>
          <w:noProof/>
          <w:lang w:val="en-US"/>
        </w:rPr>
        <w:lastRenderedPageBreak/>
        <w:drawing>
          <wp:inline distT="0" distB="0" distL="0" distR="0" wp14:anchorId="2D56BA58" wp14:editId="7337858D">
            <wp:extent cx="9018905" cy="50863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6214" t="29344" r="5620" b="11586"/>
                    <a:stretch/>
                  </pic:blipFill>
                  <pic:spPr bwMode="auto">
                    <a:xfrm>
                      <a:off x="0" y="0"/>
                      <a:ext cx="9039050" cy="5097711"/>
                    </a:xfrm>
                    <a:prstGeom prst="rect">
                      <a:avLst/>
                    </a:prstGeom>
                    <a:ln>
                      <a:noFill/>
                    </a:ln>
                    <a:extLst>
                      <a:ext uri="{53640926-AAD7-44D8-BBD7-CCE9431645EC}">
                        <a14:shadowObscured xmlns:a14="http://schemas.microsoft.com/office/drawing/2010/main"/>
                      </a:ext>
                    </a:extLst>
                  </pic:spPr>
                </pic:pic>
              </a:graphicData>
            </a:graphic>
          </wp:inline>
        </w:drawing>
      </w:r>
    </w:p>
    <w:p w14:paraId="75303F5C" w14:textId="77777777" w:rsidR="0098749A" w:rsidRPr="0098749A" w:rsidRDefault="0098749A" w:rsidP="00B9647A">
      <w:pPr>
        <w:spacing w:before="100" w:beforeAutospacing="1" w:after="100" w:afterAutospacing="1" w:line="240" w:lineRule="auto"/>
        <w:ind w:firstLine="708"/>
        <w:jc w:val="both"/>
        <w:rPr>
          <w:rFonts w:ascii="Arial" w:hAnsi="Arial" w:cs="Arial"/>
          <w:b/>
          <w:sz w:val="24"/>
          <w:szCs w:val="24"/>
        </w:rPr>
      </w:pPr>
      <w:r>
        <w:rPr>
          <w:noProof/>
          <w:lang w:val="en-US"/>
        </w:rPr>
        <w:lastRenderedPageBreak/>
        <w:drawing>
          <wp:inline distT="0" distB="0" distL="0" distR="0" wp14:anchorId="340B6C48" wp14:editId="3545DBF3">
            <wp:extent cx="8988425" cy="5114925"/>
            <wp:effectExtent l="0" t="0" r="317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6214" t="29345" r="5620" b="13491"/>
                    <a:stretch/>
                  </pic:blipFill>
                  <pic:spPr bwMode="auto">
                    <a:xfrm>
                      <a:off x="0" y="0"/>
                      <a:ext cx="8993643" cy="5117894"/>
                    </a:xfrm>
                    <a:prstGeom prst="rect">
                      <a:avLst/>
                    </a:prstGeom>
                    <a:ln>
                      <a:noFill/>
                    </a:ln>
                    <a:extLst>
                      <a:ext uri="{53640926-AAD7-44D8-BBD7-CCE9431645EC}">
                        <a14:shadowObscured xmlns:a14="http://schemas.microsoft.com/office/drawing/2010/main"/>
                      </a:ext>
                    </a:extLst>
                  </pic:spPr>
                </pic:pic>
              </a:graphicData>
            </a:graphic>
          </wp:inline>
        </w:drawing>
      </w:r>
    </w:p>
    <w:sectPr w:rsidR="0098749A" w:rsidRPr="0098749A" w:rsidSect="0098749A">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DA57A" w14:textId="77777777" w:rsidR="00AE7A3A" w:rsidRDefault="00AE7A3A" w:rsidP="00DA374E">
      <w:pPr>
        <w:spacing w:after="0" w:line="240" w:lineRule="auto"/>
      </w:pPr>
      <w:r>
        <w:separator/>
      </w:r>
    </w:p>
  </w:endnote>
  <w:endnote w:type="continuationSeparator" w:id="0">
    <w:p w14:paraId="2BDE8355" w14:textId="77777777" w:rsidR="00AE7A3A" w:rsidRDefault="00AE7A3A" w:rsidP="00D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FA85" w14:textId="77777777" w:rsidR="0006396C" w:rsidRDefault="0006396C">
    <w:pPr>
      <w:pStyle w:val="Piedepgina"/>
      <w:jc w:val="right"/>
    </w:pPr>
  </w:p>
  <w:p w14:paraId="0D7E7119" w14:textId="77777777" w:rsidR="0006396C" w:rsidRDefault="000639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D619F" w14:textId="77777777" w:rsidR="00AE7A3A" w:rsidRDefault="00AE7A3A" w:rsidP="00DA374E">
      <w:pPr>
        <w:spacing w:after="0" w:line="240" w:lineRule="auto"/>
      </w:pPr>
      <w:r>
        <w:separator/>
      </w:r>
    </w:p>
  </w:footnote>
  <w:footnote w:type="continuationSeparator" w:id="0">
    <w:p w14:paraId="3B37E484" w14:textId="77777777" w:rsidR="00AE7A3A" w:rsidRDefault="00AE7A3A" w:rsidP="00D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6B82"/>
      </v:shape>
    </w:pict>
  </w:numPicBullet>
  <w:abstractNum w:abstractNumId="0" w15:restartNumberingAfterBreak="0">
    <w:nsid w:val="06521D39"/>
    <w:multiLevelType w:val="hybridMultilevel"/>
    <w:tmpl w:val="8F22AE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3D6625"/>
    <w:multiLevelType w:val="hybridMultilevel"/>
    <w:tmpl w:val="D116AE48"/>
    <w:lvl w:ilvl="0" w:tplc="0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349B52C0"/>
    <w:multiLevelType w:val="hybridMultilevel"/>
    <w:tmpl w:val="AB12787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45767C99"/>
    <w:multiLevelType w:val="hybridMultilevel"/>
    <w:tmpl w:val="86EA3FD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46D81632"/>
    <w:multiLevelType w:val="hybridMultilevel"/>
    <w:tmpl w:val="5CC6B002"/>
    <w:lvl w:ilvl="0" w:tplc="F67A441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AAE47AD"/>
    <w:multiLevelType w:val="hybridMultilevel"/>
    <w:tmpl w:val="E9B216E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53AE729F"/>
    <w:multiLevelType w:val="multilevel"/>
    <w:tmpl w:val="0E3EC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74732E"/>
    <w:multiLevelType w:val="hybridMultilevel"/>
    <w:tmpl w:val="E8664476"/>
    <w:lvl w:ilvl="0" w:tplc="2C0A0005">
      <w:start w:val="1"/>
      <w:numFmt w:val="bullet"/>
      <w:lvlText w:val=""/>
      <w:lvlJc w:val="left"/>
      <w:pPr>
        <w:ind w:left="36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B036CD7"/>
    <w:multiLevelType w:val="hybridMultilevel"/>
    <w:tmpl w:val="49B29B8A"/>
    <w:lvl w:ilvl="0" w:tplc="7CE856CC">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4"/>
  </w:num>
  <w:num w:numId="2">
    <w:abstractNumId w:val="8"/>
  </w:num>
  <w:num w:numId="3">
    <w:abstractNumId w:val="6"/>
  </w:num>
  <w:num w:numId="4">
    <w:abstractNumId w:val="7"/>
  </w:num>
  <w:num w:numId="5">
    <w:abstractNumId w:val="5"/>
  </w:num>
  <w:num w:numId="6">
    <w:abstractNumId w:val="2"/>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74E"/>
    <w:rsid w:val="00004B29"/>
    <w:rsid w:val="0006396C"/>
    <w:rsid w:val="000A652F"/>
    <w:rsid w:val="000F47B1"/>
    <w:rsid w:val="000F75F2"/>
    <w:rsid w:val="00101EDE"/>
    <w:rsid w:val="001127FC"/>
    <w:rsid w:val="0015359E"/>
    <w:rsid w:val="001942DD"/>
    <w:rsid w:val="001D06DF"/>
    <w:rsid w:val="001F44C2"/>
    <w:rsid w:val="0020127E"/>
    <w:rsid w:val="00203F62"/>
    <w:rsid w:val="00246902"/>
    <w:rsid w:val="002547F7"/>
    <w:rsid w:val="0027281B"/>
    <w:rsid w:val="002B5394"/>
    <w:rsid w:val="002C577D"/>
    <w:rsid w:val="002E4768"/>
    <w:rsid w:val="00301B9C"/>
    <w:rsid w:val="00312810"/>
    <w:rsid w:val="003547FC"/>
    <w:rsid w:val="00354B79"/>
    <w:rsid w:val="003915C1"/>
    <w:rsid w:val="003A53C4"/>
    <w:rsid w:val="003C2249"/>
    <w:rsid w:val="003C6E2C"/>
    <w:rsid w:val="004529D8"/>
    <w:rsid w:val="0046659B"/>
    <w:rsid w:val="00472E0D"/>
    <w:rsid w:val="00483A76"/>
    <w:rsid w:val="00492824"/>
    <w:rsid w:val="004A5EBE"/>
    <w:rsid w:val="004E37AE"/>
    <w:rsid w:val="004F3A70"/>
    <w:rsid w:val="005B2F43"/>
    <w:rsid w:val="005C764B"/>
    <w:rsid w:val="006076C3"/>
    <w:rsid w:val="00623A6B"/>
    <w:rsid w:val="0063115C"/>
    <w:rsid w:val="00656CD3"/>
    <w:rsid w:val="00657CC0"/>
    <w:rsid w:val="0066644B"/>
    <w:rsid w:val="006804FD"/>
    <w:rsid w:val="006B5B49"/>
    <w:rsid w:val="006C4616"/>
    <w:rsid w:val="007319AE"/>
    <w:rsid w:val="00745865"/>
    <w:rsid w:val="00766F32"/>
    <w:rsid w:val="007C2571"/>
    <w:rsid w:val="007D1BCC"/>
    <w:rsid w:val="007F12B0"/>
    <w:rsid w:val="007F3347"/>
    <w:rsid w:val="00816C2E"/>
    <w:rsid w:val="00824A13"/>
    <w:rsid w:val="008308F5"/>
    <w:rsid w:val="00833D8C"/>
    <w:rsid w:val="00866188"/>
    <w:rsid w:val="00870D37"/>
    <w:rsid w:val="00872E67"/>
    <w:rsid w:val="00892EE9"/>
    <w:rsid w:val="00897B76"/>
    <w:rsid w:val="008D6CD9"/>
    <w:rsid w:val="008E7FF7"/>
    <w:rsid w:val="00913287"/>
    <w:rsid w:val="00961DE5"/>
    <w:rsid w:val="0098749A"/>
    <w:rsid w:val="009A591D"/>
    <w:rsid w:val="009D15D8"/>
    <w:rsid w:val="009D5E7E"/>
    <w:rsid w:val="00A02397"/>
    <w:rsid w:val="00A0441B"/>
    <w:rsid w:val="00A15131"/>
    <w:rsid w:val="00A35A5F"/>
    <w:rsid w:val="00A42419"/>
    <w:rsid w:val="00A47DD9"/>
    <w:rsid w:val="00A57222"/>
    <w:rsid w:val="00A8652E"/>
    <w:rsid w:val="00AD1176"/>
    <w:rsid w:val="00AD305A"/>
    <w:rsid w:val="00AE7A3A"/>
    <w:rsid w:val="00B3099E"/>
    <w:rsid w:val="00B3420B"/>
    <w:rsid w:val="00B65507"/>
    <w:rsid w:val="00B920E6"/>
    <w:rsid w:val="00B95606"/>
    <w:rsid w:val="00B9647A"/>
    <w:rsid w:val="00BA29D2"/>
    <w:rsid w:val="00BA2A84"/>
    <w:rsid w:val="00C0598F"/>
    <w:rsid w:val="00C4573F"/>
    <w:rsid w:val="00C45DC2"/>
    <w:rsid w:val="00C7124D"/>
    <w:rsid w:val="00C95E22"/>
    <w:rsid w:val="00CB0375"/>
    <w:rsid w:val="00D6568D"/>
    <w:rsid w:val="00DA374E"/>
    <w:rsid w:val="00DD6239"/>
    <w:rsid w:val="00DF7F9C"/>
    <w:rsid w:val="00EB3FEE"/>
    <w:rsid w:val="00ED35AE"/>
    <w:rsid w:val="00EF4CB3"/>
    <w:rsid w:val="00F864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4A73"/>
  <w15:docId w15:val="{0B35FF44-F651-47AA-BDF6-19883C66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099E"/>
    <w:pPr>
      <w:keepNext/>
      <w:spacing w:after="0" w:line="240" w:lineRule="auto"/>
      <w:jc w:val="center"/>
      <w:outlineLvl w:val="0"/>
    </w:pPr>
    <w:rPr>
      <w:rFonts w:ascii="Tahoma" w:eastAsia="Times New Roman" w:hAnsi="Tahoma" w:cs="Times New Roman"/>
      <w:b/>
      <w:sz w:val="24"/>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37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374E"/>
  </w:style>
  <w:style w:type="paragraph" w:styleId="Piedepgina">
    <w:name w:val="footer"/>
    <w:basedOn w:val="Normal"/>
    <w:link w:val="PiedepginaCar"/>
    <w:uiPriority w:val="99"/>
    <w:unhideWhenUsed/>
    <w:rsid w:val="00DA37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374E"/>
  </w:style>
  <w:style w:type="paragraph" w:styleId="Prrafodelista">
    <w:name w:val="List Paragraph"/>
    <w:basedOn w:val="Normal"/>
    <w:uiPriority w:val="34"/>
    <w:qFormat/>
    <w:rsid w:val="0063115C"/>
    <w:pPr>
      <w:ind w:left="720"/>
      <w:contextualSpacing/>
    </w:pPr>
  </w:style>
  <w:style w:type="character" w:customStyle="1" w:styleId="Ttulo1Car">
    <w:name w:val="Título 1 Car"/>
    <w:basedOn w:val="Fuentedeprrafopredeter"/>
    <w:link w:val="Ttulo1"/>
    <w:uiPriority w:val="9"/>
    <w:rsid w:val="00B3099E"/>
    <w:rPr>
      <w:rFonts w:ascii="Tahoma" w:eastAsia="Times New Roman" w:hAnsi="Tahoma" w:cs="Times New Roman"/>
      <w:b/>
      <w:sz w:val="24"/>
      <w:szCs w:val="20"/>
      <w:lang w:val="es-AR" w:eastAsia="es-ES"/>
    </w:rPr>
  </w:style>
  <w:style w:type="paragraph" w:styleId="Textodeglobo">
    <w:name w:val="Balloon Text"/>
    <w:basedOn w:val="Normal"/>
    <w:link w:val="TextodegloboCar"/>
    <w:uiPriority w:val="99"/>
    <w:semiHidden/>
    <w:unhideWhenUsed/>
    <w:rsid w:val="008E7F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7FF7"/>
    <w:rPr>
      <w:rFonts w:ascii="Tahoma" w:hAnsi="Tahoma" w:cs="Tahoma"/>
      <w:sz w:val="16"/>
      <w:szCs w:val="16"/>
    </w:rPr>
  </w:style>
  <w:style w:type="paragraph" w:styleId="NormalWeb">
    <w:name w:val="Normal (Web)"/>
    <w:basedOn w:val="Normal"/>
    <w:uiPriority w:val="99"/>
    <w:semiHidden/>
    <w:unhideWhenUsed/>
    <w:rsid w:val="00816C2E"/>
    <w:rPr>
      <w:rFonts w:ascii="Times New Roman" w:hAnsi="Times New Roman" w:cs="Times New Roman"/>
      <w:sz w:val="24"/>
      <w:szCs w:val="24"/>
    </w:rPr>
  </w:style>
  <w:style w:type="character" w:styleId="Hipervnculo">
    <w:name w:val="Hyperlink"/>
    <w:basedOn w:val="Fuentedeprrafopredeter"/>
    <w:uiPriority w:val="99"/>
    <w:unhideWhenUsed/>
    <w:rsid w:val="007F3347"/>
    <w:rPr>
      <w:color w:val="0563C1" w:themeColor="hyperlink"/>
      <w:u w:val="single"/>
    </w:rPr>
  </w:style>
  <w:style w:type="character" w:customStyle="1" w:styleId="Mencinsinresolver1">
    <w:name w:val="Mención sin resolver1"/>
    <w:basedOn w:val="Fuentedeprrafopredeter"/>
    <w:uiPriority w:val="99"/>
    <w:semiHidden/>
    <w:unhideWhenUsed/>
    <w:rsid w:val="004F3A70"/>
    <w:rPr>
      <w:color w:val="605E5C"/>
      <w:shd w:val="clear" w:color="auto" w:fill="E1DFDD"/>
    </w:rPr>
  </w:style>
  <w:style w:type="table" w:styleId="Tablaconcuadrcula">
    <w:name w:val="Table Grid"/>
    <w:basedOn w:val="Tablanormal"/>
    <w:uiPriority w:val="39"/>
    <w:rsid w:val="00C7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57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7130">
      <w:bodyDiv w:val="1"/>
      <w:marLeft w:val="0"/>
      <w:marRight w:val="0"/>
      <w:marTop w:val="0"/>
      <w:marBottom w:val="0"/>
      <w:divBdr>
        <w:top w:val="none" w:sz="0" w:space="0" w:color="auto"/>
        <w:left w:val="none" w:sz="0" w:space="0" w:color="auto"/>
        <w:bottom w:val="none" w:sz="0" w:space="0" w:color="auto"/>
        <w:right w:val="none" w:sz="0" w:space="0" w:color="auto"/>
      </w:divBdr>
    </w:div>
    <w:div w:id="216086401">
      <w:bodyDiv w:val="1"/>
      <w:marLeft w:val="0"/>
      <w:marRight w:val="0"/>
      <w:marTop w:val="0"/>
      <w:marBottom w:val="0"/>
      <w:divBdr>
        <w:top w:val="none" w:sz="0" w:space="0" w:color="auto"/>
        <w:left w:val="none" w:sz="0" w:space="0" w:color="auto"/>
        <w:bottom w:val="none" w:sz="0" w:space="0" w:color="auto"/>
        <w:right w:val="none" w:sz="0" w:space="0" w:color="auto"/>
      </w:divBdr>
    </w:div>
    <w:div w:id="379090395">
      <w:bodyDiv w:val="1"/>
      <w:marLeft w:val="0"/>
      <w:marRight w:val="0"/>
      <w:marTop w:val="0"/>
      <w:marBottom w:val="0"/>
      <w:divBdr>
        <w:top w:val="none" w:sz="0" w:space="0" w:color="auto"/>
        <w:left w:val="none" w:sz="0" w:space="0" w:color="auto"/>
        <w:bottom w:val="none" w:sz="0" w:space="0" w:color="auto"/>
        <w:right w:val="none" w:sz="0" w:space="0" w:color="auto"/>
      </w:divBdr>
    </w:div>
    <w:div w:id="612249000">
      <w:bodyDiv w:val="1"/>
      <w:marLeft w:val="0"/>
      <w:marRight w:val="0"/>
      <w:marTop w:val="0"/>
      <w:marBottom w:val="0"/>
      <w:divBdr>
        <w:top w:val="none" w:sz="0" w:space="0" w:color="auto"/>
        <w:left w:val="none" w:sz="0" w:space="0" w:color="auto"/>
        <w:bottom w:val="none" w:sz="0" w:space="0" w:color="auto"/>
        <w:right w:val="none" w:sz="0" w:space="0" w:color="auto"/>
      </w:divBdr>
    </w:div>
    <w:div w:id="1599756310">
      <w:bodyDiv w:val="1"/>
      <w:marLeft w:val="0"/>
      <w:marRight w:val="0"/>
      <w:marTop w:val="0"/>
      <w:marBottom w:val="0"/>
      <w:divBdr>
        <w:top w:val="none" w:sz="0" w:space="0" w:color="auto"/>
        <w:left w:val="none" w:sz="0" w:space="0" w:color="auto"/>
        <w:bottom w:val="none" w:sz="0" w:space="0" w:color="auto"/>
        <w:right w:val="none" w:sz="0" w:space="0" w:color="auto"/>
      </w:divBdr>
    </w:div>
    <w:div w:id="1610628430">
      <w:bodyDiv w:val="1"/>
      <w:marLeft w:val="0"/>
      <w:marRight w:val="0"/>
      <w:marTop w:val="0"/>
      <w:marBottom w:val="0"/>
      <w:divBdr>
        <w:top w:val="none" w:sz="0" w:space="0" w:color="auto"/>
        <w:left w:val="none" w:sz="0" w:space="0" w:color="auto"/>
        <w:bottom w:val="none" w:sz="0" w:space="0" w:color="auto"/>
        <w:right w:val="none" w:sz="0" w:space="0" w:color="auto"/>
      </w:divBdr>
    </w:div>
    <w:div w:id="2014915227">
      <w:bodyDiv w:val="1"/>
      <w:marLeft w:val="0"/>
      <w:marRight w:val="0"/>
      <w:marTop w:val="0"/>
      <w:marBottom w:val="0"/>
      <w:divBdr>
        <w:top w:val="none" w:sz="0" w:space="0" w:color="auto"/>
        <w:left w:val="none" w:sz="0" w:space="0" w:color="auto"/>
        <w:bottom w:val="none" w:sz="0" w:space="0" w:color="auto"/>
        <w:right w:val="none" w:sz="0" w:space="0" w:color="auto"/>
      </w:divBdr>
    </w:div>
    <w:div w:id="2083260547">
      <w:bodyDiv w:val="1"/>
      <w:marLeft w:val="0"/>
      <w:marRight w:val="0"/>
      <w:marTop w:val="0"/>
      <w:marBottom w:val="0"/>
      <w:divBdr>
        <w:top w:val="none" w:sz="0" w:space="0" w:color="auto"/>
        <w:left w:val="none" w:sz="0" w:space="0" w:color="auto"/>
        <w:bottom w:val="none" w:sz="0" w:space="0" w:color="auto"/>
        <w:right w:val="none" w:sz="0" w:space="0" w:color="auto"/>
      </w:divBdr>
    </w:div>
    <w:div w:id="212187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a.galan@econo.unlp.edu.ar" TargetMode="Externa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paula.ruiz@econo.unlp.edu.ar" TargetMode="External"/><Relationship Id="rId14" Type="http://schemas.openxmlformats.org/officeDocument/2006/relationships/chart" Target="charts/chart2.xml"/><Relationship Id="rId22"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Desempeño de asistentes a 0-4 clases</a:t>
            </a:r>
          </a:p>
        </c:rich>
      </c:tx>
      <c:overlay val="0"/>
      <c:spPr>
        <a:noFill/>
        <a:ln>
          <a:noFill/>
        </a:ln>
        <a:effectLst/>
      </c:spPr>
    </c:title>
    <c:autoTitleDeleted val="0"/>
    <c:plotArea>
      <c:layout/>
      <c:pieChart>
        <c:varyColors val="1"/>
        <c:ser>
          <c:idx val="0"/>
          <c:order val="0"/>
          <c:tx>
            <c:strRef>
              <c:f>Hoja1!$C$48</c:f>
              <c:strCache>
                <c:ptCount val="1"/>
                <c:pt idx="0">
                  <c:v>Cantidad</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54-4509-A055-0BD8B09A6D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854-4509-A055-0BD8B09A6D7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854-4509-A055-0BD8B09A6D7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Hoja1!$B$49:$B$51</c:f>
              <c:strCache>
                <c:ptCount val="3"/>
                <c:pt idx="0">
                  <c:v>Abandonaron</c:v>
                </c:pt>
                <c:pt idx="1">
                  <c:v>Aprobados</c:v>
                </c:pt>
                <c:pt idx="2">
                  <c:v>Promocionaron</c:v>
                </c:pt>
              </c:strCache>
            </c:strRef>
          </c:cat>
          <c:val>
            <c:numRef>
              <c:f>Hoja1!$C$49:$C$51</c:f>
              <c:numCache>
                <c:formatCode>General</c:formatCode>
                <c:ptCount val="3"/>
                <c:pt idx="0">
                  <c:v>15</c:v>
                </c:pt>
                <c:pt idx="1">
                  <c:v>17</c:v>
                </c:pt>
                <c:pt idx="2">
                  <c:v>3</c:v>
                </c:pt>
              </c:numCache>
            </c:numRef>
          </c:val>
          <c:extLst>
            <c:ext xmlns:c16="http://schemas.microsoft.com/office/drawing/2014/chart" uri="{C3380CC4-5D6E-409C-BE32-E72D297353CC}">
              <c16:uniqueId val="{00000006-5854-4509-A055-0BD8B09A6D75}"/>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Desempeño de asistentes a 0-4 clases</a:t>
            </a:r>
          </a:p>
        </c:rich>
      </c:tx>
      <c:overlay val="0"/>
      <c:spPr>
        <a:noFill/>
        <a:ln>
          <a:noFill/>
        </a:ln>
        <a:effectLst/>
      </c:spPr>
    </c:title>
    <c:autoTitleDeleted val="0"/>
    <c:plotArea>
      <c:layout/>
      <c:pieChart>
        <c:varyColors val="1"/>
        <c:ser>
          <c:idx val="0"/>
          <c:order val="0"/>
          <c:tx>
            <c:strRef>
              <c:f>Hoja1!$C$48</c:f>
              <c:strCache>
                <c:ptCount val="1"/>
                <c:pt idx="0">
                  <c:v>Cantidad</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1B5-4777-A5F4-241E7ACE75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1B5-4777-A5F4-241E7ACE75B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1B5-4777-A5F4-241E7ACE75B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AR"/>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Hoja1!$B$49:$B$51</c:f>
              <c:strCache>
                <c:ptCount val="3"/>
                <c:pt idx="0">
                  <c:v>Abandonaron</c:v>
                </c:pt>
                <c:pt idx="1">
                  <c:v>Aprobados</c:v>
                </c:pt>
                <c:pt idx="2">
                  <c:v>Promocionaron</c:v>
                </c:pt>
              </c:strCache>
            </c:strRef>
          </c:cat>
          <c:val>
            <c:numRef>
              <c:f>Hoja1!$C$49:$C$51</c:f>
              <c:numCache>
                <c:formatCode>General</c:formatCode>
                <c:ptCount val="3"/>
                <c:pt idx="0">
                  <c:v>15</c:v>
                </c:pt>
                <c:pt idx="1">
                  <c:v>17</c:v>
                </c:pt>
                <c:pt idx="2">
                  <c:v>3</c:v>
                </c:pt>
              </c:numCache>
            </c:numRef>
          </c:val>
          <c:extLst>
            <c:ext xmlns:c16="http://schemas.microsoft.com/office/drawing/2014/chart" uri="{C3380CC4-5D6E-409C-BE32-E72D297353CC}">
              <c16:uniqueId val="{00000006-41B5-4777-A5F4-241E7ACE75B3}"/>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A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Desempeño de asistentes a 5-7 clases</a:t>
            </a:r>
          </a:p>
        </c:rich>
      </c:tx>
      <c:overlay val="0"/>
      <c:spPr>
        <a:noFill/>
        <a:ln>
          <a:noFill/>
        </a:ln>
        <a:effectLst/>
      </c:spPr>
    </c:title>
    <c:autoTitleDeleted val="0"/>
    <c:plotArea>
      <c:layout/>
      <c:pieChart>
        <c:varyColors val="1"/>
        <c:ser>
          <c:idx val="0"/>
          <c:order val="0"/>
          <c:tx>
            <c:strRef>
              <c:f>Hoja1!$C$58</c:f>
              <c:strCache>
                <c:ptCount val="1"/>
                <c:pt idx="0">
                  <c:v>Cantidad</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83B-47F2-A9AF-3D17262FCC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83B-47F2-A9AF-3D17262FCC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83B-47F2-A9AF-3D17262FCC5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Hoja1!$B$59:$B$61</c:f>
              <c:strCache>
                <c:ptCount val="3"/>
                <c:pt idx="0">
                  <c:v>Abandonaron</c:v>
                </c:pt>
                <c:pt idx="1">
                  <c:v>Aprobados</c:v>
                </c:pt>
                <c:pt idx="2">
                  <c:v>Promocionaron</c:v>
                </c:pt>
              </c:strCache>
            </c:strRef>
          </c:cat>
          <c:val>
            <c:numRef>
              <c:f>Hoja1!$C$59:$C$61</c:f>
              <c:numCache>
                <c:formatCode>General</c:formatCode>
                <c:ptCount val="3"/>
                <c:pt idx="0">
                  <c:v>6</c:v>
                </c:pt>
                <c:pt idx="1">
                  <c:v>9</c:v>
                </c:pt>
                <c:pt idx="2">
                  <c:v>3</c:v>
                </c:pt>
              </c:numCache>
            </c:numRef>
          </c:val>
          <c:extLst>
            <c:ext xmlns:c16="http://schemas.microsoft.com/office/drawing/2014/chart" uri="{C3380CC4-5D6E-409C-BE32-E72D297353CC}">
              <c16:uniqueId val="{00000006-683B-47F2-A9AF-3D17262FCC5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ES"/>
              <a:t>Desempeño de asistentes a 5-7 clases</a:t>
            </a:r>
          </a:p>
        </c:rich>
      </c:tx>
      <c:overlay val="0"/>
      <c:spPr>
        <a:noFill/>
        <a:ln>
          <a:noFill/>
        </a:ln>
        <a:effectLst/>
      </c:spPr>
    </c:title>
    <c:autoTitleDeleted val="0"/>
    <c:plotArea>
      <c:layout/>
      <c:pieChart>
        <c:varyColors val="1"/>
        <c:ser>
          <c:idx val="0"/>
          <c:order val="0"/>
          <c:tx>
            <c:strRef>
              <c:f>Hoja1!$C$58</c:f>
              <c:strCache>
                <c:ptCount val="1"/>
                <c:pt idx="0">
                  <c:v>Cantidad</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481-407D-963C-9FFED903972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481-407D-963C-9FFED903972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481-407D-963C-9FFED903972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AR"/>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Hoja1!$B$59:$B$61</c:f>
              <c:strCache>
                <c:ptCount val="3"/>
                <c:pt idx="0">
                  <c:v>Abandonaron</c:v>
                </c:pt>
                <c:pt idx="1">
                  <c:v>Aprobados</c:v>
                </c:pt>
                <c:pt idx="2">
                  <c:v>Promocionaron</c:v>
                </c:pt>
              </c:strCache>
            </c:strRef>
          </c:cat>
          <c:val>
            <c:numRef>
              <c:f>Hoja1!$C$59:$C$61</c:f>
              <c:numCache>
                <c:formatCode>General</c:formatCode>
                <c:ptCount val="3"/>
                <c:pt idx="0">
                  <c:v>6</c:v>
                </c:pt>
                <c:pt idx="1">
                  <c:v>9</c:v>
                </c:pt>
                <c:pt idx="2">
                  <c:v>3</c:v>
                </c:pt>
              </c:numCache>
            </c:numRef>
          </c:val>
          <c:extLst>
            <c:ext xmlns:c16="http://schemas.microsoft.com/office/drawing/2014/chart" uri="{C3380CC4-5D6E-409C-BE32-E72D297353CC}">
              <c16:uniqueId val="{00000006-5481-407D-963C-9FFED903972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A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Desempeño de asistentes de 8-10 clases</a:t>
            </a:r>
          </a:p>
        </c:rich>
      </c:tx>
      <c:overlay val="0"/>
      <c:spPr>
        <a:noFill/>
        <a:ln>
          <a:noFill/>
        </a:ln>
        <a:effectLst/>
      </c:spPr>
    </c:title>
    <c:autoTitleDeleted val="0"/>
    <c:plotArea>
      <c:layout/>
      <c:pieChart>
        <c:varyColors val="1"/>
        <c:ser>
          <c:idx val="0"/>
          <c:order val="0"/>
          <c:tx>
            <c:strRef>
              <c:f>Hoja1!$C$68</c:f>
              <c:strCache>
                <c:ptCount val="1"/>
                <c:pt idx="0">
                  <c:v>Cantidad</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DB6-4C34-896B-36DDD962BDF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DB6-4C34-896B-36DDD962BDF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DB6-4C34-896B-36DDD962BDF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Hoja1!$B$69:$B$71</c:f>
              <c:strCache>
                <c:ptCount val="3"/>
                <c:pt idx="0">
                  <c:v>Abandonaron</c:v>
                </c:pt>
                <c:pt idx="1">
                  <c:v>Aprobados</c:v>
                </c:pt>
                <c:pt idx="2">
                  <c:v>Promocionaron</c:v>
                </c:pt>
              </c:strCache>
            </c:strRef>
          </c:cat>
          <c:val>
            <c:numRef>
              <c:f>Hoja1!$C$69:$C$71</c:f>
              <c:numCache>
                <c:formatCode>General</c:formatCode>
                <c:ptCount val="3"/>
                <c:pt idx="0">
                  <c:v>5</c:v>
                </c:pt>
                <c:pt idx="1">
                  <c:v>18</c:v>
                </c:pt>
                <c:pt idx="2">
                  <c:v>10</c:v>
                </c:pt>
              </c:numCache>
            </c:numRef>
          </c:val>
          <c:extLst>
            <c:ext xmlns:c16="http://schemas.microsoft.com/office/drawing/2014/chart" uri="{C3380CC4-5D6E-409C-BE32-E72D297353CC}">
              <c16:uniqueId val="{00000006-7DB6-4C34-896B-36DDD962BDF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Desempeño de asistentes de 8-10 clases</a:t>
            </a:r>
          </a:p>
        </c:rich>
      </c:tx>
      <c:overlay val="0"/>
      <c:spPr>
        <a:noFill/>
        <a:ln>
          <a:noFill/>
        </a:ln>
        <a:effectLst/>
      </c:spPr>
    </c:title>
    <c:autoTitleDeleted val="0"/>
    <c:plotArea>
      <c:layout/>
      <c:pieChart>
        <c:varyColors val="1"/>
        <c:ser>
          <c:idx val="0"/>
          <c:order val="0"/>
          <c:tx>
            <c:strRef>
              <c:f>Hoja1!$C$68</c:f>
              <c:strCache>
                <c:ptCount val="1"/>
                <c:pt idx="0">
                  <c:v>Cantidad</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E6D-44EF-9BB1-DF4DFAA2005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E6D-44EF-9BB1-DF4DFAA2005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E6D-44EF-9BB1-DF4DFAA2005B}"/>
              </c:ext>
            </c:extLst>
          </c:dPt>
          <c:dLbls>
            <c:dLbl>
              <c:idx val="2"/>
              <c:layout>
                <c:manualLayout>
                  <c:x val="0.13312486305233526"/>
                  <c:y val="0.14890348313447718"/>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E6D-44EF-9BB1-DF4DFAA2005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AR"/>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Hoja1!$B$69:$B$71</c:f>
              <c:strCache>
                <c:ptCount val="3"/>
                <c:pt idx="0">
                  <c:v>Abandonaron</c:v>
                </c:pt>
                <c:pt idx="1">
                  <c:v>Aprobados</c:v>
                </c:pt>
                <c:pt idx="2">
                  <c:v>Promocionaron</c:v>
                </c:pt>
              </c:strCache>
            </c:strRef>
          </c:cat>
          <c:val>
            <c:numRef>
              <c:f>Hoja1!$C$69:$C$71</c:f>
              <c:numCache>
                <c:formatCode>General</c:formatCode>
                <c:ptCount val="3"/>
                <c:pt idx="0">
                  <c:v>5</c:v>
                </c:pt>
                <c:pt idx="1">
                  <c:v>18</c:v>
                </c:pt>
                <c:pt idx="2">
                  <c:v>10</c:v>
                </c:pt>
              </c:numCache>
            </c:numRef>
          </c:val>
          <c:extLst>
            <c:ext xmlns:c16="http://schemas.microsoft.com/office/drawing/2014/chart" uri="{C3380CC4-5D6E-409C-BE32-E72D297353CC}">
              <c16:uniqueId val="{00000006-5E6D-44EF-9BB1-DF4DFAA2005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A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A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Progresion del desempeño</a:t>
            </a:r>
          </a:p>
        </c:rich>
      </c:tx>
      <c:overlay val="0"/>
      <c:spPr>
        <a:noFill/>
        <a:ln>
          <a:noFill/>
        </a:ln>
        <a:effectLst/>
      </c:spPr>
    </c:title>
    <c:autoTitleDeleted val="0"/>
    <c:plotArea>
      <c:layout/>
      <c:barChart>
        <c:barDir val="col"/>
        <c:grouping val="clustered"/>
        <c:varyColors val="0"/>
        <c:ser>
          <c:idx val="0"/>
          <c:order val="0"/>
          <c:tx>
            <c:strRef>
              <c:f>Hoja1!$C$81</c:f>
              <c:strCache>
                <c:ptCount val="1"/>
                <c:pt idx="0">
                  <c:v>desaprobaron o abandonaron</c:v>
                </c:pt>
              </c:strCache>
            </c:strRef>
          </c:tx>
          <c:spPr>
            <a:solidFill>
              <a:schemeClr val="accent1"/>
            </a:solidFill>
            <a:ln>
              <a:noFill/>
            </a:ln>
            <a:effectLst/>
          </c:spPr>
          <c:invertIfNegative val="0"/>
          <c:cat>
            <c:strRef>
              <c:f>Hoja1!$B$82:$B$84</c:f>
              <c:strCache>
                <c:ptCount val="3"/>
                <c:pt idx="0">
                  <c:v>entre 0 y 4</c:v>
                </c:pt>
                <c:pt idx="1">
                  <c:v>entre 5 y 7</c:v>
                </c:pt>
                <c:pt idx="2">
                  <c:v>entre 8 y 10</c:v>
                </c:pt>
              </c:strCache>
            </c:strRef>
          </c:cat>
          <c:val>
            <c:numRef>
              <c:f>Hoja1!$C$82:$C$84</c:f>
              <c:numCache>
                <c:formatCode>General</c:formatCode>
                <c:ptCount val="3"/>
                <c:pt idx="0">
                  <c:v>15</c:v>
                </c:pt>
                <c:pt idx="1">
                  <c:v>6</c:v>
                </c:pt>
                <c:pt idx="2">
                  <c:v>5</c:v>
                </c:pt>
              </c:numCache>
            </c:numRef>
          </c:val>
          <c:extLst>
            <c:ext xmlns:c16="http://schemas.microsoft.com/office/drawing/2014/chart" uri="{C3380CC4-5D6E-409C-BE32-E72D297353CC}">
              <c16:uniqueId val="{00000000-D9CB-4541-8082-72250E5FDCDC}"/>
            </c:ext>
          </c:extLst>
        </c:ser>
        <c:ser>
          <c:idx val="1"/>
          <c:order val="1"/>
          <c:tx>
            <c:strRef>
              <c:f>Hoja1!$D$81</c:f>
              <c:strCache>
                <c:ptCount val="1"/>
                <c:pt idx="0">
                  <c:v>aprobaron la cursada</c:v>
                </c:pt>
              </c:strCache>
            </c:strRef>
          </c:tx>
          <c:spPr>
            <a:solidFill>
              <a:schemeClr val="accent2"/>
            </a:solidFill>
            <a:ln>
              <a:noFill/>
            </a:ln>
            <a:effectLst/>
          </c:spPr>
          <c:invertIfNegative val="0"/>
          <c:cat>
            <c:strRef>
              <c:f>Hoja1!$B$82:$B$84</c:f>
              <c:strCache>
                <c:ptCount val="3"/>
                <c:pt idx="0">
                  <c:v>entre 0 y 4</c:v>
                </c:pt>
                <c:pt idx="1">
                  <c:v>entre 5 y 7</c:v>
                </c:pt>
                <c:pt idx="2">
                  <c:v>entre 8 y 10</c:v>
                </c:pt>
              </c:strCache>
            </c:strRef>
          </c:cat>
          <c:val>
            <c:numRef>
              <c:f>Hoja1!$D$82:$D$84</c:f>
              <c:numCache>
                <c:formatCode>General</c:formatCode>
                <c:ptCount val="3"/>
                <c:pt idx="0">
                  <c:v>17</c:v>
                </c:pt>
                <c:pt idx="1">
                  <c:v>9</c:v>
                </c:pt>
                <c:pt idx="2">
                  <c:v>18</c:v>
                </c:pt>
              </c:numCache>
            </c:numRef>
          </c:val>
          <c:extLst>
            <c:ext xmlns:c16="http://schemas.microsoft.com/office/drawing/2014/chart" uri="{C3380CC4-5D6E-409C-BE32-E72D297353CC}">
              <c16:uniqueId val="{00000001-D9CB-4541-8082-72250E5FDCDC}"/>
            </c:ext>
          </c:extLst>
        </c:ser>
        <c:ser>
          <c:idx val="2"/>
          <c:order val="2"/>
          <c:tx>
            <c:strRef>
              <c:f>Hoja1!$E$81</c:f>
              <c:strCache>
                <c:ptCount val="1"/>
                <c:pt idx="0">
                  <c:v>promocionaron</c:v>
                </c:pt>
              </c:strCache>
            </c:strRef>
          </c:tx>
          <c:spPr>
            <a:solidFill>
              <a:schemeClr val="accent3"/>
            </a:solidFill>
            <a:ln>
              <a:noFill/>
            </a:ln>
            <a:effectLst/>
          </c:spPr>
          <c:invertIfNegative val="0"/>
          <c:cat>
            <c:strRef>
              <c:f>Hoja1!$B$82:$B$84</c:f>
              <c:strCache>
                <c:ptCount val="3"/>
                <c:pt idx="0">
                  <c:v>entre 0 y 4</c:v>
                </c:pt>
                <c:pt idx="1">
                  <c:v>entre 5 y 7</c:v>
                </c:pt>
                <c:pt idx="2">
                  <c:v>entre 8 y 10</c:v>
                </c:pt>
              </c:strCache>
            </c:strRef>
          </c:cat>
          <c:val>
            <c:numRef>
              <c:f>Hoja1!$E$82:$E$84</c:f>
              <c:numCache>
                <c:formatCode>General</c:formatCode>
                <c:ptCount val="3"/>
                <c:pt idx="0">
                  <c:v>3</c:v>
                </c:pt>
                <c:pt idx="1">
                  <c:v>3</c:v>
                </c:pt>
                <c:pt idx="2">
                  <c:v>10</c:v>
                </c:pt>
              </c:numCache>
            </c:numRef>
          </c:val>
          <c:extLst>
            <c:ext xmlns:c16="http://schemas.microsoft.com/office/drawing/2014/chart" uri="{C3380CC4-5D6E-409C-BE32-E72D297353CC}">
              <c16:uniqueId val="{00000002-D9CB-4541-8082-72250E5FDCDC}"/>
            </c:ext>
          </c:extLst>
        </c:ser>
        <c:dLbls>
          <c:showLegendKey val="0"/>
          <c:showVal val="0"/>
          <c:showCatName val="0"/>
          <c:showSerName val="0"/>
          <c:showPercent val="0"/>
          <c:showBubbleSize val="0"/>
        </c:dLbls>
        <c:gapWidth val="219"/>
        <c:overlap val="-27"/>
        <c:axId val="264026752"/>
        <c:axId val="264033024"/>
      </c:barChart>
      <c:catAx>
        <c:axId val="264026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Asistencias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264033024"/>
        <c:crosses val="autoZero"/>
        <c:auto val="1"/>
        <c:lblAlgn val="ctr"/>
        <c:lblOffset val="100"/>
        <c:noMultiLvlLbl val="0"/>
      </c:catAx>
      <c:valAx>
        <c:axId val="26403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Cantidad de alumnos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264026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36FBD-D8FA-49F6-AEF5-473C2296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2558</Words>
  <Characters>14073</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patricia kent</cp:lastModifiedBy>
  <cp:revision>4</cp:revision>
  <cp:lastPrinted>2021-10-21T23:56:00Z</cp:lastPrinted>
  <dcterms:created xsi:type="dcterms:W3CDTF">2021-10-21T23:08:00Z</dcterms:created>
  <dcterms:modified xsi:type="dcterms:W3CDTF">2021-10-22T00:03:00Z</dcterms:modified>
</cp:coreProperties>
</file>